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7C" w:rsidRDefault="00D6607C" w:rsidP="00D6607C">
      <w:pPr>
        <w:pStyle w:val="NormaleWeb"/>
        <w:shd w:val="clear" w:color="auto" w:fill="FFFFFF"/>
        <w:jc w:val="both"/>
        <w:rPr>
          <w:color w:val="000000"/>
          <w:sz w:val="27"/>
          <w:szCs w:val="27"/>
        </w:rPr>
      </w:pPr>
      <w:r>
        <w:rPr>
          <w:rFonts w:ascii="Arial" w:hAnsi="Arial" w:cs="Arial"/>
          <w:b/>
          <w:bCs/>
          <w:color w:val="006699"/>
        </w:rPr>
        <w:t>Rilascio Contrassegno Disabili</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Settore</w:t>
      </w:r>
      <w:r>
        <w:rPr>
          <w:rStyle w:val="apple-converted-space"/>
          <w:rFonts w:ascii="Arial" w:hAnsi="Arial" w:cs="Arial"/>
          <w:b/>
          <w:bCs/>
          <w:color w:val="006699"/>
        </w:rPr>
        <w:t> </w:t>
      </w:r>
      <w:r>
        <w:rPr>
          <w:rFonts w:ascii="Arial" w:hAnsi="Arial" w:cs="Arial"/>
          <w:b/>
          <w:bCs/>
          <w:color w:val="006699"/>
        </w:rPr>
        <w:br/>
      </w:r>
      <w:r>
        <w:rPr>
          <w:rFonts w:ascii="Arial" w:hAnsi="Arial" w:cs="Arial"/>
          <w:color w:val="000000"/>
        </w:rPr>
        <w:t>Polizia Locale</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Descrizione Procedimento</w:t>
      </w:r>
      <w:r>
        <w:rPr>
          <w:rStyle w:val="apple-converted-space"/>
          <w:rFonts w:ascii="Arial" w:hAnsi="Arial" w:cs="Arial"/>
          <w:b/>
          <w:bCs/>
          <w:color w:val="006699"/>
        </w:rPr>
        <w:t> </w:t>
      </w:r>
      <w:r>
        <w:rPr>
          <w:rFonts w:ascii="Arial" w:hAnsi="Arial" w:cs="Arial"/>
          <w:color w:val="000000"/>
        </w:rPr>
        <w:br/>
        <w:t>Caratteristiche del contrassegno:</w:t>
      </w:r>
      <w:r>
        <w:rPr>
          <w:rStyle w:val="apple-converted-space"/>
          <w:rFonts w:ascii="Arial" w:hAnsi="Arial" w:cs="Arial"/>
          <w:color w:val="000000"/>
        </w:rPr>
        <w:t> </w:t>
      </w:r>
      <w:r>
        <w:rPr>
          <w:rFonts w:ascii="Arial" w:hAnsi="Arial" w:cs="Arial"/>
          <w:color w:val="000000"/>
        </w:rPr>
        <w:br/>
        <w:t>• consente al veicolo utilizzato a servizio e nell’ interesse del titolare della concessione, di circolare e sostare subordinatamente all’osservanza di particolare prudenza e cautela;</w:t>
      </w:r>
      <w:r>
        <w:rPr>
          <w:rFonts w:ascii="Arial" w:hAnsi="Arial" w:cs="Arial"/>
          <w:color w:val="000000"/>
        </w:rPr>
        <w:br/>
        <w:t>la circolazione e la sosta sono in ogni caso vietate sui percorsi preferenziali per veicoli a trasporto urbano, nelle zone di preselezione, sugli attraversamenti pedonali, sui marciapiedi, negli spazi di fermata bus e nelle isole pedonali;</w:t>
      </w:r>
      <w:r>
        <w:rPr>
          <w:rFonts w:ascii="Arial" w:hAnsi="Arial" w:cs="Arial"/>
          <w:color w:val="000000"/>
        </w:rPr>
        <w:br/>
        <w:t>la sosta è vietata nei luoghi ove si configuri intralcio o pericolo per la circolazione;</w:t>
      </w:r>
      <w:r>
        <w:rPr>
          <w:rFonts w:ascii="Arial" w:hAnsi="Arial" w:cs="Arial"/>
          <w:color w:val="000000"/>
        </w:rPr>
        <w:br/>
        <w:t>il contrassegno va esposto in maniera ben visibile sulla parte anteriore del veicolo solo qualora il veicolo stesso venga utilizzato al servizio e nell’interesse del titolare della presente concessione;</w:t>
      </w:r>
      <w:r>
        <w:rPr>
          <w:rFonts w:ascii="Arial" w:hAnsi="Arial" w:cs="Arial"/>
          <w:color w:val="000000"/>
        </w:rPr>
        <w:br/>
        <w:t>• dà diritto a parcheggiare gratuitamente in tutte le aree/sosta a parcometro</w:t>
      </w:r>
      <w:r>
        <w:rPr>
          <w:rStyle w:val="apple-converted-space"/>
          <w:rFonts w:ascii="Arial" w:hAnsi="Arial" w:cs="Arial"/>
          <w:color w:val="000000"/>
        </w:rPr>
        <w:t> </w:t>
      </w:r>
      <w:r>
        <w:rPr>
          <w:rFonts w:ascii="Arial" w:hAnsi="Arial" w:cs="Arial"/>
          <w:color w:val="000000"/>
        </w:rPr>
        <w:br/>
        <w:t>Il contrassegno viene rilasciato dal Comune di residenza dell'interessato ma è valido su tutto il territorio nazionale.</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Requisiti</w:t>
      </w:r>
      <w:r>
        <w:rPr>
          <w:rFonts w:ascii="Arial" w:hAnsi="Arial" w:cs="Arial"/>
          <w:b/>
          <w:bCs/>
          <w:color w:val="006699"/>
        </w:rPr>
        <w:br/>
      </w:r>
      <w:r>
        <w:rPr>
          <w:rFonts w:ascii="Arial" w:hAnsi="Arial" w:cs="Arial"/>
          <w:color w:val="000000"/>
        </w:rPr>
        <w:t>Il contrassegno - valido per 5 anni e rinnovabile - viene rilasciato a: • persone con capacità di deambulazione sensibilmente ridotta;</w:t>
      </w:r>
      <w:r>
        <w:rPr>
          <w:rFonts w:ascii="Arial" w:hAnsi="Arial" w:cs="Arial"/>
          <w:color w:val="000000"/>
        </w:rPr>
        <w:br/>
        <w:t>• ciechi assoluti e invalidi con residuo visivo non superiore a 1/20 (ventesimisti).</w:t>
      </w:r>
      <w:r>
        <w:rPr>
          <w:rFonts w:ascii="Arial" w:hAnsi="Arial" w:cs="Arial"/>
          <w:color w:val="000000"/>
        </w:rPr>
        <w:br/>
        <w:t>Può essere rilasciato a tempo determinato, cioè per un periodo inferiore ai 5 anni, a:</w:t>
      </w:r>
      <w:r>
        <w:rPr>
          <w:rStyle w:val="apple-converted-space"/>
          <w:rFonts w:ascii="Arial" w:hAnsi="Arial" w:cs="Arial"/>
          <w:color w:val="000000"/>
        </w:rPr>
        <w:t> </w:t>
      </w:r>
      <w:r>
        <w:rPr>
          <w:rFonts w:ascii="Arial" w:hAnsi="Arial" w:cs="Arial"/>
          <w:color w:val="000000"/>
        </w:rPr>
        <w:br/>
        <w:t>• persone con temporanea riduzione della capacità di deambulazione a seguito di infortunio o di altre cause patologiche;</w:t>
      </w:r>
      <w:r>
        <w:rPr>
          <w:rFonts w:ascii="Arial" w:hAnsi="Arial" w:cs="Arial"/>
          <w:color w:val="000000"/>
        </w:rPr>
        <w:br/>
        <w:t>• persone con totale assenza di ogni autonomia funzionale e necessità di assistenza continua, per recarsi in luoghi di cura.</w:t>
      </w:r>
      <w:r>
        <w:rPr>
          <w:rFonts w:ascii="Arial" w:hAnsi="Arial" w:cs="Arial"/>
          <w:color w:val="000000"/>
        </w:rPr>
        <w:br/>
      </w:r>
      <w:r>
        <w:rPr>
          <w:rFonts w:ascii="Arial" w:hAnsi="Arial" w:cs="Arial"/>
          <w:color w:val="000000"/>
        </w:rPr>
        <w:br/>
      </w:r>
      <w:r>
        <w:rPr>
          <w:rFonts w:ascii="Arial" w:hAnsi="Arial" w:cs="Arial"/>
          <w:b/>
          <w:bCs/>
          <w:color w:val="006699"/>
        </w:rPr>
        <w:t>Documentazione da presentare</w:t>
      </w:r>
      <w:r>
        <w:rPr>
          <w:rFonts w:ascii="Arial" w:hAnsi="Arial" w:cs="Arial"/>
          <w:b/>
          <w:bCs/>
          <w:color w:val="006699"/>
        </w:rPr>
        <w:br/>
      </w:r>
      <w:r>
        <w:rPr>
          <w:rFonts w:ascii="Arial" w:hAnsi="Arial" w:cs="Arial"/>
          <w:color w:val="000000"/>
        </w:rPr>
        <w:t>1. Istanza redatta come da apposito modulo</w:t>
      </w:r>
      <w:r>
        <w:rPr>
          <w:rStyle w:val="apple-converted-space"/>
          <w:rFonts w:ascii="Arial" w:hAnsi="Arial" w:cs="Arial"/>
          <w:color w:val="000000"/>
        </w:rPr>
        <w:t> </w:t>
      </w:r>
      <w:r>
        <w:rPr>
          <w:rFonts w:ascii="Arial" w:hAnsi="Arial" w:cs="Arial"/>
          <w:color w:val="000000"/>
        </w:rPr>
        <w:br/>
        <w:t>2. Certificazione rilasciata dal Settore Medico Legale dell'Azienda USL N°1 SS.</w:t>
      </w:r>
      <w:r>
        <w:rPr>
          <w:rStyle w:val="apple-converted-space"/>
          <w:rFonts w:ascii="Arial" w:hAnsi="Arial" w:cs="Arial"/>
          <w:color w:val="000000"/>
        </w:rPr>
        <w:t> </w:t>
      </w:r>
      <w:r>
        <w:rPr>
          <w:rFonts w:ascii="Arial" w:hAnsi="Arial" w:cs="Arial"/>
          <w:color w:val="000000"/>
        </w:rPr>
        <w:br/>
        <w:t>Modalita' di presentazione della domanda per il rinnovo</w:t>
      </w:r>
      <w:r>
        <w:rPr>
          <w:rFonts w:ascii="Arial" w:hAnsi="Arial" w:cs="Arial"/>
          <w:color w:val="000000"/>
        </w:rPr>
        <w:br/>
        <w:t>1. Istanza redatta come da apposito modulo;</w:t>
      </w:r>
      <w:r>
        <w:rPr>
          <w:rFonts w:ascii="Arial" w:hAnsi="Arial" w:cs="Arial"/>
          <w:color w:val="000000"/>
        </w:rPr>
        <w:br/>
        <w:t>2. Certificato del medico di base che confermi il persistere delle condizioni sanitarie che hanno dato luogo al rilascio (non necessario nei casi in cui il certificato di invalidità abbia le caratteristiche sopra riportate valide per il rilascio);</w:t>
      </w:r>
      <w:r>
        <w:rPr>
          <w:rFonts w:ascii="Arial" w:hAnsi="Arial" w:cs="Arial"/>
          <w:color w:val="000000"/>
        </w:rPr>
        <w:br/>
        <w:t>3. Vecchio contrassegno.</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Tempistica</w:t>
      </w:r>
      <w:r>
        <w:rPr>
          <w:rStyle w:val="apple-converted-space"/>
          <w:rFonts w:ascii="Arial" w:hAnsi="Arial" w:cs="Arial"/>
          <w:b/>
          <w:bCs/>
          <w:color w:val="006699"/>
        </w:rPr>
        <w:t> </w:t>
      </w:r>
      <w:r>
        <w:rPr>
          <w:color w:val="000000"/>
          <w:sz w:val="27"/>
          <w:szCs w:val="27"/>
        </w:rPr>
        <w:br/>
      </w:r>
      <w:r>
        <w:rPr>
          <w:rFonts w:ascii="Arial" w:hAnsi="Arial" w:cs="Arial"/>
          <w:color w:val="000000"/>
        </w:rPr>
        <w:t>Rilascio immediato</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Riferimenti Normativi</w:t>
      </w:r>
      <w:r>
        <w:rPr>
          <w:rStyle w:val="apple-converted-space"/>
          <w:rFonts w:ascii="Arial" w:hAnsi="Arial" w:cs="Arial"/>
          <w:b/>
          <w:bCs/>
          <w:color w:val="006699"/>
        </w:rPr>
        <w:t> </w:t>
      </w:r>
      <w:r>
        <w:rPr>
          <w:rFonts w:ascii="Arial" w:hAnsi="Arial" w:cs="Arial"/>
          <w:b/>
          <w:bCs/>
          <w:color w:val="006699"/>
        </w:rPr>
        <w:br/>
      </w:r>
      <w:r>
        <w:rPr>
          <w:rFonts w:ascii="Arial" w:hAnsi="Arial" w:cs="Arial"/>
          <w:color w:val="000000"/>
        </w:rPr>
        <w:t>Decreto legislativo n. 285 del 30.4.1992 (art. 188): Nuovo Codice della Strada</w:t>
      </w:r>
      <w:r>
        <w:rPr>
          <w:rFonts w:ascii="Arial" w:hAnsi="Arial" w:cs="Arial"/>
          <w:color w:val="000000"/>
        </w:rPr>
        <w:br/>
        <w:t>D.P.R. 16 dicembre 1992, n. 495 : Regolamento di esecuzione e di attuazione del nuovo codice della strada (art. 381)</w:t>
      </w:r>
      <w:r>
        <w:rPr>
          <w:rFonts w:ascii="Arial" w:hAnsi="Arial" w:cs="Arial"/>
          <w:color w:val="000000"/>
        </w:rPr>
        <w:br/>
        <w:t>Decreto del Presidente della Repubblica 24.7.96 n. 503 (art. 11):Regolamento recante norme per l'eliminazione delle barriere architettoniche negli edifici, spazi e servizi pubblici.</w:t>
      </w:r>
      <w:r>
        <w:rPr>
          <w:rFonts w:ascii="Arial" w:hAnsi="Arial" w:cs="Arial"/>
          <w:color w:val="000000"/>
        </w:rPr>
        <w:br/>
      </w:r>
      <w:r>
        <w:rPr>
          <w:rFonts w:ascii="Arial" w:hAnsi="Arial" w:cs="Arial"/>
          <w:color w:val="000000"/>
        </w:rPr>
        <w:br/>
      </w:r>
      <w:r>
        <w:rPr>
          <w:rFonts w:ascii="Arial" w:hAnsi="Arial" w:cs="Arial"/>
          <w:b/>
          <w:bCs/>
          <w:color w:val="006699"/>
        </w:rPr>
        <w:t>Orari al Pubblico</w:t>
      </w:r>
      <w:r>
        <w:rPr>
          <w:rFonts w:ascii="Arial" w:hAnsi="Arial" w:cs="Arial"/>
          <w:b/>
          <w:bCs/>
          <w:color w:val="006699"/>
        </w:rPr>
        <w:br/>
      </w:r>
      <w:r>
        <w:rPr>
          <w:rFonts w:ascii="Arial" w:hAnsi="Arial" w:cs="Arial"/>
          <w:color w:val="000000"/>
        </w:rPr>
        <w:lastRenderedPageBreak/>
        <w:t>dal lunedì al sabato: 11.00-12.30</w:t>
      </w:r>
      <w:r>
        <w:rPr>
          <w:rFonts w:ascii="Arial" w:hAnsi="Arial" w:cs="Arial"/>
          <w:color w:val="000000"/>
        </w:rPr>
        <w:br/>
        <w:t>lunedì: 15.30-16.30</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Ubicazione Ufficio</w:t>
      </w:r>
      <w:r>
        <w:rPr>
          <w:rFonts w:ascii="Arial" w:hAnsi="Arial" w:cs="Arial"/>
          <w:b/>
          <w:bCs/>
          <w:color w:val="006699"/>
        </w:rPr>
        <w:br/>
      </w:r>
      <w:r>
        <w:rPr>
          <w:rFonts w:ascii="Arial" w:hAnsi="Arial" w:cs="Arial"/>
          <w:color w:val="000000"/>
        </w:rPr>
        <w:t>Palazzo comunale: Piazza Don Mario Dinelli</w:t>
      </w:r>
      <w:r>
        <w:rPr>
          <w:rFonts w:ascii="Arial" w:hAnsi="Arial" w:cs="Arial"/>
          <w:color w:val="000000"/>
        </w:rPr>
        <w:br/>
        <w:t>07030 Viddalba (SS)</w:t>
      </w:r>
      <w:r>
        <w:rPr>
          <w:rFonts w:ascii="Arial" w:hAnsi="Arial" w:cs="Arial"/>
          <w:color w:val="000000"/>
        </w:rPr>
        <w:br/>
        <w:t>Piano Terra</w:t>
      </w:r>
    </w:p>
    <w:p w:rsidR="00D6607C" w:rsidRDefault="00D6607C" w:rsidP="00D6607C">
      <w:pPr>
        <w:pStyle w:val="NormaleWeb"/>
        <w:shd w:val="clear" w:color="auto" w:fill="FFFFFF"/>
        <w:jc w:val="both"/>
        <w:rPr>
          <w:color w:val="000000"/>
          <w:sz w:val="27"/>
          <w:szCs w:val="27"/>
        </w:rPr>
      </w:pPr>
      <w:r>
        <w:rPr>
          <w:rFonts w:ascii="Arial" w:hAnsi="Arial" w:cs="Arial"/>
          <w:b/>
          <w:bCs/>
          <w:color w:val="006699"/>
        </w:rPr>
        <w:t>Referenti</w:t>
      </w:r>
      <w:r>
        <w:rPr>
          <w:color w:val="000000"/>
          <w:sz w:val="27"/>
          <w:szCs w:val="27"/>
        </w:rPr>
        <w:br/>
      </w:r>
      <w:r>
        <w:rPr>
          <w:rFonts w:ascii="Arial" w:hAnsi="Arial" w:cs="Arial"/>
          <w:color w:val="000000"/>
        </w:rPr>
        <w:t>Cimino Martino Antonio -</w:t>
      </w:r>
      <w:r>
        <w:rPr>
          <w:rStyle w:val="apple-converted-space"/>
          <w:rFonts w:ascii="Arial" w:hAnsi="Arial" w:cs="Arial"/>
          <w:color w:val="000000"/>
        </w:rPr>
        <w:t> </w:t>
      </w:r>
      <w:r>
        <w:rPr>
          <w:rFonts w:ascii="Arial" w:hAnsi="Arial" w:cs="Arial"/>
          <w:color w:val="000000"/>
        </w:rPr>
        <w:t>Santoni Giovanni Antonio</w:t>
      </w:r>
      <w:r>
        <w:rPr>
          <w:rFonts w:ascii="Arial" w:hAnsi="Arial" w:cs="Arial"/>
          <w:color w:val="000000"/>
        </w:rPr>
        <w:br/>
      </w:r>
      <w:r>
        <w:rPr>
          <w:rFonts w:ascii="Arial" w:hAnsi="Arial" w:cs="Arial"/>
          <w:b/>
          <w:bCs/>
          <w:color w:val="006699"/>
        </w:rPr>
        <w:t>Tel.</w:t>
      </w:r>
      <w:r>
        <w:rPr>
          <w:rFonts w:ascii="Arial" w:hAnsi="Arial" w:cs="Arial"/>
          <w:b/>
          <w:bCs/>
          <w:color w:val="000000"/>
        </w:rPr>
        <w:t> </w:t>
      </w:r>
      <w:r>
        <w:rPr>
          <w:rFonts w:ascii="Arial" w:hAnsi="Arial" w:cs="Arial"/>
          <w:color w:val="000000"/>
        </w:rPr>
        <w:t>079 5808062 </w:t>
      </w:r>
      <w:r>
        <w:rPr>
          <w:rStyle w:val="apple-converted-space"/>
          <w:rFonts w:ascii="Arial" w:hAnsi="Arial" w:cs="Arial"/>
          <w:color w:val="000000"/>
        </w:rPr>
        <w:t> </w:t>
      </w:r>
      <w:r>
        <w:rPr>
          <w:rFonts w:ascii="Arial" w:hAnsi="Arial" w:cs="Arial"/>
          <w:b/>
          <w:bCs/>
          <w:color w:val="006699"/>
        </w:rPr>
        <w:t>Fax</w:t>
      </w:r>
      <w:r>
        <w:rPr>
          <w:rStyle w:val="apple-converted-space"/>
          <w:rFonts w:ascii="Arial" w:hAnsi="Arial" w:cs="Arial"/>
          <w:b/>
          <w:bCs/>
          <w:color w:val="006699"/>
        </w:rPr>
        <w:t> </w:t>
      </w:r>
      <w:r>
        <w:rPr>
          <w:rFonts w:ascii="Arial" w:hAnsi="Arial" w:cs="Arial"/>
          <w:color w:val="000000"/>
        </w:rPr>
        <w:t>079 5808043</w:t>
      </w:r>
      <w:r>
        <w:rPr>
          <w:color w:val="000000"/>
          <w:sz w:val="27"/>
          <w:szCs w:val="27"/>
        </w:rPr>
        <w:br/>
      </w:r>
      <w:r>
        <w:rPr>
          <w:rFonts w:ascii="Arial" w:hAnsi="Arial" w:cs="Arial"/>
          <w:b/>
          <w:bCs/>
          <w:color w:val="006699"/>
        </w:rPr>
        <w:t>Email:</w:t>
      </w:r>
      <w:r>
        <w:rPr>
          <w:rStyle w:val="apple-converted-space"/>
          <w:rFonts w:ascii="Arial" w:hAnsi="Arial" w:cs="Arial"/>
          <w:color w:val="000000"/>
        </w:rPr>
        <w:t> </w:t>
      </w:r>
      <w:r>
        <w:rPr>
          <w:rFonts w:ascii="Arial" w:hAnsi="Arial" w:cs="Arial"/>
          <w:color w:val="000000"/>
        </w:rPr>
        <w:t>polizialocale@viddalba.gov.it; vigilanza@viddalba.gov.it</w:t>
      </w:r>
    </w:p>
    <w:p w:rsidR="00DB3C48" w:rsidRDefault="00DB3C48"/>
    <w:sectPr w:rsidR="00DB3C4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283"/>
  <w:characterSpacingControl w:val="doNotCompress"/>
  <w:compat>
    <w:useFELayout/>
  </w:compat>
  <w:rsids>
    <w:rsidRoot w:val="00D6607C"/>
    <w:rsid w:val="00D6607C"/>
    <w:rsid w:val="00DB3C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660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D6607C"/>
  </w:style>
</w:styles>
</file>

<file path=word/webSettings.xml><?xml version="1.0" encoding="utf-8"?>
<w:webSettings xmlns:r="http://schemas.openxmlformats.org/officeDocument/2006/relationships" xmlns:w="http://schemas.openxmlformats.org/wordprocessingml/2006/main">
  <w:divs>
    <w:div w:id="20306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dc:description/>
  <cp:lastModifiedBy>STEFANO</cp:lastModifiedBy>
  <cp:revision>2</cp:revision>
  <dcterms:created xsi:type="dcterms:W3CDTF">2016-06-30T15:23:00Z</dcterms:created>
  <dcterms:modified xsi:type="dcterms:W3CDTF">2016-06-30T15:23:00Z</dcterms:modified>
</cp:coreProperties>
</file>