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4E" w:rsidRPr="00A2297E" w:rsidRDefault="00A62F4E" w:rsidP="00A62F4E">
      <w:pPr>
        <w:jc w:val="center"/>
        <w:rPr>
          <w:sz w:val="20"/>
          <w:szCs w:val="20"/>
        </w:rPr>
      </w:pPr>
      <w:r w:rsidRPr="00A62F4E">
        <w:rPr>
          <w:sz w:val="36"/>
          <w:szCs w:val="36"/>
        </w:rPr>
        <w:t xml:space="preserve">BIODIVERSITA’ </w:t>
      </w:r>
      <w:r w:rsidRPr="00A62F4E">
        <w:rPr>
          <w:sz w:val="36"/>
          <w:szCs w:val="36"/>
        </w:rPr>
        <w:t>LICHENICA: TIGLIO vs BAGOLARO</w:t>
      </w:r>
      <w:r w:rsidR="00A2297E">
        <w:rPr>
          <w:sz w:val="36"/>
          <w:szCs w:val="36"/>
        </w:rPr>
        <w:br/>
      </w:r>
      <w:r w:rsidR="00A2297E">
        <w:rPr>
          <w:rFonts w:ascii="Calibri" w:eastAsia="Calibri" w:hAnsi="Calibri" w:cs="Calibri"/>
        </w:rPr>
        <w:t>Claudio Malavasi</w:t>
      </w:r>
      <w:r w:rsidR="00A2297E">
        <w:rPr>
          <w:rFonts w:ascii="Calibri" w:eastAsia="Calibri" w:hAnsi="Calibri" w:cs="Calibri"/>
          <w:vertAlign w:val="superscript"/>
        </w:rPr>
        <w:t xml:space="preserve"> </w:t>
      </w:r>
      <w:r w:rsidR="00A2297E">
        <w:rPr>
          <w:sz w:val="18"/>
          <w:szCs w:val="18"/>
        </w:rPr>
        <w:t xml:space="preserve">- </w:t>
      </w:r>
      <w:r w:rsidR="00A2297E">
        <w:rPr>
          <w:rFonts w:ascii="Calibri" w:eastAsia="Calibri" w:hAnsi="Calibri" w:cs="Calibri"/>
          <w:sz w:val="16"/>
          <w:szCs w:val="16"/>
        </w:rPr>
        <w:t xml:space="preserve">Coordinatore progetto Licheni in Rete (MN) </w:t>
      </w:r>
    </w:p>
    <w:tbl>
      <w:tblPr>
        <w:tblStyle w:val="Grigliatabel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4536"/>
      </w:tblGrid>
      <w:tr w:rsidR="00A62F4E" w:rsidTr="00C8560A">
        <w:tc>
          <w:tcPr>
            <w:tcW w:w="6379" w:type="dxa"/>
            <w:gridSpan w:val="3"/>
          </w:tcPr>
          <w:p w:rsidR="00A62F4E" w:rsidRDefault="00A62F4E"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hidden="0" allowOverlap="1" wp14:anchorId="477C433A" wp14:editId="052BE5BC">
                  <wp:simplePos x="0" y="0"/>
                  <wp:positionH relativeFrom="margin">
                    <wp:posOffset>374957</wp:posOffset>
                  </wp:positionH>
                  <wp:positionV relativeFrom="paragraph">
                    <wp:posOffset>902</wp:posOffset>
                  </wp:positionV>
                  <wp:extent cx="3004820" cy="3575050"/>
                  <wp:effectExtent l="0" t="0" r="5080" b="6350"/>
                  <wp:wrapSquare wrapText="bothSides" distT="0" distB="0" distL="114300" distR="114300"/>
                  <wp:docPr id="1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20" cy="3575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A2297E" w:rsidRDefault="00A2297E" w:rsidP="00A2297E">
            <w:pPr>
              <w:jc w:val="center"/>
            </w:pPr>
            <w:r>
              <w:t>SCOPO DELLO STUDIO</w:t>
            </w:r>
          </w:p>
          <w:p w:rsidR="00223E85" w:rsidRPr="008D49E2" w:rsidRDefault="008B41C5" w:rsidP="00A2297E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>Lo scopo di questo lavoro è studiare l’influenza di due specie arboree, tiglio (</w:t>
            </w:r>
            <w:r w:rsidR="00A2297E" w:rsidRPr="008D49E2">
              <w:rPr>
                <w:rFonts w:ascii="Calibri" w:eastAsia="Calibri" w:hAnsi="Calibri" w:cs="Calibri"/>
                <w:i/>
                <w:sz w:val="18"/>
                <w:szCs w:val="18"/>
              </w:rPr>
              <w:t>Tilia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297E" w:rsidRPr="008D49E2">
              <w:rPr>
                <w:rFonts w:ascii="Calibri" w:eastAsia="Calibri" w:hAnsi="Calibri" w:cs="Calibri"/>
                <w:i/>
                <w:sz w:val="18"/>
                <w:szCs w:val="18"/>
              </w:rPr>
              <w:t>platyphyllos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 Scop.) e bagolaro (</w:t>
            </w:r>
            <w:r w:rsidR="00A2297E" w:rsidRPr="008D49E2">
              <w:rPr>
                <w:rFonts w:ascii="Calibri" w:eastAsia="Calibri" w:hAnsi="Calibri" w:cs="Calibri"/>
                <w:i/>
                <w:sz w:val="18"/>
                <w:szCs w:val="18"/>
              </w:rPr>
              <w:t>Celtis australis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 L.), sulla biodiversità lichenica e verificare la variazione temporale di tale biodiversità (</w:t>
            </w:r>
            <w:r w:rsidR="00C8560A">
              <w:rPr>
                <w:rFonts w:ascii="Calibri" w:eastAsia="Calibri" w:hAnsi="Calibri" w:cs="Calibri"/>
                <w:sz w:val="18"/>
                <w:szCs w:val="18"/>
              </w:rPr>
              <w:t>2013-2021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. Si intende inoltre 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proporre l’istituzione di un Parco 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urbano 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dei licheni epifiti di pianura, utilizzabile come </w:t>
            </w:r>
            <w:r w:rsidR="00C8560A">
              <w:rPr>
                <w:rFonts w:ascii="Calibri" w:eastAsia="Calibri" w:hAnsi="Calibri" w:cs="Calibri"/>
                <w:sz w:val="18"/>
                <w:szCs w:val="18"/>
              </w:rPr>
              <w:t>“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>palestra</w:t>
            </w:r>
            <w:r w:rsidR="00C8560A"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 per gli studenti e </w:t>
            </w:r>
            <w:r w:rsidR="00C30199">
              <w:rPr>
                <w:rFonts w:ascii="Calibri" w:eastAsia="Calibri" w:hAnsi="Calibri" w:cs="Calibri"/>
                <w:sz w:val="18"/>
                <w:szCs w:val="18"/>
              </w:rPr>
              <w:t xml:space="preserve">divulgazione scientifica per </w:t>
            </w:r>
            <w:r w:rsidR="00A2297E" w:rsidRPr="008D49E2">
              <w:rPr>
                <w:rFonts w:ascii="Calibri" w:eastAsia="Calibri" w:hAnsi="Calibri" w:cs="Calibri"/>
                <w:sz w:val="18"/>
                <w:szCs w:val="18"/>
              </w:rPr>
              <w:t>la cittadinanza.</w:t>
            </w:r>
            <w:r w:rsidR="00223E85" w:rsidRPr="008D49E2">
              <w:rPr>
                <w:sz w:val="18"/>
                <w:szCs w:val="18"/>
              </w:rPr>
              <w:t xml:space="preserve"> </w:t>
            </w:r>
          </w:p>
          <w:p w:rsidR="00A2297E" w:rsidRDefault="00223E85" w:rsidP="00A2297E">
            <w:pPr>
              <w:jc w:val="both"/>
            </w:pPr>
            <w:r>
              <w:t xml:space="preserve">                            </w:t>
            </w:r>
            <w:r w:rsidR="008B41C5">
              <w:br/>
              <w:t xml:space="preserve">                           </w:t>
            </w:r>
            <w:r>
              <w:t xml:space="preserve">AREA DI </w:t>
            </w:r>
            <w:r w:rsidR="008D49E2">
              <w:t>INDAGINE</w:t>
            </w:r>
          </w:p>
          <w:p w:rsidR="00A62F4E" w:rsidRPr="008D49E2" w:rsidRDefault="008B41C5" w:rsidP="00223E85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A62F4E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La stazione di biomonitoraggio di piazza Guido Rossa a Quistello (MN) è costituita da due isole spartitraffico separate da una strada, ciascuna di forma triangolare (larghezza 30 m, lunghezza dai 90 </w:t>
            </w:r>
            <w:r w:rsidR="009C4463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m l’isola A </w:t>
            </w:r>
            <w:r w:rsidR="00A62F4E" w:rsidRPr="008D49E2">
              <w:rPr>
                <w:rFonts w:ascii="Calibri" w:eastAsia="Calibri" w:hAnsi="Calibri" w:cs="Calibri"/>
                <w:sz w:val="18"/>
                <w:szCs w:val="18"/>
              </w:rPr>
              <w:t>ai 100 m</w:t>
            </w:r>
            <w:r w:rsidR="009C4463" w:rsidRPr="008D49E2">
              <w:rPr>
                <w:rFonts w:ascii="Calibri" w:eastAsia="Calibri" w:hAnsi="Calibri" w:cs="Calibri"/>
                <w:sz w:val="18"/>
                <w:szCs w:val="18"/>
              </w:rPr>
              <w:t xml:space="preserve"> l’isola B </w:t>
            </w:r>
            <w:r w:rsidR="00A62F4E" w:rsidRPr="008D49E2">
              <w:rPr>
                <w:rFonts w:ascii="Calibri" w:eastAsia="Calibri" w:hAnsi="Calibri" w:cs="Calibri"/>
                <w:sz w:val="18"/>
                <w:szCs w:val="18"/>
              </w:rPr>
              <w:t>), disposte in direzione da N/NE a S/SO e i cui bordi alberati vedono la presenza di esemplari appartenenti a due specie di alberi messi a dimora nel 1980, 19 tigli e 18 bagolari, tra loro alternati regolarmente a circa 9 m l’uno dall’altro</w:t>
            </w:r>
          </w:p>
        </w:tc>
      </w:tr>
      <w:tr w:rsidR="00A62F4E" w:rsidTr="008D49E2">
        <w:tc>
          <w:tcPr>
            <w:tcW w:w="2127" w:type="dxa"/>
          </w:tcPr>
          <w:p w:rsidR="00A62F4E" w:rsidRPr="009C4463" w:rsidRDefault="00A2297E" w:rsidP="009C4463">
            <w:pPr>
              <w:jc w:val="center"/>
              <w:rPr>
                <w:sz w:val="20"/>
                <w:szCs w:val="20"/>
              </w:rPr>
            </w:pPr>
            <w:r w:rsidRPr="009C4463"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5408" behindDoc="0" locked="0" layoutInCell="1" hidden="0" allowOverlap="1" wp14:anchorId="02F880C7" wp14:editId="1271150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124460</wp:posOffset>
                  </wp:positionV>
                  <wp:extent cx="1280795" cy="2679065"/>
                  <wp:effectExtent l="0" t="0" r="0" b="6985"/>
                  <wp:wrapSquare wrapText="bothSides" distT="0" distB="0" distL="114300" distR="114300"/>
                  <wp:docPr id="221" name="image5.jpg" descr="D:\CLAUDIO_TOT\licheni2021\Piazza Guido Rossa\libro licheni 2021\immagini\scorza tigli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D:\CLAUDIO_TOT\licheni2021\Piazza Guido Rossa\libro licheni 2021\immagini\scorza tigli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2679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463" w:rsidRPr="009C4463">
              <w:rPr>
                <w:sz w:val="20"/>
                <w:szCs w:val="20"/>
              </w:rPr>
              <w:t>Corteccia di tiglio</w:t>
            </w:r>
          </w:p>
        </w:tc>
        <w:tc>
          <w:tcPr>
            <w:tcW w:w="2268" w:type="dxa"/>
          </w:tcPr>
          <w:p w:rsidR="00A62F4E" w:rsidRPr="009C4463" w:rsidRDefault="00A2297E" w:rsidP="009C4463">
            <w:pPr>
              <w:jc w:val="center"/>
              <w:rPr>
                <w:sz w:val="20"/>
                <w:szCs w:val="20"/>
              </w:rPr>
            </w:pPr>
            <w:r w:rsidRPr="009C4463"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7456" behindDoc="0" locked="0" layoutInCell="1" hidden="0" allowOverlap="1" wp14:anchorId="2085A21D" wp14:editId="41A8E33D">
                  <wp:simplePos x="0" y="0"/>
                  <wp:positionH relativeFrom="column">
                    <wp:posOffset>-5169</wp:posOffset>
                  </wp:positionH>
                  <wp:positionV relativeFrom="paragraph">
                    <wp:posOffset>136525</wp:posOffset>
                  </wp:positionV>
                  <wp:extent cx="1303655" cy="2679065"/>
                  <wp:effectExtent l="0" t="0" r="0" b="6985"/>
                  <wp:wrapSquare wrapText="bothSides" distT="0" distB="0" distL="114300" distR="114300"/>
                  <wp:docPr id="220" name="image6.jpg" descr="D:\CLAUDIO_TOT\licheni2021\Piazza Guido Rossa\libro licheni 2021\immagini\scorza bagola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D:\CLAUDIO_TOT\licheni2021\Piazza Guido Rossa\libro licheni 2021\immagini\scorza bagolaro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2679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463" w:rsidRPr="009C4463">
              <w:rPr>
                <w:sz w:val="20"/>
                <w:szCs w:val="20"/>
              </w:rPr>
              <w:t xml:space="preserve">Corteccia di </w:t>
            </w:r>
            <w:r w:rsidRPr="009C4463">
              <w:rPr>
                <w:sz w:val="20"/>
                <w:szCs w:val="20"/>
              </w:rPr>
              <w:t>Bagolaro</w:t>
            </w:r>
          </w:p>
        </w:tc>
        <w:tc>
          <w:tcPr>
            <w:tcW w:w="6520" w:type="dxa"/>
            <w:gridSpan w:val="2"/>
          </w:tcPr>
          <w:p w:rsidR="00A62F4E" w:rsidRDefault="008D49E2">
            <w:r>
              <w:rPr>
                <w:rFonts w:ascii="Calibri" w:eastAsia="Calibri" w:hAnsi="Calibri" w:cs="Calibri"/>
                <w:noProof/>
                <w:lang w:eastAsia="it-IT"/>
              </w:rPr>
              <w:t xml:space="preserve">  </w:t>
            </w:r>
            <w:r w:rsidR="009C4463" w:rsidRPr="007D19E6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6EF9D1FF" wp14:editId="00FA16F5">
                  <wp:extent cx="3696106" cy="3157210"/>
                  <wp:effectExtent l="0" t="0" r="0" b="5715"/>
                  <wp:docPr id="115" name="Immagine 115" descr="D:\CLAUDIO_TOT\licheni2021\tabell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LAUDIO_TOT\licheni2021\tabell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745" cy="319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1C5" w:rsidTr="008D49E2">
        <w:tc>
          <w:tcPr>
            <w:tcW w:w="10915" w:type="dxa"/>
            <w:gridSpan w:val="4"/>
          </w:tcPr>
          <w:p w:rsidR="008B41C5" w:rsidRPr="008D49E2" w:rsidRDefault="008B41C5" w:rsidP="008D49E2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</w:t>
            </w:r>
            <w:r w:rsidR="008D49E2">
              <w:rPr>
                <w:rFonts w:ascii="Calibri" w:eastAsia="Calibri" w:hAnsi="Calibri" w:cs="Calibri"/>
              </w:rPr>
              <w:t>POPOLAMENTO LICHENICO</w:t>
            </w:r>
            <w:r w:rsidR="008D49E2">
              <w:rPr>
                <w:rFonts w:ascii="Calibri" w:eastAsia="Calibri" w:hAnsi="Calibri" w:cs="Calibri"/>
              </w:rPr>
              <w:br/>
            </w:r>
            <w:r w:rsidR="00C8560A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8D49E2" w:rsidRPr="008D49E2">
              <w:rPr>
                <w:rFonts w:ascii="Calibri" w:eastAsia="Calibri" w:hAnsi="Calibri" w:cs="Calibri"/>
                <w:sz w:val="18"/>
                <w:szCs w:val="18"/>
              </w:rPr>
              <w:t>Il numero di specie rinvenute si è mantenuto pressoché costante, 17 specie nel 2021 contro le 18 del 2013-2014. La colonizzazione della corteccia dei bagolari risulta decisamente più varia e numerosa rispetto a quella dei tigli.  Sui bagolari si rinvengono in media 9 specie licheniche, mentre sui tigli mediamente 6 specie licheniche (5,7). Per quanto riguarda la distribuzione delle forme di crescita dei licheni, si precisa che i crostosi (4 specie) sono mediamente presenti sul 21% dei tigli e sul 72% dei bagolari; i fogliosi (12 specie) sul 41% dei tigli e sul 49% dei bagolari; infine i fruticosi (una sola specie) solo sul 22% dei bagolari.</w:t>
            </w:r>
          </w:p>
          <w:p w:rsidR="008B41C5" w:rsidRDefault="008B41C5"/>
        </w:tc>
        <w:bookmarkStart w:id="0" w:name="_GoBack"/>
        <w:bookmarkEnd w:id="0"/>
      </w:tr>
      <w:tr w:rsidR="008D49E2" w:rsidTr="00E916A3">
        <w:trPr>
          <w:trHeight w:val="2285"/>
        </w:trPr>
        <w:tc>
          <w:tcPr>
            <w:tcW w:w="6379" w:type="dxa"/>
            <w:gridSpan w:val="3"/>
          </w:tcPr>
          <w:p w:rsidR="008D49E2" w:rsidRDefault="00C8560A" w:rsidP="00C8560A">
            <w:pPr>
              <w:jc w:val="both"/>
            </w:pPr>
            <w:r>
              <w:t xml:space="preserve">                                               </w:t>
            </w:r>
            <w:r w:rsidR="008D49E2">
              <w:t>BIOMONITORAGGIO</w:t>
            </w:r>
            <w: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8560A">
              <w:rPr>
                <w:rFonts w:ascii="Calibri" w:eastAsia="Calibri" w:hAnsi="Calibri" w:cs="Calibri"/>
                <w:sz w:val="18"/>
                <w:szCs w:val="18"/>
              </w:rPr>
              <w:t>Il valore medio dell’IBL riscontrato sui tigli è di 54,16 (62 nel 2013 e 73,66 nel 2014 su 3 tigli e 3 bagolari diversi ogni anno), mentre sui 18 bagolari 66,61 (59 nel 2013 e 70,66 nel 2014 su 3 tigli e 3 bagolari diversi ogni anno) (Tabella 4). Si registra quindi una diminuzione dell'Indice su tiglio, con passaggio da naturalità alta (IBL compreso fra 61 e 75) a naturalità media (IBL compreso fra 46 e 60), e una sostanziale conferma su bagolaro di valori di naturalità alta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8560A">
              <w:rPr>
                <w:rFonts w:ascii="Calibri" w:eastAsia="Calibri" w:hAnsi="Calibri" w:cs="Calibri"/>
                <w:sz w:val="18"/>
                <w:szCs w:val="18"/>
              </w:rPr>
              <w:t>secondo le classi di qualità in ambiente di pianura (Valcuvia Passadore &amp; Malavasi 2001)</w:t>
            </w:r>
          </w:p>
        </w:tc>
        <w:tc>
          <w:tcPr>
            <w:tcW w:w="4536" w:type="dxa"/>
          </w:tcPr>
          <w:p w:rsidR="008D49E2" w:rsidRDefault="00C8560A">
            <w:r>
              <w:rPr>
                <w:noProof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margin-left:-2.6pt;margin-top:5.75pt;width:220.6pt;height:80pt;z-index:251668480;mso-position-horizontal-relative:text;mso-position-vertical-relative:text">
                  <v:imagedata r:id="rId8" o:title=""/>
                </v:shape>
                <o:OLEObject Type="Embed" ProgID="Excel.Sheet.8" ShapeID="Object 4" DrawAspect="Content" ObjectID="_1724231509" r:id="rId9"/>
              </w:object>
            </w:r>
          </w:p>
          <w:p w:rsidR="00C8560A" w:rsidRDefault="00C8560A"/>
          <w:p w:rsidR="00C8560A" w:rsidRDefault="00C8560A"/>
          <w:p w:rsidR="00C8560A" w:rsidRDefault="00C8560A"/>
          <w:p w:rsidR="00C8560A" w:rsidRDefault="00C8560A"/>
          <w:p w:rsidR="00C8560A" w:rsidRDefault="00C8560A"/>
          <w:p w:rsidR="00C8560A" w:rsidRDefault="00C8560A"/>
        </w:tc>
      </w:tr>
    </w:tbl>
    <w:p w:rsidR="00A62F4E" w:rsidRDefault="00A62F4E"/>
    <w:sectPr w:rsidR="00A62F4E" w:rsidSect="008D49E2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4E"/>
    <w:rsid w:val="00223E85"/>
    <w:rsid w:val="0045304B"/>
    <w:rsid w:val="008B41C5"/>
    <w:rsid w:val="008D49E2"/>
    <w:rsid w:val="00901554"/>
    <w:rsid w:val="009C4463"/>
    <w:rsid w:val="00A2297E"/>
    <w:rsid w:val="00A62F4E"/>
    <w:rsid w:val="00C30199"/>
    <w:rsid w:val="00C8560A"/>
    <w:rsid w:val="00E9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9FB5A7"/>
  <w15:chartTrackingRefBased/>
  <w15:docId w15:val="{10A6E411-9EF8-471F-B5F3-F6CC52C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Foglio_di_lavoro_di_Microsoft_Excel_97-2003.xls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2</cp:revision>
  <dcterms:created xsi:type="dcterms:W3CDTF">2022-09-09T08:59:00Z</dcterms:created>
  <dcterms:modified xsi:type="dcterms:W3CDTF">2022-09-09T10:25:00Z</dcterms:modified>
</cp:coreProperties>
</file>