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58" w:rsidRPr="0014539A" w:rsidRDefault="007C0F14" w:rsidP="0014539A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48"/>
          <w:szCs w:val="48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48"/>
          <w:szCs w:val="48"/>
          <w:lang w:eastAsia="it-IT"/>
        </w:rPr>
        <w:t xml:space="preserve">                         </w:t>
      </w:r>
      <w:r w:rsidR="00B45722" w:rsidRPr="00057058">
        <w:rPr>
          <w:rFonts w:ascii="Titillium Web" w:eastAsia="Times New Roman" w:hAnsi="Titillium Web" w:cs="Times New Roman"/>
          <w:b/>
          <w:bCs/>
          <w:color w:val="FF0000"/>
          <w:spacing w:val="-18"/>
          <w:kern w:val="36"/>
          <w:sz w:val="48"/>
          <w:szCs w:val="48"/>
          <w:lang w:eastAsia="it-IT"/>
        </w:rPr>
        <w:t>AVVISO PUBBLICO</w:t>
      </w:r>
    </w:p>
    <w:p w:rsidR="00057058" w:rsidRPr="00B45722" w:rsidRDefault="00057058" w:rsidP="00B4572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4"/>
          <w:szCs w:val="24"/>
          <w:lang w:eastAsia="it-IT"/>
        </w:rPr>
      </w:pPr>
    </w:p>
    <w:p w:rsidR="0096615E" w:rsidRDefault="007C0F14"/>
    <w:p w:rsidR="0014539A" w:rsidRPr="0014539A" w:rsidRDefault="0014539A" w:rsidP="0014539A">
      <w:pPr>
        <w:shd w:val="clear" w:color="auto" w:fill="FFFFFF"/>
        <w:spacing w:after="0" w:line="240" w:lineRule="auto"/>
        <w:jc w:val="center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it-IT"/>
        </w:rPr>
        <w:t>AGEVOLAZIONI TARIFFARIE PER UTENZE DOMESTICHE BONUS</w:t>
      </w:r>
      <w:r w:rsidR="007C0F14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it-IT"/>
        </w:rPr>
        <w:t xml:space="preserve"> </w:t>
      </w:r>
      <w:r w:rsidRPr="0014539A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it-IT"/>
        </w:rPr>
        <w:t>SOCIALE IDRICO INTEGRATIVO ANNO 2025.</w:t>
      </w:r>
    </w:p>
    <w:p w:rsidR="0014539A" w:rsidRPr="0014539A" w:rsidRDefault="0014539A" w:rsidP="0014539A">
      <w:pPr>
        <w:shd w:val="clear" w:color="auto" w:fill="FFFFFF"/>
        <w:spacing w:after="0" w:line="240" w:lineRule="auto"/>
        <w:ind w:left="832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  <w:t> </w:t>
      </w:r>
    </w:p>
    <w:p w:rsidR="0014539A" w:rsidRPr="0014539A" w:rsidRDefault="0014539A" w:rsidP="0014539A">
      <w:p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Si informano gli interessati che sono aperti i termini per la presentazione delle istanze per l’assegnazione 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u w:val="single"/>
          <w:lang w:eastAsia="it-IT"/>
        </w:rPr>
        <w:t>del Bonus Sociale Idrico integrativo , aggiuntivo al Bonus Sociale Idrico e che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lang w:eastAsia="it-IT"/>
        </w:rPr>
        <w:t> 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u w:val="single"/>
          <w:lang w:eastAsia="it-IT"/>
        </w:rPr>
        <w:t>costituisce un rimborso tariffario a carattere sociale per le utenze domestiche corrispondenti a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lang w:eastAsia="it-IT"/>
        </w:rPr>
        <w:t> 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u w:val="single"/>
          <w:lang w:eastAsia="it-IT"/>
        </w:rPr>
        <w:t xml:space="preserve">nuclei familiari residenti nei Comuni dell’ambito della Sardegna gestiti da </w:t>
      </w:r>
      <w:proofErr w:type="spellStart"/>
      <w:r w:rsidRPr="0014539A">
        <w:rPr>
          <w:rFonts w:ascii="Palatino Linotype" w:eastAsia="Times New Roman" w:hAnsi="Palatino Linotype" w:cs="Times New Roman"/>
          <w:b/>
          <w:bCs/>
          <w:color w:val="191919"/>
          <w:u w:val="single"/>
          <w:lang w:eastAsia="it-IT"/>
        </w:rPr>
        <w:t>Abbanoa</w:t>
      </w:r>
      <w:proofErr w:type="spellEnd"/>
      <w:r w:rsidRPr="0014539A">
        <w:rPr>
          <w:rFonts w:ascii="Palatino Linotype" w:eastAsia="Times New Roman" w:hAnsi="Palatino Linotype" w:cs="Times New Roman"/>
          <w:b/>
          <w:bCs/>
          <w:color w:val="191919"/>
          <w:u w:val="single"/>
          <w:lang w:eastAsia="it-IT"/>
        </w:rPr>
        <w:t xml:space="preserve"> Spa</w:t>
      </w: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, in conformità a quanto stabilito da EGAS nel regolamento sulle agevolazioni tariffarie a carattere sociale di cui all’allegato “A” della deliberazione del CIA n. 38 del 27.11.2020.</w:t>
      </w:r>
    </w:p>
    <w:p w:rsidR="0014539A" w:rsidRDefault="0014539A" w:rsidP="0014539A">
      <w:pPr>
        <w:shd w:val="clear" w:color="auto" w:fill="FFFFFF"/>
        <w:spacing w:after="0" w:line="240" w:lineRule="auto"/>
        <w:ind w:left="113"/>
        <w:jc w:val="both"/>
        <w:outlineLvl w:val="0"/>
        <w:rPr>
          <w:rFonts w:ascii="Palatino Linotype" w:eastAsia="Times New Roman" w:hAnsi="Palatino Linotype" w:cs="Times New Roman"/>
          <w:b/>
          <w:bCs/>
          <w:color w:val="191919"/>
          <w:spacing w:val="-2"/>
          <w:kern w:val="36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191919"/>
          <w:spacing w:val="-18"/>
          <w:kern w:val="36"/>
          <w:lang w:eastAsia="it-IT"/>
        </w:rPr>
        <w:t>Per accedere al beneficio è necessario possedere i seguenti 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spacing w:val="-2"/>
          <w:kern w:val="36"/>
          <w:lang w:eastAsia="it-IT"/>
        </w:rPr>
        <w:t>requisiti:</w:t>
      </w:r>
    </w:p>
    <w:p w:rsidR="00BF0248" w:rsidRPr="0014539A" w:rsidRDefault="00BF0248" w:rsidP="00BF0248">
      <w:pPr>
        <w:shd w:val="clear" w:color="auto" w:fill="FFFFFF"/>
        <w:spacing w:after="0" w:line="240" w:lineRule="auto"/>
        <w:jc w:val="both"/>
        <w:outlineLvl w:val="0"/>
        <w:rPr>
          <w:rFonts w:ascii="Lora" w:eastAsia="Times New Roman" w:hAnsi="Lora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</w:pPr>
      <w:bookmarkStart w:id="0" w:name="_GoBack"/>
      <w:bookmarkEnd w:id="0"/>
    </w:p>
    <w:p w:rsidR="0014539A" w:rsidRPr="0014539A" w:rsidRDefault="0014539A" w:rsidP="0014539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ESSERE intestatari di utenza domestica residente, per almeno uno dei componenti il nucleo ISEE e laddove sia garantito il possesso dei seguenti requisiti:</w:t>
      </w:r>
    </w:p>
    <w:p w:rsidR="0014539A" w:rsidRPr="0014539A" w:rsidRDefault="0014539A" w:rsidP="0014539A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La coincidenza della residenza anagrafica dell’intestatario del contratto di fornitura idrica con l’indirizzo di fornitura del medesimo contratto;</w:t>
      </w:r>
    </w:p>
    <w:p w:rsidR="0014539A" w:rsidRPr="0014539A" w:rsidRDefault="0014539A" w:rsidP="0014539A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La coincidenza del nominativo e del codice fiscale dell’intestatario del contratto di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fornitura</w:t>
      </w: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idrica con il nominativo di un componente il nucleo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ISEE;</w:t>
      </w:r>
    </w:p>
    <w:p w:rsidR="0014539A" w:rsidRPr="0014539A" w:rsidRDefault="0014539A" w:rsidP="0014539A">
      <w:pPr>
        <w:shd w:val="clear" w:color="auto" w:fill="FFFFFF"/>
        <w:spacing w:after="0" w:line="240" w:lineRule="auto"/>
        <w:ind w:left="3104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</w:p>
    <w:p w:rsidR="0014539A" w:rsidRPr="0014539A" w:rsidRDefault="0014539A" w:rsidP="0014539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Utenti indiretti, a condizione che sia garantita la coincidenza tra la residenza anagrafica di un componente il nucleo ISEE e l’indirizzo della fornitura condominiale o aggregata di cui il medesimo nucleo usufruisce, ovvero a condizione che l’indirizzo di residenza anagrafica del richiedente sia riconducibile all’indirizzo di fornitura dell’utenza condominiale o aggregata;</w:t>
      </w:r>
    </w:p>
    <w:p w:rsidR="0014539A" w:rsidRPr="0014539A" w:rsidRDefault="0014539A" w:rsidP="0014539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Possedere una certificazione ISEE in corso di validità, non superiore a €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20.000,00;</w:t>
      </w:r>
    </w:p>
    <w:p w:rsidR="0014539A" w:rsidRDefault="0014539A" w:rsidP="0014539A">
      <w:pPr>
        <w:shd w:val="clear" w:color="auto" w:fill="FFFFFF"/>
        <w:spacing w:after="0" w:line="240" w:lineRule="auto"/>
        <w:ind w:left="113"/>
        <w:jc w:val="center"/>
        <w:outlineLvl w:val="0"/>
        <w:rPr>
          <w:rFonts w:ascii="Palatino Linotype" w:eastAsia="Times New Roman" w:hAnsi="Palatino Linotype" w:cs="Times New Roman"/>
          <w:b/>
          <w:bCs/>
          <w:color w:val="191919"/>
          <w:spacing w:val="-18"/>
          <w:kern w:val="36"/>
          <w:lang w:eastAsia="it-IT"/>
        </w:rPr>
      </w:pPr>
    </w:p>
    <w:p w:rsidR="0014539A" w:rsidRPr="0014539A" w:rsidRDefault="0014539A" w:rsidP="0014539A">
      <w:pPr>
        <w:shd w:val="clear" w:color="auto" w:fill="FFFFFF"/>
        <w:spacing w:after="0" w:line="240" w:lineRule="auto"/>
        <w:ind w:left="113"/>
        <w:outlineLvl w:val="0"/>
        <w:rPr>
          <w:rFonts w:ascii="Lora" w:eastAsia="Times New Roman" w:hAnsi="Lora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191919"/>
          <w:spacing w:val="-18"/>
          <w:kern w:val="36"/>
          <w:lang w:eastAsia="it-IT"/>
        </w:rPr>
        <w:t>Documenti da </w:t>
      </w:r>
      <w:r w:rsidRPr="0014539A">
        <w:rPr>
          <w:rFonts w:ascii="Palatino Linotype" w:eastAsia="Times New Roman" w:hAnsi="Palatino Linotype" w:cs="Times New Roman"/>
          <w:b/>
          <w:bCs/>
          <w:color w:val="191919"/>
          <w:spacing w:val="-2"/>
          <w:kern w:val="36"/>
          <w:lang w:eastAsia="it-IT"/>
        </w:rPr>
        <w:t>allegare:</w:t>
      </w:r>
    </w:p>
    <w:p w:rsidR="0014539A" w:rsidRPr="0014539A" w:rsidRDefault="0014539A" w:rsidP="0014539A">
      <w:p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Certificazione ISEE ORDINARIO in corso di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validità;</w:t>
      </w:r>
    </w:p>
    <w:p w:rsidR="0014539A" w:rsidRPr="0014539A" w:rsidRDefault="0014539A" w:rsidP="0014539A">
      <w:p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Copia del documento d’identità in corso di validità del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richiedente;</w:t>
      </w:r>
    </w:p>
    <w:p w:rsidR="0014539A" w:rsidRPr="0014539A" w:rsidRDefault="0014539A" w:rsidP="0014539A">
      <w:p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Una bolletta a cui si riferisce </w:t>
      </w:r>
      <w:r w:rsidRPr="0014539A">
        <w:rPr>
          <w:rFonts w:ascii="Palatino Linotype" w:eastAsia="Times New Roman" w:hAnsi="Palatino Linotype" w:cs="Times New Roman"/>
          <w:color w:val="191919"/>
          <w:spacing w:val="-2"/>
          <w:lang w:eastAsia="it-IT"/>
        </w:rPr>
        <w:t>l’utenza;</w:t>
      </w:r>
    </w:p>
    <w:p w:rsidR="0014539A" w:rsidRPr="0014539A" w:rsidRDefault="0014539A" w:rsidP="0014539A">
      <w:pPr>
        <w:shd w:val="clear" w:color="auto" w:fill="FFFFFF"/>
        <w:spacing w:after="0" w:line="240" w:lineRule="auto"/>
        <w:jc w:val="both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Il bando integrale e il modulo di domanda potranno essere scaricati dal sito del Comune all’indir</w:t>
      </w:r>
      <w:r>
        <w:rPr>
          <w:rFonts w:ascii="Palatino Linotype" w:eastAsia="Times New Roman" w:hAnsi="Palatino Linotype" w:cs="Times New Roman"/>
          <w:color w:val="191919"/>
          <w:lang w:eastAsia="it-IT"/>
        </w:rPr>
        <w:t>izzo: https://www.comune.suni.or</w:t>
      </w: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.it/ o presso gli uffici dei Servi</w:t>
      </w:r>
      <w:r>
        <w:rPr>
          <w:rFonts w:ascii="Palatino Linotype" w:eastAsia="Times New Roman" w:hAnsi="Palatino Linotype" w:cs="Times New Roman"/>
          <w:color w:val="191919"/>
          <w:lang w:eastAsia="it-IT"/>
        </w:rPr>
        <w:t>zi Sociali del Comune di Suni</w:t>
      </w:r>
      <w:r w:rsidRPr="0014539A">
        <w:rPr>
          <w:rFonts w:ascii="Palatino Linotype" w:eastAsia="Times New Roman" w:hAnsi="Palatino Linotype" w:cs="Times New Roman"/>
          <w:color w:val="191919"/>
          <w:lang w:eastAsia="it-IT"/>
        </w:rPr>
        <w:t>. </w:t>
      </w:r>
      <w:r w:rsidRPr="0014539A">
        <w:rPr>
          <w:rFonts w:ascii="Palatino Linotype" w:eastAsia="Times New Roman" w:hAnsi="Palatino Linotype" w:cs="Times New Roman"/>
          <w:color w:val="090909"/>
          <w:lang w:eastAsia="it-IT"/>
        </w:rPr>
        <w:t>La domanda di ammissione al BONUS IDRICO INTEGRATIVO 2025 deve essere presentata entro e non oltre il giorno </w:t>
      </w:r>
      <w:r w:rsidRPr="0014539A">
        <w:rPr>
          <w:rFonts w:ascii="Palatino Linotype" w:eastAsia="Times New Roman" w:hAnsi="Palatino Linotype" w:cs="Times New Roman"/>
          <w:b/>
          <w:bCs/>
          <w:color w:val="090909"/>
          <w:u w:val="single"/>
          <w:lang w:eastAsia="it-IT"/>
        </w:rPr>
        <w:t>30.05.2025</w:t>
      </w:r>
      <w:r w:rsidRPr="0014539A">
        <w:rPr>
          <w:rFonts w:ascii="Palatino Linotype" w:eastAsia="Times New Roman" w:hAnsi="Palatino Linotype" w:cs="Times New Roman"/>
          <w:color w:val="090909"/>
          <w:lang w:eastAsia="it-IT"/>
        </w:rPr>
        <w:t>, unicamente con la documentazione allegata </w:t>
      </w:r>
      <w:r w:rsidRPr="0014539A">
        <w:rPr>
          <w:rFonts w:ascii="Palatino Linotype" w:eastAsia="Times New Roman" w:hAnsi="Palatino Linotype" w:cs="Times New Roman"/>
          <w:b/>
          <w:bCs/>
          <w:color w:val="090909"/>
          <w:lang w:eastAsia="it-IT"/>
        </w:rPr>
        <w:t>a pena di esclusione.</w:t>
      </w:r>
    </w:p>
    <w:p w:rsidR="0014539A" w:rsidRPr="0014539A" w:rsidRDefault="0014539A" w:rsidP="0014539A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color w:val="090909"/>
          <w:lang w:eastAsia="it-IT"/>
        </w:rPr>
        <w:t>- La documentazione potrà essere trasmessa con le seguenti modalità:</w:t>
      </w:r>
    </w:p>
    <w:p w:rsidR="0014539A" w:rsidRPr="0014539A" w:rsidRDefault="0014539A" w:rsidP="0014539A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090909"/>
          <w:lang w:eastAsia="it-IT"/>
        </w:rPr>
        <w:t>CONSEGNA A MANO</w:t>
      </w:r>
      <w:r w:rsidRPr="0014539A">
        <w:rPr>
          <w:rFonts w:ascii="Palatino Linotype" w:eastAsia="Times New Roman" w:hAnsi="Palatino Linotype" w:cs="Times New Roman"/>
          <w:color w:val="090909"/>
          <w:lang w:eastAsia="it-IT"/>
        </w:rPr>
        <w:t xml:space="preserve">: all'ufficio </w:t>
      </w:r>
      <w:r>
        <w:rPr>
          <w:rFonts w:ascii="Palatino Linotype" w:eastAsia="Times New Roman" w:hAnsi="Palatino Linotype" w:cs="Times New Roman"/>
          <w:color w:val="090909"/>
          <w:lang w:eastAsia="it-IT"/>
        </w:rPr>
        <w:t>protocollo del Comune di Suni</w:t>
      </w:r>
    </w:p>
    <w:p w:rsidR="0014539A" w:rsidRPr="0014539A" w:rsidRDefault="0014539A" w:rsidP="0014539A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212121"/>
          <w:lang w:eastAsia="it-IT"/>
        </w:rPr>
        <w:t>TRASMISSIONE VIA PEC: </w:t>
      </w:r>
      <w:hyperlink r:id="rId5" w:history="1">
        <w:r w:rsidRPr="009A48D2">
          <w:rPr>
            <w:rStyle w:val="Collegamentoipertestuale"/>
            <w:rFonts w:ascii="Palatino Linotype" w:eastAsia="Times New Roman" w:hAnsi="Palatino Linotype" w:cs="Times New Roman"/>
            <w:lang w:eastAsia="it-IT"/>
          </w:rPr>
          <w:t>protocollo@pec.comune.suni.or.it</w:t>
        </w:r>
      </w:hyperlink>
    </w:p>
    <w:p w:rsidR="0014539A" w:rsidRPr="0014539A" w:rsidRDefault="0014539A" w:rsidP="0014539A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212121"/>
          <w:lang w:eastAsia="it-IT"/>
        </w:rPr>
        <w:t>MEDIANTE RACCOMANDATA A/R</w:t>
      </w:r>
    </w:p>
    <w:p w:rsidR="0014539A" w:rsidRPr="0014539A" w:rsidRDefault="0014539A" w:rsidP="0014539A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91919"/>
          <w:sz w:val="24"/>
          <w:szCs w:val="24"/>
          <w:lang w:eastAsia="it-IT"/>
        </w:rPr>
      </w:pPr>
      <w:r w:rsidRPr="0014539A">
        <w:rPr>
          <w:rFonts w:ascii="Palatino Linotype" w:eastAsia="Times New Roman" w:hAnsi="Palatino Linotype" w:cs="Times New Roman"/>
          <w:b/>
          <w:bCs/>
          <w:color w:val="212121"/>
          <w:lang w:eastAsia="it-IT"/>
        </w:rPr>
        <w:t>MEDIANTE LA PROCEDURA ON LINE DISPONIBIILE NEL SITO </w:t>
      </w:r>
      <w:hyperlink r:id="rId6" w:history="1">
        <w:r w:rsidRPr="0014539A">
          <w:rPr>
            <w:rFonts w:ascii="Palatino Linotype" w:eastAsia="Times New Roman" w:hAnsi="Palatino Linotype" w:cs="Times New Roman"/>
            <w:color w:val="0000FF"/>
            <w:spacing w:val="-2"/>
            <w:u w:val="single"/>
            <w:lang w:eastAsia="it-IT"/>
          </w:rPr>
          <w:t>www.bonusacqua.it</w:t>
        </w:r>
      </w:hyperlink>
    </w:p>
    <w:p w:rsidR="00057058" w:rsidRDefault="00057058"/>
    <w:sectPr w:rsidR="00057058" w:rsidSect="00470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532"/>
    <w:multiLevelType w:val="hybridMultilevel"/>
    <w:tmpl w:val="B3E4AD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45DE9"/>
    <w:multiLevelType w:val="multilevel"/>
    <w:tmpl w:val="DE4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75D2C"/>
    <w:multiLevelType w:val="multilevel"/>
    <w:tmpl w:val="4A68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52192"/>
    <w:multiLevelType w:val="hybridMultilevel"/>
    <w:tmpl w:val="D2E8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34E1A"/>
    <w:multiLevelType w:val="multilevel"/>
    <w:tmpl w:val="0CA4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B4359"/>
    <w:rsid w:val="00005007"/>
    <w:rsid w:val="00057058"/>
    <w:rsid w:val="0014539A"/>
    <w:rsid w:val="002B06CA"/>
    <w:rsid w:val="002B4359"/>
    <w:rsid w:val="004704C4"/>
    <w:rsid w:val="007C0F14"/>
    <w:rsid w:val="009E7A6D"/>
    <w:rsid w:val="00B45722"/>
    <w:rsid w:val="00BF0248"/>
    <w:rsid w:val="00E5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4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3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5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3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5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usacqua.it/" TargetMode="External"/><Relationship Id="rId5" Type="http://schemas.openxmlformats.org/officeDocument/2006/relationships/hyperlink" Target="mailto:protocollo@pec.comune.suni.or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rosanna taccori</cp:lastModifiedBy>
  <cp:revision>7</cp:revision>
  <dcterms:created xsi:type="dcterms:W3CDTF">2025-02-11T13:29:00Z</dcterms:created>
  <dcterms:modified xsi:type="dcterms:W3CDTF">2025-02-19T10:10:00Z</dcterms:modified>
</cp:coreProperties>
</file>