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9C" w:rsidRDefault="0046429C" w:rsidP="0046429C">
      <w:pPr>
        <w:ind w:left="5664"/>
      </w:pPr>
    </w:p>
    <w:p w:rsidR="0046429C" w:rsidRPr="00311539" w:rsidRDefault="0046429C" w:rsidP="00C4376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2867">
        <w:rPr>
          <w:b/>
          <w:bCs/>
          <w:sz w:val="28"/>
          <w:szCs w:val="28"/>
        </w:rPr>
        <w:t xml:space="preserve">PIANO </w:t>
      </w:r>
      <w:r>
        <w:rPr>
          <w:b/>
          <w:bCs/>
          <w:sz w:val="28"/>
          <w:szCs w:val="28"/>
        </w:rPr>
        <w:t>DETTAGLIATO DEGLI OBIETTIVI</w:t>
      </w:r>
    </w:p>
    <w:p w:rsidR="0046429C" w:rsidRPr="00311539" w:rsidRDefault="0046429C" w:rsidP="00C4376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ESERCIZIO</w:t>
      </w:r>
      <w:r w:rsidRPr="00311539">
        <w:rPr>
          <w:b/>
          <w:bCs/>
          <w:sz w:val="28"/>
          <w:szCs w:val="28"/>
        </w:rPr>
        <w:t xml:space="preserve"> 202</w:t>
      </w:r>
      <w:r w:rsidR="00250BBB">
        <w:rPr>
          <w:b/>
          <w:bCs/>
          <w:sz w:val="28"/>
          <w:szCs w:val="28"/>
        </w:rPr>
        <w:t>5</w:t>
      </w:r>
    </w:p>
    <w:p w:rsidR="0046429C" w:rsidRDefault="0046429C" w:rsidP="0046429C">
      <w:pPr>
        <w:spacing w:before="60" w:after="60" w:line="240" w:lineRule="auto"/>
        <w:rPr>
          <w:rFonts w:ascii="Times New Roman" w:hAnsi="Times New Roman"/>
        </w:rPr>
      </w:pPr>
    </w:p>
    <w:tbl>
      <w:tblPr>
        <w:tblStyle w:val="GridTable4Accent1"/>
        <w:tblW w:w="4983" w:type="pct"/>
        <w:tblLook w:val="0420"/>
      </w:tblPr>
      <w:tblGrid>
        <w:gridCol w:w="6193"/>
        <w:gridCol w:w="631"/>
        <w:gridCol w:w="1574"/>
        <w:gridCol w:w="3447"/>
        <w:gridCol w:w="3716"/>
      </w:tblGrid>
      <w:tr w:rsidR="00E764BC" w:rsidRPr="00931D64" w:rsidTr="00430962">
        <w:trPr>
          <w:cnfStyle w:val="100000000000"/>
          <w:trHeight w:val="71"/>
        </w:trPr>
        <w:tc>
          <w:tcPr>
            <w:tcW w:w="1679" w:type="pct"/>
            <w:noWrap/>
            <w:hideMark/>
          </w:tcPr>
          <w:p w:rsidR="00E764BC" w:rsidRDefault="00E764BC" w:rsidP="00E764BC">
            <w:p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1"/>
                <w:szCs w:val="21"/>
                <w:lang w:eastAsia="it-IT"/>
              </w:rPr>
            </w:pPr>
            <w:r w:rsidRPr="00931D64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>Obiettivi Segretario Comunale</w:t>
            </w:r>
          </w:p>
          <w:p w:rsidR="00E764BC" w:rsidRPr="00931D64" w:rsidRDefault="00E764BC" w:rsidP="00E764BC">
            <w:pPr>
              <w:spacing w:before="60" w:after="60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>Dr. Andrea Carbone</w:t>
            </w:r>
          </w:p>
        </w:tc>
        <w:tc>
          <w:tcPr>
            <w:tcW w:w="203" w:type="pct"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Peso %</w:t>
            </w:r>
          </w:p>
        </w:tc>
        <w:tc>
          <w:tcPr>
            <w:tcW w:w="661" w:type="pct"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Data realizzazione prevista</w:t>
            </w:r>
          </w:p>
        </w:tc>
        <w:tc>
          <w:tcPr>
            <w:tcW w:w="1108" w:type="pct"/>
            <w:noWrap/>
            <w:hideMark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FFFF"/>
                <w:sz w:val="21"/>
                <w:szCs w:val="21"/>
              </w:rPr>
              <w:t xml:space="preserve">    Indicatore di     misurazione</w:t>
            </w:r>
          </w:p>
        </w:tc>
        <w:tc>
          <w:tcPr>
            <w:tcW w:w="1349" w:type="pct"/>
          </w:tcPr>
          <w:p w:rsidR="00E764BC" w:rsidRDefault="00E764BC" w:rsidP="00E764BC">
            <w:pPr>
              <w:spacing w:before="60" w:after="60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FFFF"/>
                <w:sz w:val="21"/>
                <w:szCs w:val="21"/>
              </w:rPr>
              <w:t xml:space="preserve">                Valori attesi</w:t>
            </w:r>
          </w:p>
        </w:tc>
      </w:tr>
      <w:tr w:rsidR="00E764BC" w:rsidRPr="00D80219" w:rsidTr="00430962">
        <w:trPr>
          <w:cnfStyle w:val="000000100000"/>
          <w:trHeight w:val="306"/>
        </w:trPr>
        <w:tc>
          <w:tcPr>
            <w:tcW w:w="1679" w:type="pct"/>
            <w:noWrap/>
            <w:hideMark/>
          </w:tcPr>
          <w:p w:rsidR="00E764BC" w:rsidRPr="00430962" w:rsidRDefault="00E764BC" w:rsidP="00430962">
            <w:pPr>
              <w:pStyle w:val="Paragrafoelenco"/>
              <w:numPr>
                <w:ilvl w:val="0"/>
                <w:numId w:val="18"/>
              </w:num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30962">
              <w:rPr>
                <w:rFonts w:asciiTheme="minorHAnsi" w:hAnsiTheme="minorHAnsi" w:cstheme="minorHAnsi"/>
                <w:sz w:val="21"/>
                <w:szCs w:val="21"/>
              </w:rPr>
              <w:t>Coordinamento attività uffici tramite riunioni periodiche</w:t>
            </w:r>
          </w:p>
        </w:tc>
        <w:tc>
          <w:tcPr>
            <w:tcW w:w="203" w:type="pct"/>
          </w:tcPr>
          <w:p w:rsidR="00E764BC" w:rsidRPr="00D80219" w:rsidRDefault="00250BBB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E764BC" w:rsidRPr="00D80219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661" w:type="pct"/>
          </w:tcPr>
          <w:p w:rsidR="00E764BC" w:rsidRPr="00D80219" w:rsidRDefault="00A00350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31/12</w:t>
            </w:r>
            <w:r w:rsidR="00E764BC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108" w:type="pct"/>
            <w:noWrap/>
          </w:tcPr>
          <w:p w:rsidR="00E764BC" w:rsidRPr="00D80219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80219">
              <w:rPr>
                <w:rFonts w:asciiTheme="minorHAnsi" w:hAnsiTheme="minorHAnsi" w:cstheme="minorHAnsi"/>
                <w:sz w:val="21"/>
                <w:szCs w:val="21"/>
              </w:rPr>
              <w:t>relazione</w:t>
            </w:r>
          </w:p>
        </w:tc>
        <w:tc>
          <w:tcPr>
            <w:tcW w:w="1349" w:type="pct"/>
          </w:tcPr>
          <w:p w:rsidR="00E764BC" w:rsidRPr="00D80219" w:rsidRDefault="006511F7" w:rsidP="00E764B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Riunioni periodiche</w:t>
            </w:r>
          </w:p>
        </w:tc>
      </w:tr>
      <w:tr w:rsidR="00E764BC" w:rsidRPr="00D80219" w:rsidTr="00430962">
        <w:trPr>
          <w:trHeight w:val="306"/>
        </w:trPr>
        <w:tc>
          <w:tcPr>
            <w:tcW w:w="1679" w:type="pct"/>
            <w:noWrap/>
          </w:tcPr>
          <w:p w:rsidR="00E764BC" w:rsidRPr="00430962" w:rsidRDefault="00E764BC" w:rsidP="00430962">
            <w:pPr>
              <w:pStyle w:val="Paragrafoelenco"/>
              <w:numPr>
                <w:ilvl w:val="0"/>
                <w:numId w:val="18"/>
              </w:num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30962">
              <w:rPr>
                <w:rFonts w:asciiTheme="minorHAnsi" w:hAnsiTheme="minorHAnsi" w:cstheme="minorHAnsi"/>
                <w:sz w:val="21"/>
                <w:szCs w:val="21"/>
              </w:rPr>
              <w:t>Adempimenti in materia di trasparenza ed anticorruzione</w:t>
            </w:r>
          </w:p>
        </w:tc>
        <w:tc>
          <w:tcPr>
            <w:tcW w:w="203" w:type="pct"/>
          </w:tcPr>
          <w:p w:rsidR="00E764BC" w:rsidRPr="00D80219" w:rsidRDefault="00430962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E764BC" w:rsidRPr="00D80219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661" w:type="pct"/>
          </w:tcPr>
          <w:p w:rsidR="00E764BC" w:rsidRPr="00D80219" w:rsidRDefault="003F18F5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30/06</w:t>
            </w:r>
            <w:r w:rsidR="00E764BC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108" w:type="pct"/>
            <w:noWrap/>
          </w:tcPr>
          <w:p w:rsidR="00E764BC" w:rsidRPr="00D80219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80219">
              <w:rPr>
                <w:rFonts w:asciiTheme="minorHAnsi" w:hAnsiTheme="minorHAnsi" w:cstheme="minorHAnsi"/>
                <w:sz w:val="21"/>
                <w:szCs w:val="21"/>
              </w:rPr>
              <w:t>Aggiornamento procedure e controllo</w:t>
            </w:r>
          </w:p>
        </w:tc>
        <w:tc>
          <w:tcPr>
            <w:tcW w:w="1349" w:type="pct"/>
          </w:tcPr>
          <w:p w:rsidR="00E764BC" w:rsidRPr="00D80219" w:rsidRDefault="006511F7" w:rsidP="00E764B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Coordinamento e supporto ai Responsabili e al N.d.V.</w:t>
            </w:r>
          </w:p>
        </w:tc>
      </w:tr>
      <w:tr w:rsidR="00E764BC" w:rsidRPr="00D80219" w:rsidTr="00430962">
        <w:trPr>
          <w:cnfStyle w:val="000000100000"/>
          <w:trHeight w:val="306"/>
        </w:trPr>
        <w:tc>
          <w:tcPr>
            <w:tcW w:w="1679" w:type="pct"/>
            <w:noWrap/>
          </w:tcPr>
          <w:p w:rsidR="00E764BC" w:rsidRPr="00430962" w:rsidRDefault="00E764BC" w:rsidP="00430962">
            <w:pPr>
              <w:pStyle w:val="Paragrafoelenco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430962">
              <w:rPr>
                <w:rFonts w:asciiTheme="minorHAnsi" w:hAnsiTheme="minorHAnsi" w:cstheme="minorHAnsi"/>
                <w:sz w:val="21"/>
                <w:szCs w:val="21"/>
              </w:rPr>
              <w:t xml:space="preserve">Elaborazione nuovo </w:t>
            </w:r>
            <w:r w:rsidR="006511F7" w:rsidRPr="00430962">
              <w:rPr>
                <w:rFonts w:asciiTheme="minorHAnsi" w:hAnsiTheme="minorHAnsi" w:cstheme="minorHAnsi"/>
                <w:sz w:val="21"/>
                <w:szCs w:val="21"/>
              </w:rPr>
              <w:t>PIAO</w:t>
            </w:r>
          </w:p>
        </w:tc>
        <w:tc>
          <w:tcPr>
            <w:tcW w:w="203" w:type="pct"/>
          </w:tcPr>
          <w:p w:rsidR="00E764BC" w:rsidRPr="00D80219" w:rsidRDefault="006511F7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E764BC" w:rsidRPr="00D80219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661" w:type="pct"/>
          </w:tcPr>
          <w:p w:rsidR="00E764BC" w:rsidRPr="00D80219" w:rsidRDefault="003F18F5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30/06</w:t>
            </w:r>
            <w:r w:rsidR="00E764BC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108" w:type="pct"/>
            <w:noWrap/>
          </w:tcPr>
          <w:p w:rsidR="00E764BC" w:rsidRPr="00D80219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80219">
              <w:rPr>
                <w:rFonts w:asciiTheme="minorHAnsi" w:hAnsiTheme="minorHAnsi" w:cstheme="minorHAnsi"/>
                <w:sz w:val="21"/>
                <w:szCs w:val="21"/>
              </w:rPr>
              <w:t>Approvazione schema dalla Giunta</w:t>
            </w:r>
          </w:p>
        </w:tc>
        <w:tc>
          <w:tcPr>
            <w:tcW w:w="1349" w:type="pct"/>
          </w:tcPr>
          <w:p w:rsidR="00E764BC" w:rsidRPr="00D80219" w:rsidRDefault="006511F7" w:rsidP="00E764B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Approvazione delibera di Giunta</w:t>
            </w:r>
          </w:p>
        </w:tc>
      </w:tr>
      <w:tr w:rsidR="00430962" w:rsidRPr="00911F02" w:rsidTr="00430962">
        <w:tblPrEx>
          <w:tblLook w:val="04A0"/>
        </w:tblPrEx>
        <w:trPr>
          <w:trHeight w:val="303"/>
        </w:trPr>
        <w:tc>
          <w:tcPr>
            <w:cnfStyle w:val="001000000000"/>
            <w:tcW w:w="1679" w:type="pct"/>
            <w:noWrap/>
          </w:tcPr>
          <w:p w:rsidR="00430962" w:rsidRPr="00430962" w:rsidRDefault="00430962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30962">
              <w:rPr>
                <w:rFonts w:asciiTheme="minorHAnsi" w:hAnsiTheme="minorHAnsi" w:cstheme="minorHAnsi"/>
                <w:b w:val="0"/>
                <w:sz w:val="21"/>
                <w:szCs w:val="21"/>
              </w:rPr>
              <w:t>Formazione</w:t>
            </w:r>
          </w:p>
        </w:tc>
        <w:tc>
          <w:tcPr>
            <w:tcW w:w="203" w:type="pct"/>
          </w:tcPr>
          <w:p w:rsidR="00430962" w:rsidRPr="00911F02" w:rsidRDefault="0043096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color w:val="000000"/>
                <w:sz w:val="21"/>
                <w:szCs w:val="21"/>
              </w:rPr>
            </w:pPr>
            <w:r w:rsidRPr="00911F02">
              <w:rPr>
                <w:rFonts w:cs="Calibri"/>
                <w:color w:val="000000"/>
                <w:sz w:val="21"/>
                <w:szCs w:val="21"/>
              </w:rPr>
              <w:t>10</w:t>
            </w:r>
          </w:p>
          <w:p w:rsidR="00430962" w:rsidRPr="00911F02" w:rsidRDefault="0043096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</w:tcPr>
          <w:p w:rsidR="00430962" w:rsidRPr="00911F02" w:rsidRDefault="0043096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1108" w:type="pct"/>
            <w:noWrap/>
          </w:tcPr>
          <w:p w:rsidR="00430962" w:rsidRPr="00911F02" w:rsidRDefault="0043096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Conseguimento attestati</w:t>
            </w:r>
          </w:p>
        </w:tc>
        <w:tc>
          <w:tcPr>
            <w:tcW w:w="1349" w:type="pct"/>
          </w:tcPr>
          <w:p w:rsidR="00430962" w:rsidRPr="00911F02" w:rsidRDefault="00430962" w:rsidP="00430962">
            <w:pPr>
              <w:spacing w:before="60" w:after="60" w:line="228" w:lineRule="auto"/>
              <w:jc w:val="both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Assegnazione ai propri dipendenti, a partire dalla definizione di piani formativi individuali, di obiettivi di performance in materia di formazione (40 ore/anno, a partire dal 2025) sui temi della formazione obbligatoria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 xml:space="preserve"> ed in particolare dell’anticorruzione</w:t>
            </w:r>
          </w:p>
        </w:tc>
      </w:tr>
    </w:tbl>
    <w:p w:rsidR="00DF645B" w:rsidRDefault="00DF645B" w:rsidP="00C43762">
      <w:pPr>
        <w:spacing w:before="60" w:after="60" w:line="240" w:lineRule="auto"/>
        <w:rPr>
          <w:rFonts w:hAnsi="Liberation Serif"/>
          <w:kern w:val="1"/>
          <w:sz w:val="16"/>
          <w:szCs w:val="16"/>
          <w:lang w:bidi="hi-IN"/>
        </w:rPr>
      </w:pPr>
    </w:p>
    <w:p w:rsidR="00C43762" w:rsidRPr="00DF645B" w:rsidRDefault="00C43762" w:rsidP="00C43762">
      <w:pPr>
        <w:spacing w:before="60" w:after="60" w:line="240" w:lineRule="auto"/>
        <w:rPr>
          <w:rFonts w:hAnsi="Liberation Serif"/>
          <w:kern w:val="1"/>
          <w:sz w:val="16"/>
          <w:szCs w:val="16"/>
          <w:lang w:bidi="hi-IN"/>
        </w:rPr>
      </w:pPr>
    </w:p>
    <w:tbl>
      <w:tblPr>
        <w:tblStyle w:val="GridTable4Accent1"/>
        <w:tblW w:w="5000" w:type="pct"/>
        <w:tblLayout w:type="fixed"/>
        <w:tblLook w:val="0420"/>
      </w:tblPr>
      <w:tblGrid>
        <w:gridCol w:w="6912"/>
        <w:gridCol w:w="1561"/>
        <w:gridCol w:w="2270"/>
        <w:gridCol w:w="1558"/>
        <w:gridCol w:w="3313"/>
      </w:tblGrid>
      <w:tr w:rsidR="00EE6775" w:rsidRPr="00931D64" w:rsidTr="00FA0B28">
        <w:trPr>
          <w:cnfStyle w:val="100000000000"/>
          <w:trHeight w:val="300"/>
        </w:trPr>
        <w:tc>
          <w:tcPr>
            <w:tcW w:w="2213" w:type="pct"/>
            <w:noWrap/>
            <w:hideMark/>
          </w:tcPr>
          <w:p w:rsidR="00E764BC" w:rsidRPr="00DF645B" w:rsidRDefault="00E764BC" w:rsidP="00E764B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 w:rsidRPr="00943153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>Obiettivi Settore - Resp. Area AA.GG,  Servizi</w:t>
            </w:r>
            <w:r w:rsidRPr="00DF645B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 xml:space="preserve"> Demografici, Servizi Sociali e Pubblica Istruzione</w:t>
            </w:r>
          </w:p>
          <w:p w:rsidR="00E764BC" w:rsidRPr="00931D64" w:rsidRDefault="00BC706F" w:rsidP="00250BBB">
            <w:pPr>
              <w:spacing w:before="60" w:after="60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 xml:space="preserve">Dott.ssa </w:t>
            </w:r>
            <w:r w:rsidR="00250BBB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 xml:space="preserve">Sara Carones </w:t>
            </w:r>
            <w:r w:rsidR="00E764BC" w:rsidRPr="00DF645B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 xml:space="preserve">– </w:t>
            </w:r>
            <w:r w:rsidR="00E764BC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>Funzionario ed Elevata Qualificazione</w:t>
            </w:r>
          </w:p>
        </w:tc>
        <w:tc>
          <w:tcPr>
            <w:tcW w:w="500" w:type="pct"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Peso %</w:t>
            </w:r>
          </w:p>
        </w:tc>
        <w:tc>
          <w:tcPr>
            <w:tcW w:w="727" w:type="pct"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Data realizzazione prevista</w:t>
            </w:r>
          </w:p>
        </w:tc>
        <w:tc>
          <w:tcPr>
            <w:tcW w:w="499" w:type="pct"/>
            <w:noWrap/>
            <w:hideMark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FFFFFF"/>
                <w:sz w:val="21"/>
                <w:szCs w:val="21"/>
              </w:rPr>
              <w:t>Indicatore di misurazione</w:t>
            </w:r>
          </w:p>
        </w:tc>
        <w:tc>
          <w:tcPr>
            <w:tcW w:w="1061" w:type="pct"/>
          </w:tcPr>
          <w:p w:rsidR="00E764BC" w:rsidRPr="00931D64" w:rsidRDefault="00E764BC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FFFF"/>
                <w:sz w:val="21"/>
                <w:szCs w:val="21"/>
              </w:rPr>
              <w:t>Valori attesi</w:t>
            </w:r>
          </w:p>
        </w:tc>
      </w:tr>
      <w:tr w:rsidR="005102E1" w:rsidRPr="00931D64" w:rsidTr="00FA0B28">
        <w:trPr>
          <w:cnfStyle w:val="000000100000"/>
          <w:trHeight w:val="300"/>
        </w:trPr>
        <w:tc>
          <w:tcPr>
            <w:tcW w:w="2213" w:type="pct"/>
            <w:noWrap/>
          </w:tcPr>
          <w:p w:rsidR="005102E1" w:rsidRPr="00931D64" w:rsidRDefault="005102E1" w:rsidP="00E764BC">
            <w:pPr>
              <w:pStyle w:val="Paragrafoelenco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Prosecuzione del lavoro di digitalizzazione dello schedario anagrafico storico mediante scansione delle schede anagrafiche cartacee</w:t>
            </w:r>
          </w:p>
        </w:tc>
        <w:tc>
          <w:tcPr>
            <w:tcW w:w="500" w:type="pct"/>
          </w:tcPr>
          <w:p w:rsidR="005102E1" w:rsidRPr="00931D64" w:rsidRDefault="000C292F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</w:t>
            </w:r>
            <w:r w:rsidR="005102E1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727" w:type="pct"/>
          </w:tcPr>
          <w:p w:rsidR="005102E1" w:rsidRPr="00931D64" w:rsidRDefault="005102E1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499" w:type="pct"/>
            <w:noWrap/>
          </w:tcPr>
          <w:p w:rsidR="005102E1" w:rsidRDefault="005102E1" w:rsidP="005102E1">
            <w:pPr>
              <w:jc w:val="both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Verifica del numero di schedari a</w:t>
            </w:r>
            <w:r w:rsidR="00250BBB">
              <w:rPr>
                <w:rFonts w:cs="Calibri"/>
                <w:i/>
                <w:iCs/>
                <w:sz w:val="16"/>
                <w:szCs w:val="16"/>
              </w:rPr>
              <w:t>nagrafici cartacei al 01.01.2025 e rapportarli al 31.12.2025</w:t>
            </w:r>
            <w:r>
              <w:rPr>
                <w:rFonts w:cs="Calibr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061" w:type="pct"/>
          </w:tcPr>
          <w:p w:rsidR="005102E1" w:rsidRDefault="005102E1" w:rsidP="005102E1">
            <w:pPr>
              <w:jc w:val="both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 xml:space="preserve">Completamento della pubblicazione </w:t>
            </w:r>
          </w:p>
        </w:tc>
      </w:tr>
      <w:tr w:rsidR="005102E1" w:rsidRPr="00931D64" w:rsidTr="00FA0B28">
        <w:trPr>
          <w:trHeight w:val="300"/>
        </w:trPr>
        <w:tc>
          <w:tcPr>
            <w:tcW w:w="2213" w:type="pct"/>
            <w:noWrap/>
          </w:tcPr>
          <w:p w:rsidR="005102E1" w:rsidRPr="00931D64" w:rsidRDefault="003F1A8C" w:rsidP="003F1A8C">
            <w:pPr>
              <w:pStyle w:val="Paragrafoelenco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Implementazione del processo di regolamentazione consistente in proposte di 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 xml:space="preserve">nuovi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regolamenti 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 xml:space="preserve">(o aggiornamento di regolamenti pre-esistenti)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tesi a disciplinare materie attinenti all’Area di riferimento</w:t>
            </w:r>
          </w:p>
        </w:tc>
        <w:tc>
          <w:tcPr>
            <w:tcW w:w="500" w:type="pct"/>
          </w:tcPr>
          <w:p w:rsidR="005102E1" w:rsidRPr="00931D64" w:rsidRDefault="000C292F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20</w:t>
            </w:r>
          </w:p>
        </w:tc>
        <w:tc>
          <w:tcPr>
            <w:tcW w:w="727" w:type="pct"/>
          </w:tcPr>
          <w:p w:rsidR="005102E1" w:rsidRPr="00931D64" w:rsidRDefault="005102E1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499" w:type="pct"/>
            <w:noWrap/>
          </w:tcPr>
          <w:p w:rsidR="005102E1" w:rsidRPr="002969D4" w:rsidRDefault="003F1A8C" w:rsidP="005102E1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Nuovi Regolamenti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 xml:space="preserve"> o aggiornamento di regolamenti presistenti</w:t>
            </w:r>
          </w:p>
          <w:p w:rsidR="005102E1" w:rsidRPr="00931D64" w:rsidRDefault="005102E1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061" w:type="pct"/>
          </w:tcPr>
          <w:p w:rsidR="003F1A8C" w:rsidRPr="002969D4" w:rsidRDefault="003F1A8C" w:rsidP="003F1A8C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Nuovi Regolamenti</w:t>
            </w:r>
            <w:r w:rsidR="00250BBB">
              <w:rPr>
                <w:rFonts w:asciiTheme="minorHAnsi" w:hAnsiTheme="minorHAnsi" w:cstheme="minorHAnsi"/>
                <w:sz w:val="21"/>
                <w:szCs w:val="21"/>
              </w:rPr>
              <w:t xml:space="preserve"> o aggiornamento di regolamenti pre-esistenti</w:t>
            </w:r>
          </w:p>
          <w:p w:rsidR="005102E1" w:rsidRPr="002969D4" w:rsidRDefault="005102E1" w:rsidP="005102E1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5102E1" w:rsidRPr="00931D64" w:rsidRDefault="005102E1" w:rsidP="00E764BC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</w:tr>
      <w:tr w:rsidR="005102E1" w:rsidRPr="00931D64" w:rsidTr="00FA0B28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213" w:type="pct"/>
            <w:noWrap/>
          </w:tcPr>
          <w:p w:rsidR="005102E1" w:rsidRPr="00931D64" w:rsidRDefault="00451EDD" w:rsidP="00E764BC">
            <w:pPr>
              <w:pStyle w:val="Paragrafoelenco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A3235F">
              <w:rPr>
                <w:rFonts w:asciiTheme="minorHAnsi" w:hAnsiTheme="minorHAnsi" w:cstheme="minorHAnsi"/>
                <w:b w:val="0"/>
                <w:sz w:val="21"/>
                <w:szCs w:val="21"/>
              </w:rPr>
              <w:lastRenderedPageBreak/>
              <w:t>Gestione bandi per partecipazione a contributi per servizi culturali e eventi;</w:t>
            </w:r>
          </w:p>
        </w:tc>
        <w:tc>
          <w:tcPr>
            <w:tcW w:w="500" w:type="pct"/>
          </w:tcPr>
          <w:p w:rsidR="005102E1" w:rsidRPr="00931D64" w:rsidRDefault="000C292F" w:rsidP="006511F7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20</w:t>
            </w:r>
          </w:p>
        </w:tc>
        <w:tc>
          <w:tcPr>
            <w:tcW w:w="727" w:type="pct"/>
          </w:tcPr>
          <w:p w:rsidR="005102E1" w:rsidRPr="00931D64" w:rsidRDefault="005102E1" w:rsidP="00E764BC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499" w:type="pct"/>
            <w:noWrap/>
          </w:tcPr>
          <w:p w:rsidR="005102E1" w:rsidRPr="002969D4" w:rsidRDefault="003F1A8C" w:rsidP="005102E1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Partecipazione a nuovi bandi</w:t>
            </w:r>
          </w:p>
          <w:p w:rsidR="005102E1" w:rsidRPr="00931D64" w:rsidRDefault="005102E1" w:rsidP="00E764BC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061" w:type="pct"/>
          </w:tcPr>
          <w:p w:rsidR="005102E1" w:rsidRPr="002969D4" w:rsidRDefault="005102E1" w:rsidP="005102E1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250BBB" w:rsidRPr="002969D4" w:rsidRDefault="00250BBB" w:rsidP="00250BBB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BC706F">
              <w:rPr>
                <w:rFonts w:asciiTheme="minorHAnsi" w:hAnsiTheme="minorHAnsi" w:cstheme="minorHAnsi"/>
                <w:sz w:val="21"/>
                <w:szCs w:val="21"/>
              </w:rPr>
              <w:t>Partecipazione a nuovi bandi (n. bandi superiore a 5)</w:t>
            </w:r>
          </w:p>
          <w:p w:rsidR="005102E1" w:rsidRPr="00931D64" w:rsidRDefault="005102E1" w:rsidP="00E764BC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</w:tr>
      <w:tr w:rsidR="005102E1" w:rsidRPr="00931D64" w:rsidTr="00FA0B28">
        <w:tblPrEx>
          <w:tblLook w:val="04A0"/>
        </w:tblPrEx>
        <w:trPr>
          <w:trHeight w:val="300"/>
        </w:trPr>
        <w:tc>
          <w:tcPr>
            <w:cnfStyle w:val="001000000000"/>
            <w:tcW w:w="2213" w:type="pct"/>
            <w:noWrap/>
          </w:tcPr>
          <w:p w:rsidR="005102E1" w:rsidRPr="00931D64" w:rsidRDefault="005102E1" w:rsidP="00E764BC">
            <w:pPr>
              <w:pStyle w:val="Paragrafoelenco"/>
              <w:numPr>
                <w:ilvl w:val="0"/>
                <w:numId w:val="2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Pubblicazione dei documenti previsti su Amministrazione Trasparente</w:t>
            </w:r>
          </w:p>
        </w:tc>
        <w:tc>
          <w:tcPr>
            <w:tcW w:w="500" w:type="pct"/>
          </w:tcPr>
          <w:p w:rsidR="005102E1" w:rsidRPr="00931D64" w:rsidRDefault="00911F02" w:rsidP="00E764BC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</w:t>
            </w:r>
            <w:r w:rsidR="005102E1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727" w:type="pct"/>
          </w:tcPr>
          <w:p w:rsidR="005102E1" w:rsidRPr="00931D64" w:rsidRDefault="005102E1" w:rsidP="00E764BC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30/06/202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499" w:type="pct"/>
            <w:noWrap/>
          </w:tcPr>
          <w:p w:rsidR="005102E1" w:rsidRDefault="005102E1" w:rsidP="00D32F72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Verifica della pubblicazione dei documenti oggetto di trasparenza.</w:t>
            </w:r>
          </w:p>
        </w:tc>
        <w:tc>
          <w:tcPr>
            <w:tcW w:w="1061" w:type="pct"/>
          </w:tcPr>
          <w:p w:rsidR="005102E1" w:rsidRDefault="005102E1" w:rsidP="00D32F72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Accesso alla sezione trasparente e verifica della corretta pubblicazione in particolare delle informazioni relative agli incarichi e agli appalti.</w:t>
            </w:r>
          </w:p>
          <w:p w:rsidR="005102E1" w:rsidRDefault="005102E1" w:rsidP="00D32F72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Evasione di tutte le richieste di accesso civico.</w:t>
            </w:r>
          </w:p>
        </w:tc>
      </w:tr>
      <w:tr w:rsidR="00FA0B28" w:rsidTr="00FA0B28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213" w:type="pct"/>
            <w:noWrap/>
          </w:tcPr>
          <w:p w:rsidR="00FA0B28" w:rsidRPr="00FA0B28" w:rsidRDefault="00FA0B28" w:rsidP="00FA0B28">
            <w:pPr>
              <w:pStyle w:val="Paragrafoelenco"/>
              <w:numPr>
                <w:ilvl w:val="0"/>
                <w:numId w:val="2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FA0B28">
              <w:rPr>
                <w:rFonts w:asciiTheme="minorHAnsi" w:hAnsiTheme="minorHAnsi" w:cstheme="minorHAnsi"/>
                <w:b w:val="0"/>
                <w:sz w:val="21"/>
                <w:szCs w:val="21"/>
              </w:rPr>
              <w:t>Coordinamento di piano ferie adeguato per smaltimento ferie pregresse</w:t>
            </w:r>
          </w:p>
        </w:tc>
        <w:tc>
          <w:tcPr>
            <w:tcW w:w="500" w:type="pct"/>
          </w:tcPr>
          <w:p w:rsidR="00FA0B28" w:rsidRDefault="00FA0B28" w:rsidP="009E0353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10</w:t>
            </w:r>
          </w:p>
          <w:p w:rsidR="00FA0B28" w:rsidRPr="00931D64" w:rsidRDefault="00FA0B28" w:rsidP="009E0353">
            <w:pPr>
              <w:spacing w:before="60" w:after="60" w:line="228" w:lineRule="auto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727" w:type="pct"/>
          </w:tcPr>
          <w:p w:rsidR="00FA0B28" w:rsidRDefault="00FA0B28" w:rsidP="009E0353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499" w:type="pct"/>
            <w:noWrap/>
          </w:tcPr>
          <w:p w:rsidR="00FA0B28" w:rsidRDefault="00FA0B28" w:rsidP="009E0353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Azzeramento ferie maturate anno 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4</w:t>
            </w:r>
          </w:p>
        </w:tc>
        <w:tc>
          <w:tcPr>
            <w:tcW w:w="1061" w:type="pct"/>
          </w:tcPr>
          <w:p w:rsidR="00FA0B28" w:rsidRDefault="00FA0B28" w:rsidP="009E0353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Azzeramento ferie maturate anno 202</w:t>
            </w:r>
            <w:r w:rsidR="00250BBB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4</w:t>
            </w:r>
          </w:p>
        </w:tc>
      </w:tr>
      <w:tr w:rsidR="00250BBB" w:rsidTr="00250BBB">
        <w:tblPrEx>
          <w:tblLook w:val="04A0"/>
        </w:tblPrEx>
        <w:trPr>
          <w:trHeight w:val="300"/>
        </w:trPr>
        <w:tc>
          <w:tcPr>
            <w:cnfStyle w:val="001000000000"/>
            <w:tcW w:w="2213" w:type="pct"/>
            <w:noWrap/>
          </w:tcPr>
          <w:p w:rsidR="00250BBB" w:rsidRPr="00FA0B28" w:rsidRDefault="00250BBB" w:rsidP="009E0353">
            <w:pPr>
              <w:pStyle w:val="Paragrafoelenco"/>
              <w:numPr>
                <w:ilvl w:val="0"/>
                <w:numId w:val="2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Aggiornamento convenzioni </w:t>
            </w:r>
          </w:p>
        </w:tc>
        <w:tc>
          <w:tcPr>
            <w:tcW w:w="500" w:type="pct"/>
          </w:tcPr>
          <w:p w:rsidR="00250BBB" w:rsidRDefault="00250BBB" w:rsidP="009E0353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10</w:t>
            </w:r>
          </w:p>
          <w:p w:rsidR="00250BBB" w:rsidRPr="00931D64" w:rsidRDefault="00250BBB" w:rsidP="009E0353">
            <w:pPr>
              <w:spacing w:before="60" w:after="60" w:line="228" w:lineRule="auto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727" w:type="pct"/>
          </w:tcPr>
          <w:p w:rsidR="00250BBB" w:rsidRDefault="00250BBB" w:rsidP="009E0353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31/12/2025</w:t>
            </w:r>
          </w:p>
        </w:tc>
        <w:tc>
          <w:tcPr>
            <w:tcW w:w="499" w:type="pct"/>
            <w:noWrap/>
          </w:tcPr>
          <w:p w:rsidR="00250BBB" w:rsidRDefault="00250BBB" w:rsidP="00250BBB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 xml:space="preserve">Aggiornamento di convenzioni </w:t>
            </w:r>
          </w:p>
        </w:tc>
        <w:tc>
          <w:tcPr>
            <w:tcW w:w="1061" w:type="pct"/>
          </w:tcPr>
          <w:p w:rsidR="00250BBB" w:rsidRDefault="00250BBB" w:rsidP="009E0353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Aggiornamento di convenzioni attraverso la corretta applicazione della disciplina specifica di settore</w:t>
            </w:r>
          </w:p>
        </w:tc>
      </w:tr>
      <w:tr w:rsidR="00911F02" w:rsidTr="00911F02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213" w:type="pct"/>
            <w:noWrap/>
          </w:tcPr>
          <w:p w:rsidR="00911F02" w:rsidRPr="00911F02" w:rsidRDefault="00911F02" w:rsidP="00A944DE">
            <w:pPr>
              <w:pStyle w:val="Paragrafoelenco"/>
              <w:numPr>
                <w:ilvl w:val="0"/>
                <w:numId w:val="2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t>Formazione</w:t>
            </w:r>
          </w:p>
        </w:tc>
        <w:tc>
          <w:tcPr>
            <w:tcW w:w="500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10</w:t>
            </w:r>
          </w:p>
          <w:p w:rsidR="00911F02" w:rsidRPr="00911F02" w:rsidRDefault="00911F02" w:rsidP="00A944DE">
            <w:pPr>
              <w:spacing w:before="60" w:after="60" w:line="228" w:lineRule="auto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727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31/12/2025</w:t>
            </w:r>
          </w:p>
        </w:tc>
        <w:tc>
          <w:tcPr>
            <w:tcW w:w="499" w:type="pct"/>
            <w:noWrap/>
          </w:tcPr>
          <w:p w:rsidR="00911F02" w:rsidRPr="00911F02" w:rsidRDefault="00911F02" w:rsidP="00911F02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Conseguimento attestati</w:t>
            </w:r>
          </w:p>
        </w:tc>
        <w:tc>
          <w:tcPr>
            <w:tcW w:w="1061" w:type="pct"/>
          </w:tcPr>
          <w:p w:rsidR="00911F02" w:rsidRPr="00911F02" w:rsidRDefault="00911F02" w:rsidP="00911F02">
            <w:pPr>
              <w:spacing w:before="60" w:after="60"/>
              <w:cnfStyle w:val="0000001000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Assegnazione</w:t>
            </w:r>
            <w:r w:rsidRPr="00911F02">
              <w:rPr>
                <w:sz w:val="21"/>
                <w:szCs w:val="21"/>
              </w:rPr>
              <w:t xml:space="preserve"> ai propri dipendenti, a partire dalla definizione di piani formativi individuali, </w:t>
            </w:r>
            <w:r>
              <w:rPr>
                <w:sz w:val="21"/>
                <w:szCs w:val="21"/>
              </w:rPr>
              <w:t xml:space="preserve">di </w:t>
            </w:r>
            <w:r w:rsidRPr="00911F02">
              <w:rPr>
                <w:sz w:val="21"/>
                <w:szCs w:val="21"/>
              </w:rPr>
              <w:t>obiettivi di performance in materia di formazione (40 ore/anno, a partire dal 2025) sui temi della formazione obbligatoria, soft skills e competenze necessarie per l’attuazione del PNRR</w:t>
            </w:r>
            <w:r>
              <w:rPr>
                <w:sz w:val="21"/>
                <w:szCs w:val="21"/>
              </w:rPr>
              <w:t>.</w:t>
            </w:r>
          </w:p>
        </w:tc>
      </w:tr>
    </w:tbl>
    <w:p w:rsidR="00911F02" w:rsidRDefault="00911F02" w:rsidP="009E0353">
      <w:pPr>
        <w:spacing w:before="60" w:after="60" w:line="240" w:lineRule="auto"/>
      </w:pPr>
    </w:p>
    <w:p w:rsidR="008A2213" w:rsidRPr="00911F02" w:rsidRDefault="008A2213" w:rsidP="009E0353">
      <w:pPr>
        <w:spacing w:before="60" w:after="60" w:line="240" w:lineRule="auto"/>
      </w:pPr>
    </w:p>
    <w:tbl>
      <w:tblPr>
        <w:tblW w:w="1560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20"/>
      </w:tblPr>
      <w:tblGrid>
        <w:gridCol w:w="6912"/>
        <w:gridCol w:w="1134"/>
        <w:gridCol w:w="2602"/>
        <w:gridCol w:w="1733"/>
        <w:gridCol w:w="3219"/>
      </w:tblGrid>
      <w:tr w:rsidR="008A2213" w:rsidRPr="00931D64" w:rsidTr="005C31E1">
        <w:trPr>
          <w:trHeight w:val="303"/>
        </w:trPr>
        <w:tc>
          <w:tcPr>
            <w:tcW w:w="69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</w:tcPr>
          <w:p w:rsidR="008A2213" w:rsidRPr="001F59B4" w:rsidRDefault="008A2213" w:rsidP="009E03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kern w:val="1"/>
                <w:sz w:val="21"/>
                <w:szCs w:val="21"/>
                <w:lang w:bidi="hi-IN"/>
              </w:rPr>
            </w:pPr>
            <w:r w:rsidRPr="001F59B4">
              <w:rPr>
                <w:rFonts w:cs="Calibri"/>
                <w:b/>
                <w:bCs/>
                <w:color w:val="FFFFFF"/>
                <w:sz w:val="21"/>
                <w:szCs w:val="21"/>
              </w:rPr>
              <w:t xml:space="preserve">Obiettivi Settore, </w:t>
            </w:r>
            <w:r w:rsidRPr="001F59B4">
              <w:rPr>
                <w:rFonts w:cs="Calibri"/>
                <w:b/>
                <w:bCs/>
                <w:color w:val="FFFFFF"/>
                <w:kern w:val="1"/>
                <w:sz w:val="21"/>
                <w:szCs w:val="21"/>
                <w:lang w:bidi="hi-IN"/>
              </w:rPr>
              <w:t xml:space="preserve">Area Finanziaria – </w:t>
            </w:r>
          </w:p>
          <w:p w:rsidR="008A2213" w:rsidRDefault="008A2213" w:rsidP="009E03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b/>
                <w:bCs/>
                <w:color w:val="FFFFFF"/>
                <w:kern w:val="1"/>
                <w:sz w:val="21"/>
                <w:szCs w:val="21"/>
                <w:lang w:bidi="hi-IN"/>
              </w:rPr>
              <w:t>Dott. Calvares</w:t>
            </w:r>
            <w:r w:rsidR="00BC706F">
              <w:rPr>
                <w:rFonts w:cs="Calibri"/>
                <w:b/>
                <w:bCs/>
                <w:color w:val="FFFFFF"/>
                <w:kern w:val="1"/>
                <w:sz w:val="21"/>
                <w:szCs w:val="21"/>
                <w:lang w:bidi="hi-IN"/>
              </w:rPr>
              <w:t xml:space="preserve">i Giuseppe </w:t>
            </w:r>
            <w:r w:rsidR="00BC706F" w:rsidRPr="00BC706F">
              <w:rPr>
                <w:rFonts w:cs="Calibri"/>
                <w:b/>
                <w:bCs/>
                <w:color w:val="FFFFFF"/>
                <w:kern w:val="1"/>
                <w:sz w:val="21"/>
                <w:szCs w:val="21"/>
                <w:lang w:bidi="hi-IN"/>
              </w:rPr>
              <w:t xml:space="preserve">– </w:t>
            </w:r>
            <w:r w:rsidR="00BC706F" w:rsidRPr="00BC706F">
              <w:rPr>
                <w:rFonts w:asciiTheme="minorHAnsi" w:hAnsiTheme="minorHAnsi" w:cstheme="minorHAnsi"/>
                <w:b/>
                <w:color w:val="FFFFFF"/>
                <w:sz w:val="21"/>
                <w:szCs w:val="21"/>
                <w:lang w:eastAsia="it-IT"/>
              </w:rPr>
              <w:t>Funzionario ed Elevata Qualificazione</w:t>
            </w:r>
            <w:r w:rsidR="00BC706F">
              <w:rPr>
                <w:rFonts w:asciiTheme="minorHAnsi" w:hAnsiTheme="minorHAnsi" w:cstheme="minorHAnsi"/>
                <w:b/>
                <w:color w:val="FFFFFF"/>
                <w:sz w:val="21"/>
                <w:szCs w:val="21"/>
                <w:lang w:eastAsia="it-IT"/>
              </w:rPr>
              <w:t xml:space="preserve"> </w:t>
            </w:r>
          </w:p>
          <w:p w:rsidR="00BC706F" w:rsidRPr="00BC706F" w:rsidRDefault="00BC706F" w:rsidP="009E03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kern w:val="1"/>
                <w:sz w:val="21"/>
                <w:szCs w:val="21"/>
                <w:lang w:eastAsia="it-IT" w:bidi="hi-IN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1"/>
                <w:szCs w:val="21"/>
                <w:lang w:eastAsia="it-IT"/>
              </w:rPr>
              <w:t>ex art. 110 a 18 ore</w:t>
            </w:r>
          </w:p>
          <w:p w:rsidR="008A2213" w:rsidRPr="001F59B4" w:rsidRDefault="008A2213" w:rsidP="009E0353">
            <w:pPr>
              <w:spacing w:before="60" w:after="60" w:line="240" w:lineRule="auto"/>
              <w:jc w:val="both"/>
              <w:rPr>
                <w:rFonts w:cs="Calibri"/>
                <w:b/>
                <w:bCs/>
                <w:color w:val="FFFFFF"/>
                <w:sz w:val="21"/>
                <w:szCs w:val="21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8A2213" w:rsidRPr="001F59B4" w:rsidRDefault="008A2213" w:rsidP="009E0353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1"/>
                <w:szCs w:val="21"/>
              </w:rPr>
            </w:pPr>
            <w:r w:rsidRPr="001F59B4">
              <w:rPr>
                <w:rFonts w:cs="Calibri"/>
                <w:b/>
                <w:bCs/>
                <w:color w:val="FFFFFF"/>
                <w:sz w:val="21"/>
                <w:szCs w:val="21"/>
              </w:rPr>
              <w:t>Peso %</w:t>
            </w:r>
          </w:p>
        </w:tc>
        <w:tc>
          <w:tcPr>
            <w:tcW w:w="260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8A2213" w:rsidRPr="001F59B4" w:rsidRDefault="008A2213" w:rsidP="009E0353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1"/>
                <w:szCs w:val="21"/>
              </w:rPr>
            </w:pPr>
            <w:r w:rsidRPr="001F59B4">
              <w:rPr>
                <w:rFonts w:cs="Calibri"/>
                <w:b/>
                <w:bCs/>
                <w:color w:val="FFFFFF"/>
                <w:sz w:val="21"/>
                <w:szCs w:val="21"/>
              </w:rPr>
              <w:t>Data realizzazione prevista</w:t>
            </w:r>
          </w:p>
        </w:tc>
        <w:tc>
          <w:tcPr>
            <w:tcW w:w="173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</w:tcPr>
          <w:p w:rsidR="008A2213" w:rsidRPr="001F59B4" w:rsidRDefault="008A2213" w:rsidP="009E0353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b/>
                <w:bCs/>
                <w:color w:val="FFFFFF"/>
                <w:sz w:val="21"/>
                <w:szCs w:val="21"/>
              </w:rPr>
              <w:t>Indicatore atteso</w:t>
            </w:r>
          </w:p>
        </w:tc>
        <w:tc>
          <w:tcPr>
            <w:tcW w:w="3219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8A2213" w:rsidRPr="008A2213" w:rsidRDefault="008A2213" w:rsidP="009E03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8A2213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Valori attesi</w:t>
            </w:r>
          </w:p>
        </w:tc>
      </w:tr>
      <w:tr w:rsidR="008A2213" w:rsidRPr="00931D64" w:rsidTr="005C31E1">
        <w:trPr>
          <w:trHeight w:val="303"/>
        </w:trPr>
        <w:tc>
          <w:tcPr>
            <w:tcW w:w="6912" w:type="dxa"/>
            <w:shd w:val="clear" w:color="auto" w:fill="D9E2F3"/>
            <w:noWrap/>
          </w:tcPr>
          <w:p w:rsidR="008A2213" w:rsidRPr="001F59B4" w:rsidRDefault="008A2213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ind w:left="357" w:hanging="357"/>
              <w:jc w:val="both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 xml:space="preserve">Monitorare, in collaborazione con tutti i settori, alcuni servizi interni all’Ente al fine </w:t>
            </w:r>
            <w:r>
              <w:rPr>
                <w:rFonts w:cs="Calibri"/>
                <w:sz w:val="21"/>
                <w:szCs w:val="21"/>
              </w:rPr>
              <w:t>di potenziare il</w:t>
            </w:r>
            <w:r w:rsidRPr="001F59B4">
              <w:rPr>
                <w:rFonts w:cs="Calibri"/>
                <w:sz w:val="21"/>
                <w:szCs w:val="21"/>
              </w:rPr>
              <w:t xml:space="preserve"> controllo di gestione</w:t>
            </w:r>
            <w:r>
              <w:rPr>
                <w:rFonts w:cs="Calibri"/>
                <w:sz w:val="21"/>
                <w:szCs w:val="21"/>
              </w:rPr>
              <w:t xml:space="preserve"> e</w:t>
            </w:r>
            <w:r w:rsidRPr="001F59B4">
              <w:rPr>
                <w:rFonts w:cs="Calibri"/>
                <w:sz w:val="21"/>
                <w:szCs w:val="21"/>
              </w:rPr>
              <w:t xml:space="preserve"> ottenere un maggior numero di informazioni utili agli Amministratori e ai Responsabili dei servizi per migliorare i risultati della gestione</w:t>
            </w:r>
            <w:r>
              <w:rPr>
                <w:rFonts w:cs="Calibri"/>
                <w:sz w:val="21"/>
                <w:szCs w:val="21"/>
              </w:rPr>
              <w:t>. Individuare delle voci di spesa che possono essere razionalizzate e ridotte.</w:t>
            </w:r>
          </w:p>
        </w:tc>
        <w:tc>
          <w:tcPr>
            <w:tcW w:w="1134" w:type="dxa"/>
            <w:shd w:val="clear" w:color="auto" w:fill="D9E2F3"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20</w:t>
            </w:r>
          </w:p>
        </w:tc>
        <w:tc>
          <w:tcPr>
            <w:tcW w:w="2602" w:type="dxa"/>
            <w:shd w:val="clear" w:color="auto" w:fill="D9E2F3"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31/12/202</w:t>
            </w:r>
            <w:r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1733" w:type="dxa"/>
            <w:shd w:val="clear" w:color="auto" w:fill="D9E2F3"/>
            <w:noWrap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Presentazione schede monitoraggio servizi</w:t>
            </w:r>
          </w:p>
        </w:tc>
        <w:tc>
          <w:tcPr>
            <w:tcW w:w="3219" w:type="dxa"/>
            <w:shd w:val="clear" w:color="auto" w:fill="D9E2F3"/>
          </w:tcPr>
          <w:p w:rsidR="008A2213" w:rsidRPr="00931D64" w:rsidRDefault="008A2213" w:rsidP="009E0353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Presentazione schede monitoraggio servizi</w:t>
            </w:r>
          </w:p>
        </w:tc>
      </w:tr>
      <w:tr w:rsidR="008A2213" w:rsidRPr="00931D64" w:rsidTr="005C31E1">
        <w:trPr>
          <w:trHeight w:val="303"/>
        </w:trPr>
        <w:tc>
          <w:tcPr>
            <w:tcW w:w="6912" w:type="dxa"/>
            <w:shd w:val="clear" w:color="auto" w:fill="auto"/>
            <w:noWrap/>
          </w:tcPr>
          <w:p w:rsidR="008A2213" w:rsidRPr="001F59B4" w:rsidRDefault="005C31E1" w:rsidP="00430962">
            <w:pPr>
              <w:pStyle w:val="Paragrafoelenco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D32F72">
              <w:rPr>
                <w:rFonts w:asciiTheme="minorHAnsi" w:hAnsiTheme="minorHAnsi" w:cstheme="minorHAnsi"/>
                <w:sz w:val="21"/>
                <w:szCs w:val="21"/>
              </w:rPr>
              <w:t>Pubblicazione dei documenti previsti su Amministrazione Trasparente</w:t>
            </w:r>
          </w:p>
        </w:tc>
        <w:tc>
          <w:tcPr>
            <w:tcW w:w="1134" w:type="dxa"/>
            <w:shd w:val="clear" w:color="auto" w:fill="auto"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1</w:t>
            </w:r>
            <w:r w:rsidR="005C31E1">
              <w:rPr>
                <w:rFonts w:cs="Calibri"/>
                <w:sz w:val="21"/>
                <w:szCs w:val="21"/>
              </w:rPr>
              <w:t>0</w:t>
            </w:r>
          </w:p>
        </w:tc>
        <w:tc>
          <w:tcPr>
            <w:tcW w:w="2602" w:type="dxa"/>
            <w:shd w:val="clear" w:color="auto" w:fill="auto"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31/12/202</w:t>
            </w:r>
            <w:r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1733" w:type="dxa"/>
            <w:shd w:val="clear" w:color="auto" w:fill="auto"/>
            <w:noWrap/>
          </w:tcPr>
          <w:p w:rsidR="008A2213" w:rsidRPr="005C31E1" w:rsidRDefault="005C31E1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5C31E1">
              <w:rPr>
                <w:rFonts w:cs="Calibri"/>
                <w:iCs/>
                <w:sz w:val="16"/>
                <w:szCs w:val="16"/>
              </w:rPr>
              <w:t xml:space="preserve">Verifica della pubblicazione dei documenti oggetto di </w:t>
            </w:r>
            <w:r w:rsidRPr="005C31E1">
              <w:rPr>
                <w:rFonts w:cs="Calibri"/>
                <w:iCs/>
                <w:sz w:val="16"/>
                <w:szCs w:val="16"/>
              </w:rPr>
              <w:lastRenderedPageBreak/>
              <w:t>trasparenza.</w:t>
            </w:r>
          </w:p>
        </w:tc>
        <w:tc>
          <w:tcPr>
            <w:tcW w:w="3219" w:type="dxa"/>
          </w:tcPr>
          <w:p w:rsidR="009E0353" w:rsidRPr="009E0353" w:rsidRDefault="009E0353" w:rsidP="009E0353">
            <w:pPr>
              <w:jc w:val="both"/>
              <w:rPr>
                <w:rFonts w:cs="Calibri"/>
                <w:iCs/>
                <w:sz w:val="16"/>
                <w:szCs w:val="16"/>
              </w:rPr>
            </w:pPr>
            <w:r w:rsidRPr="009E0353">
              <w:rPr>
                <w:rFonts w:cs="Calibri"/>
                <w:iCs/>
                <w:sz w:val="16"/>
                <w:szCs w:val="16"/>
              </w:rPr>
              <w:lastRenderedPageBreak/>
              <w:t xml:space="preserve">Accesso alla sezione trasparente e verifica della corretta pubblicazione in particolare delle informazioni relative agli incarichi e agli </w:t>
            </w:r>
            <w:r w:rsidRPr="009E0353">
              <w:rPr>
                <w:rFonts w:cs="Calibri"/>
                <w:iCs/>
                <w:sz w:val="16"/>
                <w:szCs w:val="16"/>
              </w:rPr>
              <w:lastRenderedPageBreak/>
              <w:t>appalti.</w:t>
            </w:r>
          </w:p>
          <w:p w:rsidR="008A2213" w:rsidRPr="009E0353" w:rsidRDefault="009E0353" w:rsidP="009E0353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E0353">
              <w:rPr>
                <w:rFonts w:cs="Calibri"/>
                <w:iCs/>
                <w:sz w:val="16"/>
                <w:szCs w:val="16"/>
              </w:rPr>
              <w:t>Evasione di tutte le richieste di accesso civico</w:t>
            </w:r>
          </w:p>
        </w:tc>
      </w:tr>
      <w:tr w:rsidR="008A2213" w:rsidRPr="00931D64" w:rsidTr="005C31E1">
        <w:trPr>
          <w:trHeight w:val="303"/>
        </w:trPr>
        <w:tc>
          <w:tcPr>
            <w:tcW w:w="6912" w:type="dxa"/>
            <w:shd w:val="clear" w:color="auto" w:fill="D9E2F3"/>
            <w:noWrap/>
          </w:tcPr>
          <w:p w:rsidR="008A2213" w:rsidRPr="001F59B4" w:rsidRDefault="008A2213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ind w:left="357" w:hanging="357"/>
              <w:jc w:val="both"/>
              <w:rPr>
                <w:rFonts w:cs="Calibri"/>
                <w:sz w:val="21"/>
                <w:szCs w:val="21"/>
              </w:rPr>
            </w:pPr>
            <w:r w:rsidRPr="001F59B4">
              <w:rPr>
                <w:rFonts w:cs="Calibri"/>
                <w:sz w:val="21"/>
                <w:szCs w:val="21"/>
              </w:rPr>
              <w:lastRenderedPageBreak/>
              <w:t>Fare uno studio sulla spesa corrente consolidata per individuare potenziali economie nella gestione d</w:t>
            </w:r>
            <w:r>
              <w:rPr>
                <w:rFonts w:cs="Calibri"/>
                <w:sz w:val="21"/>
                <w:szCs w:val="21"/>
              </w:rPr>
              <w:t>ei</w:t>
            </w:r>
            <w:r w:rsidRPr="001F59B4">
              <w:rPr>
                <w:rFonts w:cs="Calibri"/>
                <w:sz w:val="21"/>
                <w:szCs w:val="21"/>
              </w:rPr>
              <w:t xml:space="preserve"> servizi e</w:t>
            </w:r>
            <w:r>
              <w:rPr>
                <w:rFonts w:cs="Calibri"/>
                <w:sz w:val="21"/>
                <w:szCs w:val="21"/>
              </w:rPr>
              <w:t xml:space="preserve"> delle</w:t>
            </w:r>
            <w:r w:rsidRPr="001F59B4">
              <w:rPr>
                <w:rFonts w:cs="Calibri"/>
                <w:sz w:val="21"/>
                <w:szCs w:val="21"/>
              </w:rPr>
              <w:t xml:space="preserve"> forniture </w:t>
            </w:r>
          </w:p>
        </w:tc>
        <w:tc>
          <w:tcPr>
            <w:tcW w:w="1134" w:type="dxa"/>
            <w:shd w:val="clear" w:color="auto" w:fill="D9E2F3"/>
          </w:tcPr>
          <w:p w:rsidR="008A2213" w:rsidRPr="001F59B4" w:rsidRDefault="000F74A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>
              <w:rPr>
                <w:rFonts w:cs="Calibri"/>
                <w:sz w:val="21"/>
                <w:szCs w:val="21"/>
              </w:rPr>
              <w:t>20</w:t>
            </w:r>
          </w:p>
        </w:tc>
        <w:tc>
          <w:tcPr>
            <w:tcW w:w="2602" w:type="dxa"/>
            <w:shd w:val="clear" w:color="auto" w:fill="D9E2F3"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31/12/202</w:t>
            </w:r>
            <w:r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1733" w:type="dxa"/>
            <w:shd w:val="clear" w:color="auto" w:fill="D9E2F3"/>
            <w:noWrap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 xml:space="preserve">Relazione </w:t>
            </w:r>
          </w:p>
        </w:tc>
        <w:tc>
          <w:tcPr>
            <w:tcW w:w="3219" w:type="dxa"/>
            <w:shd w:val="clear" w:color="auto" w:fill="D9E2F3"/>
          </w:tcPr>
          <w:p w:rsidR="008A2213" w:rsidRPr="00931D64" w:rsidRDefault="008A2213" w:rsidP="009E0353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 xml:space="preserve">Proposta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adozione nuovi sistemi</w:t>
            </w:r>
          </w:p>
        </w:tc>
      </w:tr>
      <w:tr w:rsidR="008A2213" w:rsidRPr="00931D64" w:rsidTr="005C31E1">
        <w:tblPrEx>
          <w:tblLook w:val="04A0"/>
        </w:tblPrEx>
        <w:trPr>
          <w:trHeight w:val="303"/>
        </w:trPr>
        <w:tc>
          <w:tcPr>
            <w:tcW w:w="6912" w:type="dxa"/>
            <w:shd w:val="clear" w:color="auto" w:fill="auto"/>
            <w:noWrap/>
          </w:tcPr>
          <w:p w:rsidR="008A2213" w:rsidRPr="001F59B4" w:rsidRDefault="008A2213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ind w:left="357" w:hanging="357"/>
              <w:jc w:val="both"/>
              <w:rPr>
                <w:rFonts w:cs="Calibri"/>
                <w:sz w:val="21"/>
                <w:szCs w:val="21"/>
              </w:rPr>
            </w:pPr>
            <w:r w:rsidRPr="001F59B4">
              <w:rPr>
                <w:rFonts w:cs="Calibri"/>
                <w:sz w:val="21"/>
                <w:szCs w:val="21"/>
              </w:rPr>
              <w:t>Incentiva</w:t>
            </w:r>
            <w:r>
              <w:rPr>
                <w:rFonts w:cs="Calibri"/>
                <w:sz w:val="21"/>
                <w:szCs w:val="21"/>
              </w:rPr>
              <w:t>re</w:t>
            </w:r>
            <w:r w:rsidRPr="001F59B4">
              <w:rPr>
                <w:rFonts w:cs="Calibri"/>
                <w:sz w:val="21"/>
                <w:szCs w:val="21"/>
              </w:rPr>
              <w:t xml:space="preserve"> la lotta all’evasione per </w:t>
            </w:r>
            <w:r>
              <w:rPr>
                <w:rFonts w:cs="Calibri"/>
                <w:sz w:val="21"/>
                <w:szCs w:val="21"/>
              </w:rPr>
              <w:t>fronteggiare</w:t>
            </w:r>
            <w:r w:rsidRPr="001F59B4">
              <w:rPr>
                <w:rFonts w:cs="Calibri"/>
                <w:sz w:val="21"/>
                <w:szCs w:val="21"/>
              </w:rPr>
              <w:t xml:space="preserve"> la morosità e</w:t>
            </w:r>
            <w:r>
              <w:rPr>
                <w:rFonts w:cs="Calibri"/>
                <w:sz w:val="21"/>
                <w:szCs w:val="21"/>
              </w:rPr>
              <w:t xml:space="preserve"> contestualmente sollecitare i contribuenti affinché procedano alla regolarizzazione volontaria della propria posizione in modo da evitare i maggiori costi derivanti dall’attività di recupero. Svolgere delle campagne di sensibilizzazione al fine di ridurre la morosità dei contribuenti.</w:t>
            </w:r>
          </w:p>
        </w:tc>
        <w:tc>
          <w:tcPr>
            <w:tcW w:w="1134" w:type="dxa"/>
            <w:shd w:val="clear" w:color="auto" w:fill="auto"/>
          </w:tcPr>
          <w:p w:rsidR="008A2213" w:rsidRPr="001F59B4" w:rsidRDefault="00911F02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>
              <w:rPr>
                <w:rFonts w:cs="Calibri"/>
                <w:color w:val="000000"/>
                <w:sz w:val="21"/>
                <w:szCs w:val="21"/>
                <w:lang w:eastAsia="it-IT"/>
              </w:rPr>
              <w:t>2</w:t>
            </w:r>
            <w:r w:rsidR="005C31E1">
              <w:rPr>
                <w:rFonts w:cs="Calibri"/>
                <w:color w:val="000000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2602" w:type="dxa"/>
            <w:shd w:val="clear" w:color="auto" w:fill="auto"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31/12/202</w:t>
            </w:r>
            <w:r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1733" w:type="dxa"/>
            <w:shd w:val="clear" w:color="auto" w:fill="auto"/>
            <w:noWrap/>
          </w:tcPr>
          <w:p w:rsidR="008A2213" w:rsidRPr="001F59B4" w:rsidRDefault="008A221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  <w:lang w:eastAsia="it-IT"/>
              </w:rPr>
            </w:pPr>
            <w:r w:rsidRPr="001F59B4">
              <w:rPr>
                <w:rFonts w:cs="Calibri"/>
                <w:sz w:val="21"/>
                <w:szCs w:val="21"/>
              </w:rPr>
              <w:t>Proposta adozione nuovi sistemi</w:t>
            </w:r>
          </w:p>
        </w:tc>
        <w:tc>
          <w:tcPr>
            <w:tcW w:w="3219" w:type="dxa"/>
          </w:tcPr>
          <w:p w:rsidR="008A2213" w:rsidRPr="009E4458" w:rsidRDefault="008A2213" w:rsidP="009E0353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E4458">
              <w:rPr>
                <w:rFonts w:asciiTheme="minorHAnsi" w:hAnsiTheme="minorHAnsi" w:cstheme="minorHAnsi"/>
                <w:sz w:val="21"/>
                <w:szCs w:val="21"/>
              </w:rPr>
              <w:t>Attuazione misure PNRR PagoPA, AppIO e servizi al cittadino</w:t>
            </w:r>
          </w:p>
        </w:tc>
      </w:tr>
      <w:tr w:rsidR="008A2213" w:rsidRPr="00931D64" w:rsidTr="005C31E1">
        <w:tblPrEx>
          <w:tblLook w:val="04A0"/>
        </w:tblPrEx>
        <w:trPr>
          <w:trHeight w:val="303"/>
        </w:trPr>
        <w:tc>
          <w:tcPr>
            <w:tcW w:w="6912" w:type="dxa"/>
            <w:shd w:val="clear" w:color="auto" w:fill="D9E2F3"/>
            <w:noWrap/>
          </w:tcPr>
          <w:p w:rsidR="008A2213" w:rsidRPr="001F59B4" w:rsidRDefault="009E0353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ind w:left="357" w:hanging="357"/>
              <w:jc w:val="both"/>
              <w:rPr>
                <w:rFonts w:cs="Calibri"/>
                <w:sz w:val="21"/>
                <w:szCs w:val="21"/>
              </w:rPr>
            </w:pPr>
            <w:r w:rsidRPr="00FA0B28">
              <w:rPr>
                <w:rFonts w:asciiTheme="minorHAnsi" w:hAnsiTheme="minorHAnsi" w:cstheme="minorHAnsi"/>
                <w:sz w:val="21"/>
                <w:szCs w:val="21"/>
              </w:rPr>
              <w:t>Coordinamento di piano ferie adeguato per smaltimento ferie pregresse</w:t>
            </w:r>
          </w:p>
        </w:tc>
        <w:tc>
          <w:tcPr>
            <w:tcW w:w="1134" w:type="dxa"/>
            <w:shd w:val="clear" w:color="auto" w:fill="D9E2F3"/>
          </w:tcPr>
          <w:p w:rsidR="008A2213" w:rsidRDefault="000F74A3" w:rsidP="009E0353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602" w:type="dxa"/>
            <w:shd w:val="clear" w:color="auto" w:fill="D9E2F3"/>
          </w:tcPr>
          <w:p w:rsidR="008A2213" w:rsidRPr="001F59B4" w:rsidRDefault="009E0353" w:rsidP="009E0353">
            <w:pPr>
              <w:spacing w:before="60" w:after="60" w:line="228" w:lineRule="auto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1733" w:type="dxa"/>
            <w:shd w:val="clear" w:color="auto" w:fill="D9E2F3"/>
            <w:noWrap/>
          </w:tcPr>
          <w:p w:rsidR="008A2213" w:rsidRPr="001F59B4" w:rsidRDefault="009E0353" w:rsidP="009E0353">
            <w:pPr>
              <w:spacing w:before="60" w:after="60" w:line="228" w:lineRule="auto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Azzeramento ferie maturate anno 2024</w:t>
            </w:r>
          </w:p>
        </w:tc>
        <w:tc>
          <w:tcPr>
            <w:tcW w:w="3219" w:type="dxa"/>
            <w:shd w:val="clear" w:color="auto" w:fill="D9E2F3"/>
          </w:tcPr>
          <w:p w:rsidR="008A2213" w:rsidRDefault="008A2213" w:rsidP="009E0353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Azzeramento ferie maturate anno 202</w:t>
            </w:r>
            <w:r w:rsidR="005C31E1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4</w:t>
            </w:r>
          </w:p>
        </w:tc>
      </w:tr>
      <w:tr w:rsidR="00911F02" w:rsidRPr="00911F02" w:rsidTr="00911F02">
        <w:tblPrEx>
          <w:tblLook w:val="04A0"/>
        </w:tblPrEx>
        <w:trPr>
          <w:trHeight w:val="303"/>
        </w:trPr>
        <w:tc>
          <w:tcPr>
            <w:tcW w:w="69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noWrap/>
          </w:tcPr>
          <w:p w:rsidR="00911F02" w:rsidRPr="00911F02" w:rsidRDefault="00911F02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sz w:val="21"/>
                <w:szCs w:val="21"/>
              </w:rPr>
              <w:t>Formazione</w:t>
            </w:r>
          </w:p>
        </w:tc>
        <w:tc>
          <w:tcPr>
            <w:tcW w:w="11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911F02">
              <w:rPr>
                <w:rFonts w:cs="Calibri"/>
                <w:color w:val="000000"/>
                <w:sz w:val="21"/>
                <w:szCs w:val="21"/>
              </w:rPr>
              <w:t>10</w:t>
            </w:r>
          </w:p>
          <w:p w:rsidR="00911F02" w:rsidRPr="00911F02" w:rsidRDefault="00911F02" w:rsidP="00911F02">
            <w:pPr>
              <w:spacing w:before="60" w:after="60" w:line="228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173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noWrap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Conseguimento attestati</w:t>
            </w:r>
          </w:p>
        </w:tc>
        <w:tc>
          <w:tcPr>
            <w:tcW w:w="32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911F02" w:rsidRPr="00911F02" w:rsidRDefault="00911F02" w:rsidP="00911F02">
            <w:pPr>
              <w:spacing w:before="60" w:after="60" w:line="228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Assegnazione ai propri dipendenti, a partire dalla definizione di piani formativi individuali, di obiettivi di performance in materia di formazione (40 ore/anno, a partire dal 2025) sui temi della formazione obbligatoria, soft skills e competenze necessarie per l’attuazione del PNRR.</w:t>
            </w:r>
          </w:p>
        </w:tc>
      </w:tr>
    </w:tbl>
    <w:p w:rsidR="0010008E" w:rsidRDefault="0010008E" w:rsidP="00C43762">
      <w:pPr>
        <w:spacing w:before="60" w:after="60" w:line="228" w:lineRule="auto"/>
        <w:rPr>
          <w:rFonts w:asciiTheme="minorHAnsi" w:hAnsiTheme="minorHAnsi" w:cstheme="minorHAnsi"/>
          <w:sz w:val="21"/>
          <w:szCs w:val="21"/>
        </w:rPr>
      </w:pPr>
    </w:p>
    <w:p w:rsidR="009E4458" w:rsidRPr="00931D64" w:rsidRDefault="009E4458" w:rsidP="00C43762">
      <w:pPr>
        <w:spacing w:before="60" w:after="60" w:line="228" w:lineRule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dTable4Accent1"/>
        <w:tblW w:w="5000" w:type="pct"/>
        <w:tblLayout w:type="fixed"/>
        <w:tblLook w:val="0420"/>
      </w:tblPr>
      <w:tblGrid>
        <w:gridCol w:w="7479"/>
        <w:gridCol w:w="1134"/>
        <w:gridCol w:w="1702"/>
        <w:gridCol w:w="2551"/>
        <w:gridCol w:w="2748"/>
      </w:tblGrid>
      <w:tr w:rsidR="003F6AFD" w:rsidRPr="00931D64" w:rsidTr="00911F02">
        <w:trPr>
          <w:cnfStyle w:val="100000000000"/>
          <w:trHeight w:val="300"/>
        </w:trPr>
        <w:tc>
          <w:tcPr>
            <w:tcW w:w="2395" w:type="pct"/>
            <w:noWrap/>
          </w:tcPr>
          <w:p w:rsidR="003F6AFD" w:rsidRPr="007E7D0D" w:rsidRDefault="003F6AFD" w:rsidP="003F6A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Liberation Serif"/>
                <w:kern w:val="1"/>
                <w:sz w:val="24"/>
                <w:szCs w:val="24"/>
                <w:lang w:eastAsia="it-IT" w:bidi="hi-IN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 xml:space="preserve">Obiettivi Settore - Area Tecnica Lavori Pubblici e </w:t>
            </w:r>
            <w:r w:rsidRPr="00943153">
              <w:rPr>
                <w:rFonts w:cs="Calibri"/>
                <w:sz w:val="21"/>
                <w:szCs w:val="21"/>
              </w:rPr>
              <w:t>Urbanistica</w:t>
            </w:r>
            <w:r w:rsidRPr="00943153">
              <w:rPr>
                <w:rFonts w:cs="Calibri"/>
                <w:kern w:val="1"/>
                <w:sz w:val="21"/>
                <w:szCs w:val="21"/>
                <w:lang w:bidi="hi-IN"/>
              </w:rPr>
              <w:t>Resp. Area Tecnica</w:t>
            </w:r>
          </w:p>
          <w:p w:rsidR="003F6AFD" w:rsidRPr="00931D64" w:rsidRDefault="0092713C" w:rsidP="009E0353">
            <w:pPr>
              <w:spacing w:before="60" w:after="60" w:line="228" w:lineRule="auto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Ing. </w:t>
            </w:r>
            <w:r w:rsidR="009E0353">
              <w:rPr>
                <w:rFonts w:asciiTheme="minorHAnsi" w:hAnsiTheme="minorHAnsi" w:cstheme="minorHAnsi"/>
                <w:sz w:val="21"/>
                <w:szCs w:val="21"/>
              </w:rPr>
              <w:t xml:space="preserve">Daniela Sgriscia </w:t>
            </w:r>
            <w:r w:rsidR="003F6AFD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C706F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>Funzionario ed Elevata Qualificazione</w:t>
            </w:r>
          </w:p>
        </w:tc>
        <w:tc>
          <w:tcPr>
            <w:tcW w:w="363" w:type="pct"/>
          </w:tcPr>
          <w:p w:rsidR="003F6AFD" w:rsidRPr="00931D64" w:rsidRDefault="003F6AFD" w:rsidP="003F6AFD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Peso %</w:t>
            </w:r>
          </w:p>
        </w:tc>
        <w:tc>
          <w:tcPr>
            <w:tcW w:w="545" w:type="pct"/>
          </w:tcPr>
          <w:p w:rsidR="003F6AFD" w:rsidRPr="00931D64" w:rsidRDefault="003F6AFD" w:rsidP="003F6AFD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Data realizzazione prevista</w:t>
            </w:r>
          </w:p>
        </w:tc>
        <w:tc>
          <w:tcPr>
            <w:tcW w:w="817" w:type="pct"/>
            <w:noWrap/>
          </w:tcPr>
          <w:p w:rsidR="003F6AFD" w:rsidRPr="00931D64" w:rsidRDefault="003F6AFD" w:rsidP="003F6AFD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Indicatore di misurazione</w:t>
            </w:r>
          </w:p>
        </w:tc>
        <w:tc>
          <w:tcPr>
            <w:tcW w:w="880" w:type="pct"/>
          </w:tcPr>
          <w:p w:rsidR="003F6AFD" w:rsidRDefault="003F6AFD" w:rsidP="003F6AFD">
            <w:pPr>
              <w:spacing w:before="60" w:after="60" w:line="228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Valori attesi</w:t>
            </w:r>
          </w:p>
        </w:tc>
      </w:tr>
      <w:tr w:rsidR="003F6AFD" w:rsidRPr="00931D64" w:rsidTr="00911F02">
        <w:trPr>
          <w:cnfStyle w:val="000000100000"/>
          <w:trHeight w:val="300"/>
        </w:trPr>
        <w:tc>
          <w:tcPr>
            <w:tcW w:w="2395" w:type="pct"/>
            <w:noWrap/>
          </w:tcPr>
          <w:p w:rsidR="003F6AFD" w:rsidRPr="00931D64" w:rsidRDefault="003F6AFD" w:rsidP="003F6AFD">
            <w:pPr>
              <w:pStyle w:val="Paragrafoelenco"/>
              <w:numPr>
                <w:ilvl w:val="0"/>
                <w:numId w:val="4"/>
              </w:numPr>
              <w:spacing w:before="60" w:after="60" w:line="228" w:lineRule="auto"/>
              <w:ind w:left="357" w:hanging="35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D6C">
              <w:rPr>
                <w:rFonts w:asciiTheme="minorHAnsi" w:hAnsiTheme="minorHAnsi" w:cstheme="minorHAnsi"/>
                <w:sz w:val="21"/>
                <w:szCs w:val="21"/>
              </w:rPr>
              <w:t>Gestione delle procedure per l’informatizzazione mediante utilizzo fondi PNRR e avvio nuove procedure per i “PAGO PA, App IO, servizi al cittadino" ecc in collaborazione con gli altri settori</w:t>
            </w:r>
          </w:p>
        </w:tc>
        <w:tc>
          <w:tcPr>
            <w:tcW w:w="363" w:type="pct"/>
          </w:tcPr>
          <w:p w:rsidR="003F6AFD" w:rsidRPr="00931D64" w:rsidRDefault="0010008E" w:rsidP="003F6AFD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</w:t>
            </w:r>
            <w:r w:rsidR="005102E1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545" w:type="pct"/>
          </w:tcPr>
          <w:p w:rsidR="003F6AFD" w:rsidRPr="00931D64" w:rsidRDefault="003F6AFD" w:rsidP="003F6AFD">
            <w:pPr>
              <w:spacing w:before="60" w:after="60" w:line="228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scaglionata</w:t>
            </w:r>
          </w:p>
        </w:tc>
        <w:tc>
          <w:tcPr>
            <w:tcW w:w="817" w:type="pct"/>
            <w:noWrap/>
          </w:tcPr>
          <w:p w:rsidR="003F6AFD" w:rsidRPr="00931D64" w:rsidRDefault="003F6AFD" w:rsidP="003F6AFD">
            <w:pPr>
              <w:spacing w:before="60" w:after="60" w:line="228" w:lineRule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D77D6C">
              <w:rPr>
                <w:rFonts w:asciiTheme="minorHAnsi" w:hAnsiTheme="minorHAnsi" w:cstheme="minorHAnsi"/>
                <w:sz w:val="21"/>
                <w:szCs w:val="21"/>
              </w:rPr>
              <w:t>Conclusione lavori entro i termini delle varie misure PNRR</w:t>
            </w:r>
          </w:p>
        </w:tc>
        <w:tc>
          <w:tcPr>
            <w:tcW w:w="880" w:type="pct"/>
          </w:tcPr>
          <w:p w:rsidR="003F6AFD" w:rsidRPr="00D77D6C" w:rsidRDefault="003F6AFD" w:rsidP="003F6AFD">
            <w:pPr>
              <w:spacing w:before="60" w:after="60" w:line="228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Presentazione schede monitoraggio servizi</w:t>
            </w:r>
          </w:p>
        </w:tc>
      </w:tr>
      <w:tr w:rsidR="00EE6775" w:rsidRPr="00931D64" w:rsidTr="00911F02">
        <w:tblPrEx>
          <w:tblLook w:val="04A0"/>
        </w:tblPrEx>
        <w:trPr>
          <w:trHeight w:val="300"/>
        </w:trPr>
        <w:tc>
          <w:tcPr>
            <w:cnfStyle w:val="001000000000"/>
            <w:tcW w:w="2395" w:type="pct"/>
            <w:noWrap/>
          </w:tcPr>
          <w:p w:rsidR="00EE6775" w:rsidRPr="00931D64" w:rsidRDefault="00EE6775" w:rsidP="003F6AFD">
            <w:pPr>
              <w:pStyle w:val="Paragrafoelenco"/>
              <w:numPr>
                <w:ilvl w:val="0"/>
                <w:numId w:val="4"/>
              </w:numPr>
              <w:spacing w:before="60" w:after="60" w:line="228" w:lineRule="auto"/>
              <w:ind w:left="357" w:hanging="357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Pubblicazione dei documenti previsti su Amministrazione Trasparente</w:t>
            </w:r>
          </w:p>
        </w:tc>
        <w:tc>
          <w:tcPr>
            <w:tcW w:w="363" w:type="pct"/>
          </w:tcPr>
          <w:p w:rsidR="00EE6775" w:rsidRPr="00931D64" w:rsidRDefault="00911F02" w:rsidP="003F6AFD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25</w:t>
            </w:r>
          </w:p>
        </w:tc>
        <w:tc>
          <w:tcPr>
            <w:tcW w:w="545" w:type="pct"/>
          </w:tcPr>
          <w:p w:rsidR="00EE6775" w:rsidRPr="00931D64" w:rsidRDefault="00EE6775" w:rsidP="003F6AFD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30.06.202</w:t>
            </w:r>
            <w:r w:rsidR="0036534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817" w:type="pct"/>
            <w:noWrap/>
          </w:tcPr>
          <w:p w:rsidR="00EE6775" w:rsidRDefault="00EE6775" w:rsidP="00D32F72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Verifica della pubblicazione dei documenti oggetto di trasparenza.</w:t>
            </w:r>
          </w:p>
        </w:tc>
        <w:tc>
          <w:tcPr>
            <w:tcW w:w="880" w:type="pct"/>
          </w:tcPr>
          <w:p w:rsidR="00EE6775" w:rsidRDefault="00EE6775" w:rsidP="00D32F72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Accesso alla sezione trasparente e verifica della corretta pubblicazione in particolare delle informazioni relative agli incarichi e agli appalti.</w:t>
            </w:r>
          </w:p>
          <w:p w:rsidR="00EE6775" w:rsidRDefault="00EE6775" w:rsidP="00D32F72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Evasione di tutte le richieste di accesso civico.</w:t>
            </w:r>
          </w:p>
        </w:tc>
      </w:tr>
      <w:tr w:rsidR="00EE6775" w:rsidRPr="00931D64" w:rsidTr="00911F02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395" w:type="pct"/>
            <w:noWrap/>
          </w:tcPr>
          <w:p w:rsidR="00EE6775" w:rsidRPr="00931D64" w:rsidRDefault="00365349" w:rsidP="003F6AFD">
            <w:pPr>
              <w:pStyle w:val="Paragrafoelenco"/>
              <w:numPr>
                <w:ilvl w:val="0"/>
                <w:numId w:val="4"/>
              </w:numPr>
              <w:spacing w:before="60" w:after="60" w:line="228" w:lineRule="auto"/>
              <w:ind w:left="357" w:hanging="357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Definizione pratiche di condono edilizio</w:t>
            </w:r>
          </w:p>
        </w:tc>
        <w:tc>
          <w:tcPr>
            <w:tcW w:w="363" w:type="pct"/>
          </w:tcPr>
          <w:p w:rsidR="00EE6775" w:rsidRPr="00931D64" w:rsidRDefault="0092713C" w:rsidP="003F6AFD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</w:t>
            </w:r>
            <w:r w:rsidR="0036534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545" w:type="pct"/>
          </w:tcPr>
          <w:p w:rsidR="00EE6775" w:rsidRPr="00931D64" w:rsidRDefault="00365349" w:rsidP="003F6AFD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Scaglionata</w:t>
            </w:r>
          </w:p>
        </w:tc>
        <w:tc>
          <w:tcPr>
            <w:tcW w:w="817" w:type="pct"/>
            <w:noWrap/>
          </w:tcPr>
          <w:p w:rsidR="00EE6775" w:rsidRPr="00931D64" w:rsidRDefault="00365349" w:rsidP="00365349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Rispetto tempistiche norme</w:t>
            </w:r>
          </w:p>
        </w:tc>
        <w:tc>
          <w:tcPr>
            <w:tcW w:w="880" w:type="pct"/>
          </w:tcPr>
          <w:p w:rsidR="00365349" w:rsidRPr="002969D4" w:rsidRDefault="00365349" w:rsidP="00365349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2969D4">
              <w:rPr>
                <w:rFonts w:asciiTheme="minorHAnsi" w:hAnsiTheme="minorHAnsi" w:cstheme="minorHAnsi"/>
                <w:sz w:val="21"/>
                <w:szCs w:val="21"/>
              </w:rPr>
              <w:t>“”</w:t>
            </w:r>
          </w:p>
          <w:p w:rsidR="00EE6775" w:rsidRDefault="00EE6775" w:rsidP="00365349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</w:tr>
      <w:tr w:rsidR="00EE6775" w:rsidRPr="00931D64" w:rsidTr="00911F02">
        <w:tblPrEx>
          <w:tblLook w:val="04A0"/>
        </w:tblPrEx>
        <w:trPr>
          <w:trHeight w:val="300"/>
        </w:trPr>
        <w:tc>
          <w:tcPr>
            <w:cnfStyle w:val="001000000000"/>
            <w:tcW w:w="2395" w:type="pct"/>
            <w:noWrap/>
          </w:tcPr>
          <w:p w:rsidR="00EE6775" w:rsidRDefault="006E6C71" w:rsidP="003F6AFD">
            <w:pPr>
              <w:pStyle w:val="Paragrafoelenco"/>
              <w:numPr>
                <w:ilvl w:val="0"/>
                <w:numId w:val="4"/>
              </w:numPr>
              <w:spacing w:before="60" w:after="60" w:line="228" w:lineRule="auto"/>
              <w:ind w:left="357" w:hanging="357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lastRenderedPageBreak/>
              <w:t>Partecipazione a bandi e finanziamenti per progettazione e messa in sicurezza del territorio</w:t>
            </w:r>
          </w:p>
        </w:tc>
        <w:tc>
          <w:tcPr>
            <w:tcW w:w="363" w:type="pct"/>
          </w:tcPr>
          <w:p w:rsidR="00EE6775" w:rsidRPr="00931D64" w:rsidRDefault="00911F02" w:rsidP="003F6AFD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15</w:t>
            </w:r>
          </w:p>
        </w:tc>
        <w:tc>
          <w:tcPr>
            <w:tcW w:w="545" w:type="pct"/>
          </w:tcPr>
          <w:p w:rsidR="00EE6775" w:rsidRDefault="00EE6775" w:rsidP="003F6AFD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Scaglionata</w:t>
            </w:r>
          </w:p>
        </w:tc>
        <w:tc>
          <w:tcPr>
            <w:tcW w:w="817" w:type="pct"/>
            <w:noWrap/>
          </w:tcPr>
          <w:p w:rsidR="00EE6775" w:rsidRDefault="00EE6775" w:rsidP="003F6AFD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Rispetto tempistiche norme</w:t>
            </w:r>
          </w:p>
        </w:tc>
        <w:tc>
          <w:tcPr>
            <w:tcW w:w="880" w:type="pct"/>
          </w:tcPr>
          <w:p w:rsidR="005102E1" w:rsidRPr="002969D4" w:rsidRDefault="005102E1" w:rsidP="005102E1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2969D4">
              <w:rPr>
                <w:rFonts w:asciiTheme="minorHAnsi" w:hAnsiTheme="minorHAnsi" w:cstheme="minorHAnsi"/>
                <w:sz w:val="21"/>
                <w:szCs w:val="21"/>
              </w:rPr>
              <w:t>“”</w:t>
            </w:r>
          </w:p>
          <w:p w:rsidR="00EE6775" w:rsidRDefault="00EE6775" w:rsidP="003F6AFD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</w:tr>
      <w:tr w:rsidR="005102E1" w:rsidRPr="00931D64" w:rsidTr="00911F02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395" w:type="pct"/>
            <w:noWrap/>
          </w:tcPr>
          <w:p w:rsidR="00EE6775" w:rsidRPr="0092713C" w:rsidRDefault="0092713C" w:rsidP="0092713C">
            <w:pPr>
              <w:pStyle w:val="Paragrafoelenco"/>
              <w:numPr>
                <w:ilvl w:val="0"/>
                <w:numId w:val="4"/>
              </w:numPr>
              <w:spacing w:before="60" w:after="60" w:line="228" w:lineRule="auto"/>
              <w:ind w:left="284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Coordinamento di piano ferie adeguato</w:t>
            </w:r>
            <w:r w:rsidRPr="0092713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per smaltimento ferie pregresse</w:t>
            </w:r>
          </w:p>
        </w:tc>
        <w:tc>
          <w:tcPr>
            <w:tcW w:w="363" w:type="pct"/>
          </w:tcPr>
          <w:p w:rsidR="00EE6775" w:rsidRDefault="00D32F72" w:rsidP="00D32F72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10</w:t>
            </w:r>
          </w:p>
          <w:p w:rsidR="00D32F72" w:rsidRPr="00931D64" w:rsidRDefault="00D32F72" w:rsidP="003F6AFD">
            <w:pPr>
              <w:spacing w:before="60" w:after="60" w:line="228" w:lineRule="auto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545" w:type="pct"/>
          </w:tcPr>
          <w:p w:rsidR="00EE6775" w:rsidRDefault="00D32F72" w:rsidP="003F6AFD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</w:t>
            </w:r>
            <w:r w:rsidR="0036534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817" w:type="pct"/>
            <w:noWrap/>
          </w:tcPr>
          <w:p w:rsidR="00EE6775" w:rsidRDefault="0092713C" w:rsidP="003F6AFD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Azzeramento ferie maturate anno 202</w:t>
            </w:r>
            <w:r w:rsidR="0036534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4</w:t>
            </w:r>
          </w:p>
        </w:tc>
        <w:tc>
          <w:tcPr>
            <w:tcW w:w="880" w:type="pct"/>
          </w:tcPr>
          <w:p w:rsidR="00EE6775" w:rsidRDefault="0092713C" w:rsidP="003F6AFD">
            <w:pPr>
              <w:spacing w:before="60" w:after="60" w:line="228" w:lineRule="auto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Azzeramento ferie maturate anno 202</w:t>
            </w:r>
            <w:r w:rsidR="0036534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4</w:t>
            </w:r>
          </w:p>
        </w:tc>
      </w:tr>
      <w:tr w:rsidR="00365349" w:rsidRPr="00931D64" w:rsidTr="00911F02">
        <w:tblPrEx>
          <w:tblLook w:val="04A0"/>
        </w:tblPrEx>
        <w:trPr>
          <w:trHeight w:val="300"/>
        </w:trPr>
        <w:tc>
          <w:tcPr>
            <w:cnfStyle w:val="001000000000"/>
            <w:tcW w:w="2395" w:type="pct"/>
            <w:noWrap/>
          </w:tcPr>
          <w:p w:rsidR="00365349" w:rsidRPr="00911F02" w:rsidRDefault="00911F02" w:rsidP="00911F02">
            <w:pPr>
              <w:pStyle w:val="Paragrafoelenco"/>
              <w:numPr>
                <w:ilvl w:val="0"/>
                <w:numId w:val="4"/>
              </w:numPr>
              <w:spacing w:before="60" w:after="60" w:line="228" w:lineRule="auto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="00365349"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t>Gestione contenziosi:</w:t>
            </w:r>
          </w:p>
          <w:p w:rsidR="00365349" w:rsidRPr="002C13FE" w:rsidRDefault="00365349" w:rsidP="00A944DE">
            <w:pPr>
              <w:pStyle w:val="Paragrafoelenco"/>
              <w:numPr>
                <w:ilvl w:val="0"/>
                <w:numId w:val="10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C13FE">
              <w:rPr>
                <w:rFonts w:asciiTheme="minorHAnsi" w:hAnsiTheme="minorHAnsi" w:cstheme="minorHAnsi"/>
                <w:b w:val="0"/>
                <w:sz w:val="21"/>
                <w:szCs w:val="21"/>
              </w:rPr>
              <w:t>Usi civici in località “Prati nuovi”</w:t>
            </w:r>
          </w:p>
          <w:p w:rsidR="00365349" w:rsidRPr="002C13FE" w:rsidRDefault="00365349" w:rsidP="00A944DE">
            <w:pPr>
              <w:pStyle w:val="Paragrafoelenco"/>
              <w:numPr>
                <w:ilvl w:val="0"/>
                <w:numId w:val="10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C13FE">
              <w:rPr>
                <w:rFonts w:asciiTheme="minorHAnsi" w:hAnsiTheme="minorHAnsi" w:cstheme="minorHAnsi"/>
                <w:b w:val="0"/>
                <w:sz w:val="21"/>
                <w:szCs w:val="21"/>
              </w:rPr>
              <w:t>Permesso convenzionato Eurospin</w:t>
            </w:r>
          </w:p>
          <w:p w:rsidR="00365349" w:rsidRDefault="00365349" w:rsidP="00A944DE">
            <w:pPr>
              <w:pStyle w:val="Paragrafoelenco"/>
              <w:numPr>
                <w:ilvl w:val="0"/>
                <w:numId w:val="10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Cooperativa edilizia Oriolo 85, presso il TAR Lazio.</w:t>
            </w:r>
          </w:p>
          <w:p w:rsidR="00365349" w:rsidRDefault="00365349" w:rsidP="00A944DE">
            <w:pPr>
              <w:pStyle w:val="Paragrafoelenco"/>
              <w:numPr>
                <w:ilvl w:val="0"/>
                <w:numId w:val="10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Condono edilizio B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.</w:t>
            </w:r>
          </w:p>
          <w:p w:rsidR="00365349" w:rsidRPr="00911F02" w:rsidRDefault="00365349" w:rsidP="00A944DE">
            <w:pPr>
              <w:pStyle w:val="Paragrafoelenco"/>
              <w:numPr>
                <w:ilvl w:val="0"/>
                <w:numId w:val="10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Ricorsi vari M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.</w:t>
            </w:r>
          </w:p>
        </w:tc>
        <w:tc>
          <w:tcPr>
            <w:tcW w:w="363" w:type="pct"/>
          </w:tcPr>
          <w:p w:rsidR="00365349" w:rsidRDefault="00365349" w:rsidP="00A944DE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10</w:t>
            </w:r>
          </w:p>
          <w:p w:rsidR="00365349" w:rsidRPr="00931D64" w:rsidRDefault="00365349" w:rsidP="00A944DE">
            <w:pPr>
              <w:spacing w:before="60" w:after="60" w:line="228" w:lineRule="auto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545" w:type="pct"/>
          </w:tcPr>
          <w:p w:rsidR="00365349" w:rsidRDefault="00365349" w:rsidP="00A944DE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817" w:type="pct"/>
            <w:noWrap/>
          </w:tcPr>
          <w:p w:rsidR="00365349" w:rsidRDefault="00365349" w:rsidP="00A944DE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Riduzione del contenzioso</w:t>
            </w:r>
          </w:p>
        </w:tc>
        <w:tc>
          <w:tcPr>
            <w:tcW w:w="880" w:type="pct"/>
          </w:tcPr>
          <w:p w:rsidR="00365349" w:rsidRDefault="00365349" w:rsidP="00A944DE">
            <w:pPr>
              <w:spacing w:before="60" w:after="60" w:line="228" w:lineRule="auto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Riduzione del contenzioso</w:t>
            </w:r>
          </w:p>
        </w:tc>
      </w:tr>
      <w:tr w:rsidR="00911F02" w:rsidRPr="00911F02" w:rsidTr="00911F02">
        <w:tblPrEx>
          <w:tblLook w:val="04A0"/>
        </w:tblPrEx>
        <w:trPr>
          <w:cnfStyle w:val="000000100000"/>
          <w:trHeight w:val="303"/>
        </w:trPr>
        <w:tc>
          <w:tcPr>
            <w:cnfStyle w:val="001000000000"/>
            <w:tcW w:w="2395" w:type="pct"/>
            <w:noWrap/>
          </w:tcPr>
          <w:p w:rsidR="00911F02" w:rsidRPr="00911F02" w:rsidRDefault="00911F02" w:rsidP="00430962">
            <w:pPr>
              <w:pStyle w:val="Paragrafoelenco"/>
              <w:numPr>
                <w:ilvl w:val="0"/>
                <w:numId w:val="18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t>Formazione</w:t>
            </w:r>
          </w:p>
        </w:tc>
        <w:tc>
          <w:tcPr>
            <w:tcW w:w="363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color w:val="000000"/>
                <w:sz w:val="21"/>
                <w:szCs w:val="21"/>
              </w:rPr>
            </w:pPr>
            <w:r w:rsidRPr="00911F02">
              <w:rPr>
                <w:rFonts w:cs="Calibri"/>
                <w:color w:val="000000"/>
                <w:sz w:val="21"/>
                <w:szCs w:val="21"/>
              </w:rPr>
              <w:t>10</w:t>
            </w:r>
          </w:p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545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817" w:type="pct"/>
            <w:noWrap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Conseguimento attestati</w:t>
            </w:r>
          </w:p>
        </w:tc>
        <w:tc>
          <w:tcPr>
            <w:tcW w:w="880" w:type="pct"/>
          </w:tcPr>
          <w:p w:rsidR="00911F02" w:rsidRPr="00911F02" w:rsidRDefault="00911F02" w:rsidP="00A944DE">
            <w:pPr>
              <w:spacing w:before="60" w:after="60" w:line="228" w:lineRule="auto"/>
              <w:jc w:val="both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Assegnazione ai propri dipendenti, a partire dalla definizione di piani formativi individuali, di obiettivi di performance in materia di formazione (40 ore/anno, a partire dal 2025) sui temi della formazione obbligatoria, soft skills e competenze necessarie per l’attuazione del PNRR.</w:t>
            </w:r>
          </w:p>
        </w:tc>
      </w:tr>
    </w:tbl>
    <w:p w:rsidR="007E7D0D" w:rsidRDefault="007E7D0D" w:rsidP="0046429C">
      <w:pPr>
        <w:spacing w:before="60" w:after="60" w:line="240" w:lineRule="auto"/>
        <w:rPr>
          <w:rFonts w:asciiTheme="minorHAnsi" w:hAnsiTheme="minorHAnsi" w:cstheme="minorHAnsi"/>
          <w:sz w:val="2"/>
          <w:szCs w:val="2"/>
        </w:rPr>
      </w:pPr>
    </w:p>
    <w:p w:rsidR="007E7D0D" w:rsidRDefault="007E7D0D" w:rsidP="0046429C">
      <w:pPr>
        <w:spacing w:before="60" w:after="60"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GridTable4Accent1"/>
        <w:tblW w:w="5000" w:type="pct"/>
        <w:tblLayout w:type="fixed"/>
        <w:tblLook w:val="0420"/>
      </w:tblPr>
      <w:tblGrid>
        <w:gridCol w:w="7906"/>
        <w:gridCol w:w="1134"/>
        <w:gridCol w:w="1680"/>
        <w:gridCol w:w="2995"/>
        <w:gridCol w:w="1899"/>
      </w:tblGrid>
      <w:tr w:rsidR="009E0353" w:rsidRPr="00931D64" w:rsidTr="009E0353">
        <w:trPr>
          <w:cnfStyle w:val="100000000000"/>
          <w:trHeight w:val="300"/>
        </w:trPr>
        <w:tc>
          <w:tcPr>
            <w:tcW w:w="2532" w:type="pct"/>
            <w:noWrap/>
          </w:tcPr>
          <w:p w:rsidR="009E0353" w:rsidRDefault="009E0353" w:rsidP="009E0353">
            <w:p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 xml:space="preserve">Obiettivi Settore, Personale </w:t>
            </w:r>
          </w:p>
          <w:p w:rsidR="009E0353" w:rsidRPr="00931D64" w:rsidRDefault="009E0353" w:rsidP="009E0353">
            <w:pPr>
              <w:spacing w:before="60" w:after="60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it-IT"/>
              </w:rPr>
              <w:t>Sindaco Dr. Emanuele Rallo</w:t>
            </w:r>
          </w:p>
        </w:tc>
        <w:tc>
          <w:tcPr>
            <w:tcW w:w="363" w:type="pct"/>
          </w:tcPr>
          <w:p w:rsidR="009E0353" w:rsidRPr="00931D64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Peso %</w:t>
            </w:r>
          </w:p>
        </w:tc>
        <w:tc>
          <w:tcPr>
            <w:tcW w:w="538" w:type="pct"/>
          </w:tcPr>
          <w:p w:rsidR="009E0353" w:rsidRPr="00931D64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Data realizzazione prevista</w:t>
            </w:r>
          </w:p>
        </w:tc>
        <w:tc>
          <w:tcPr>
            <w:tcW w:w="959" w:type="pct"/>
            <w:noWrap/>
          </w:tcPr>
          <w:p w:rsidR="009E0353" w:rsidRPr="00931D64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Indicatore di misurazione</w:t>
            </w:r>
          </w:p>
        </w:tc>
        <w:tc>
          <w:tcPr>
            <w:tcW w:w="608" w:type="pct"/>
          </w:tcPr>
          <w:p w:rsidR="009E0353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Valori attesi</w:t>
            </w:r>
          </w:p>
        </w:tc>
      </w:tr>
      <w:tr w:rsidR="009E0353" w:rsidRPr="00931D64" w:rsidTr="009E0353">
        <w:trPr>
          <w:cnfStyle w:val="000000100000"/>
          <w:trHeight w:val="300"/>
        </w:trPr>
        <w:tc>
          <w:tcPr>
            <w:tcW w:w="2532" w:type="pct"/>
            <w:noWrap/>
          </w:tcPr>
          <w:p w:rsidR="009E0353" w:rsidRPr="00931D64" w:rsidRDefault="009E0353" w:rsidP="009E0353">
            <w:pPr>
              <w:pStyle w:val="Paragrafoelenco"/>
              <w:numPr>
                <w:ilvl w:val="0"/>
                <w:numId w:val="6"/>
              </w:numPr>
              <w:spacing w:before="60" w:after="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Coordinamento di piani ferie adeguati con i Responsabili di Area per smaltimento ferie pregresse</w:t>
            </w:r>
          </w:p>
        </w:tc>
        <w:tc>
          <w:tcPr>
            <w:tcW w:w="363" w:type="pct"/>
          </w:tcPr>
          <w:p w:rsidR="009E0353" w:rsidRPr="00931D64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538" w:type="pct"/>
          </w:tcPr>
          <w:p w:rsidR="009E0353" w:rsidRPr="00931D64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30/06/202</w:t>
            </w:r>
            <w:r w:rsidR="00B4394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59" w:type="pct"/>
            <w:noWrap/>
          </w:tcPr>
          <w:p w:rsidR="009E0353" w:rsidRPr="00931D64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Azzeramento ferie maturate anno 202</w:t>
            </w:r>
            <w:r w:rsidR="00B4394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08" w:type="pct"/>
          </w:tcPr>
          <w:p w:rsidR="009E0353" w:rsidRDefault="009E0353" w:rsidP="009E0353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Azze</w:t>
            </w:r>
            <w:r w:rsidR="00B43946">
              <w:rPr>
                <w:rFonts w:asciiTheme="minorHAnsi" w:hAnsiTheme="minorHAnsi" w:cstheme="minorHAnsi"/>
                <w:sz w:val="21"/>
                <w:szCs w:val="21"/>
              </w:rPr>
              <w:t>ramento ferie maturate anno 2025</w:t>
            </w:r>
          </w:p>
        </w:tc>
      </w:tr>
      <w:tr w:rsidR="009E0353" w:rsidRPr="00931D64" w:rsidTr="009E0353">
        <w:tblPrEx>
          <w:tblLook w:val="04A0"/>
        </w:tblPrEx>
        <w:trPr>
          <w:trHeight w:val="300"/>
        </w:trPr>
        <w:tc>
          <w:tcPr>
            <w:cnfStyle w:val="001000000000"/>
            <w:tcW w:w="2532" w:type="pct"/>
            <w:noWrap/>
          </w:tcPr>
          <w:p w:rsidR="009E0353" w:rsidRDefault="009E0353" w:rsidP="009E0353">
            <w:pPr>
              <w:pStyle w:val="Paragrafoelenco"/>
              <w:numPr>
                <w:ilvl w:val="0"/>
                <w:numId w:val="6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Gestione procedure per avvio nuove assunzioni</w:t>
            </w:r>
          </w:p>
        </w:tc>
        <w:tc>
          <w:tcPr>
            <w:tcW w:w="363" w:type="pct"/>
          </w:tcPr>
          <w:p w:rsidR="009E0353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20</w:t>
            </w:r>
          </w:p>
        </w:tc>
        <w:tc>
          <w:tcPr>
            <w:tcW w:w="538" w:type="pct"/>
          </w:tcPr>
          <w:p w:rsidR="009E0353" w:rsidRPr="00931D64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31/12/202</w:t>
            </w:r>
            <w:r w:rsidR="00B43946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59" w:type="pct"/>
            <w:noWrap/>
          </w:tcPr>
          <w:p w:rsidR="009E0353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Gestione pratiche</w:t>
            </w:r>
          </w:p>
          <w:p w:rsidR="009E0353" w:rsidRPr="00931D64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8" w:type="pct"/>
          </w:tcPr>
          <w:p w:rsidR="009E0353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“”</w:t>
            </w:r>
          </w:p>
          <w:p w:rsidR="009E0353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E0353" w:rsidRPr="00931D64" w:rsidTr="009E0353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532" w:type="pct"/>
            <w:noWrap/>
          </w:tcPr>
          <w:p w:rsidR="009E0353" w:rsidRPr="00675079" w:rsidRDefault="00B43946" w:rsidP="000F74A3">
            <w:pPr>
              <w:pStyle w:val="Paragrafoelenco"/>
              <w:numPr>
                <w:ilvl w:val="0"/>
                <w:numId w:val="6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67507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Avvio delle procedure per incontro OO.SS. come da termine contrattuale</w:t>
            </w:r>
          </w:p>
        </w:tc>
        <w:tc>
          <w:tcPr>
            <w:tcW w:w="363" w:type="pct"/>
          </w:tcPr>
          <w:p w:rsidR="009E0353" w:rsidRPr="00675079" w:rsidRDefault="009E0353" w:rsidP="009E0353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675079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538" w:type="pct"/>
          </w:tcPr>
          <w:p w:rsidR="009E0353" w:rsidRPr="00675079" w:rsidRDefault="00B43946" w:rsidP="009E0353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675079">
              <w:rPr>
                <w:rFonts w:asciiTheme="minorHAnsi" w:hAnsiTheme="minorHAnsi" w:cstheme="minorHAnsi"/>
                <w:sz w:val="21"/>
                <w:szCs w:val="21"/>
              </w:rPr>
              <w:t>30/0</w:t>
            </w:r>
            <w:r w:rsidR="000F74A3" w:rsidRPr="00675079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9E0353" w:rsidRPr="00675079">
              <w:rPr>
                <w:rFonts w:asciiTheme="minorHAnsi" w:hAnsiTheme="minorHAnsi" w:cstheme="minorHAnsi"/>
                <w:sz w:val="21"/>
                <w:szCs w:val="21"/>
              </w:rPr>
              <w:t>/202</w:t>
            </w:r>
            <w:r w:rsidRPr="0067507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59" w:type="pct"/>
            <w:noWrap/>
          </w:tcPr>
          <w:p w:rsidR="009E0353" w:rsidRPr="00675079" w:rsidRDefault="000F74A3" w:rsidP="000F74A3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67507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Avvio procedure</w:t>
            </w:r>
          </w:p>
        </w:tc>
        <w:tc>
          <w:tcPr>
            <w:tcW w:w="608" w:type="pct"/>
          </w:tcPr>
          <w:p w:rsidR="009E0353" w:rsidRPr="00675079" w:rsidRDefault="009E0353" w:rsidP="009E0353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675079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Conseguimento</w:t>
            </w:r>
          </w:p>
        </w:tc>
      </w:tr>
      <w:tr w:rsidR="009E0353" w:rsidTr="009E0353">
        <w:tblPrEx>
          <w:tblLook w:val="04A0"/>
        </w:tblPrEx>
        <w:trPr>
          <w:trHeight w:val="300"/>
        </w:trPr>
        <w:tc>
          <w:tcPr>
            <w:cnfStyle w:val="001000000000"/>
            <w:tcW w:w="2532" w:type="pct"/>
            <w:noWrap/>
          </w:tcPr>
          <w:p w:rsidR="009E0353" w:rsidRPr="00D32F72" w:rsidRDefault="009E0353" w:rsidP="009E0353">
            <w:pPr>
              <w:pStyle w:val="Paragrafoelenco"/>
              <w:numPr>
                <w:ilvl w:val="0"/>
                <w:numId w:val="6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D32F72">
              <w:rPr>
                <w:rFonts w:asciiTheme="minorHAnsi" w:hAnsiTheme="minorHAnsi" w:cstheme="minorHAnsi"/>
                <w:b w:val="0"/>
                <w:sz w:val="21"/>
                <w:szCs w:val="21"/>
              </w:rPr>
              <w:t>Pubblicazione dei documenti previsti su Amministrazione Trasparente</w:t>
            </w:r>
          </w:p>
        </w:tc>
        <w:tc>
          <w:tcPr>
            <w:tcW w:w="363" w:type="pct"/>
          </w:tcPr>
          <w:p w:rsidR="009E0353" w:rsidRPr="00931D64" w:rsidRDefault="00911F02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</w:t>
            </w:r>
            <w:r w:rsidR="009E0353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538" w:type="pct"/>
          </w:tcPr>
          <w:p w:rsidR="009E0353" w:rsidRPr="00931D64" w:rsidRDefault="009E0353" w:rsidP="009E0353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30/06/2024</w:t>
            </w:r>
          </w:p>
        </w:tc>
        <w:tc>
          <w:tcPr>
            <w:tcW w:w="959" w:type="pct"/>
            <w:noWrap/>
          </w:tcPr>
          <w:p w:rsidR="009E0353" w:rsidRDefault="009E0353" w:rsidP="009E0353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Verifica della pubblicazione dei documenti oggetto di trasparenza.</w:t>
            </w:r>
          </w:p>
        </w:tc>
        <w:tc>
          <w:tcPr>
            <w:tcW w:w="608" w:type="pct"/>
          </w:tcPr>
          <w:p w:rsidR="009E0353" w:rsidRDefault="009E0353" w:rsidP="009E0353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Accesso alla sezione trasparente e verifica della corretta pubblicazione in particolare delle informazioni relative agli incarichi e agli appalti.</w:t>
            </w:r>
          </w:p>
          <w:p w:rsidR="009E0353" w:rsidRDefault="009E0353" w:rsidP="009E0353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lastRenderedPageBreak/>
              <w:t>Evasione di tutte le richieste di accesso civico.</w:t>
            </w:r>
          </w:p>
        </w:tc>
      </w:tr>
      <w:tr w:rsidR="00911F02" w:rsidRPr="00911F02" w:rsidTr="00911F02">
        <w:tblPrEx>
          <w:tblLook w:val="04A0"/>
        </w:tblPrEx>
        <w:trPr>
          <w:cnfStyle w:val="000000100000"/>
          <w:trHeight w:val="303"/>
        </w:trPr>
        <w:tc>
          <w:tcPr>
            <w:cnfStyle w:val="001000000000"/>
            <w:tcW w:w="2532" w:type="pct"/>
            <w:noWrap/>
          </w:tcPr>
          <w:p w:rsidR="00911F02" w:rsidRPr="00911F02" w:rsidRDefault="00911F02" w:rsidP="00911F02">
            <w:pPr>
              <w:pStyle w:val="Paragrafoelenco"/>
              <w:numPr>
                <w:ilvl w:val="0"/>
                <w:numId w:val="6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lastRenderedPageBreak/>
              <w:t>Formazione</w:t>
            </w:r>
          </w:p>
        </w:tc>
        <w:tc>
          <w:tcPr>
            <w:tcW w:w="363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color w:val="000000"/>
                <w:sz w:val="21"/>
                <w:szCs w:val="21"/>
              </w:rPr>
            </w:pPr>
            <w:r w:rsidRPr="00911F02">
              <w:rPr>
                <w:rFonts w:cs="Calibri"/>
                <w:color w:val="000000"/>
                <w:sz w:val="21"/>
                <w:szCs w:val="21"/>
              </w:rPr>
              <w:t>10</w:t>
            </w:r>
          </w:p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959" w:type="pct"/>
            <w:noWrap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1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Conseguimento attestati</w:t>
            </w:r>
          </w:p>
        </w:tc>
        <w:tc>
          <w:tcPr>
            <w:tcW w:w="608" w:type="pct"/>
          </w:tcPr>
          <w:p w:rsidR="00911F02" w:rsidRPr="00911F02" w:rsidRDefault="00911F02" w:rsidP="00A944DE">
            <w:pPr>
              <w:spacing w:before="60" w:after="60" w:line="228" w:lineRule="auto"/>
              <w:jc w:val="both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Assegnazione ai propri dipendenti, a partire dalla definizione di piani formativi individuali, di obiettivi di performance in materia di formazione (40 ore/anno, a partire dal 2025) sui temi della formazione obbligatoria, soft skills e competenze necessarie per l’attuazione del PNRR.</w:t>
            </w:r>
          </w:p>
        </w:tc>
      </w:tr>
    </w:tbl>
    <w:p w:rsidR="00911F02" w:rsidRDefault="00911F02" w:rsidP="00A9509A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p w:rsidR="00911F02" w:rsidRDefault="00911F02" w:rsidP="00A9509A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p w:rsidR="00911F02" w:rsidRDefault="00911F02" w:rsidP="00A9509A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dTable4Accent1"/>
        <w:tblW w:w="5000" w:type="pct"/>
        <w:tblLayout w:type="fixed"/>
        <w:tblLook w:val="04A0"/>
      </w:tblPr>
      <w:tblGrid>
        <w:gridCol w:w="7906"/>
        <w:gridCol w:w="1134"/>
        <w:gridCol w:w="1680"/>
        <w:gridCol w:w="2995"/>
        <w:gridCol w:w="1899"/>
      </w:tblGrid>
      <w:tr w:rsidR="00911F02" w:rsidRPr="009E0353" w:rsidTr="00A944DE">
        <w:trPr>
          <w:cnfStyle w:val="100000000000"/>
          <w:trHeight w:val="300"/>
        </w:trPr>
        <w:tc>
          <w:tcPr>
            <w:cnfStyle w:val="001000000000"/>
            <w:tcW w:w="2532" w:type="pct"/>
            <w:noWrap/>
          </w:tcPr>
          <w:p w:rsidR="00911F02" w:rsidRPr="009E0353" w:rsidRDefault="00911F02" w:rsidP="00A944DE">
            <w:pPr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21"/>
                <w:szCs w:val="21"/>
              </w:rPr>
            </w:pPr>
            <w:r w:rsidRPr="009E0353">
              <w:rPr>
                <w:rFonts w:asciiTheme="minorHAnsi" w:hAnsiTheme="minorHAnsi" w:cstheme="minorHAnsi"/>
                <w:sz w:val="21"/>
                <w:szCs w:val="21"/>
              </w:rPr>
              <w:t>Obiettivi Settore, Turismo, Sport e Cultura</w:t>
            </w:r>
          </w:p>
          <w:p w:rsidR="00911F02" w:rsidRPr="009E0353" w:rsidRDefault="00911F02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E0353">
              <w:rPr>
                <w:rFonts w:asciiTheme="minorHAnsi" w:hAnsiTheme="minorHAnsi" w:cstheme="minorHAnsi"/>
                <w:sz w:val="21"/>
                <w:szCs w:val="21"/>
              </w:rPr>
              <w:t>Sindaco Dr. Emanuele Rallo</w:t>
            </w:r>
          </w:p>
        </w:tc>
        <w:tc>
          <w:tcPr>
            <w:tcW w:w="363" w:type="pct"/>
          </w:tcPr>
          <w:p w:rsidR="00911F02" w:rsidRPr="009E0353" w:rsidRDefault="00911F02" w:rsidP="00A944DE">
            <w:pPr>
              <w:spacing w:before="60" w:after="60"/>
              <w:jc w:val="center"/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E0353">
              <w:rPr>
                <w:rFonts w:asciiTheme="minorHAnsi" w:hAnsiTheme="minorHAnsi" w:cstheme="minorHAnsi"/>
                <w:b w:val="0"/>
                <w:sz w:val="21"/>
                <w:szCs w:val="21"/>
              </w:rPr>
              <w:t>Peso %</w:t>
            </w:r>
          </w:p>
        </w:tc>
        <w:tc>
          <w:tcPr>
            <w:tcW w:w="538" w:type="pct"/>
          </w:tcPr>
          <w:p w:rsidR="00911F02" w:rsidRPr="009E0353" w:rsidRDefault="00911F02" w:rsidP="00A944DE">
            <w:pPr>
              <w:spacing w:before="60" w:after="60"/>
              <w:jc w:val="center"/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E0353">
              <w:rPr>
                <w:rFonts w:asciiTheme="minorHAnsi" w:hAnsiTheme="minorHAnsi" w:cstheme="minorHAnsi"/>
                <w:b w:val="0"/>
                <w:sz w:val="21"/>
                <w:szCs w:val="21"/>
              </w:rPr>
              <w:t>Data realizzazione prevista</w:t>
            </w:r>
          </w:p>
        </w:tc>
        <w:tc>
          <w:tcPr>
            <w:tcW w:w="959" w:type="pct"/>
            <w:noWrap/>
          </w:tcPr>
          <w:p w:rsidR="00911F02" w:rsidRPr="009E0353" w:rsidRDefault="00911F02" w:rsidP="00A944DE">
            <w:pPr>
              <w:spacing w:before="60" w:after="60"/>
              <w:jc w:val="center"/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E0353">
              <w:rPr>
                <w:rFonts w:asciiTheme="minorHAnsi" w:hAnsiTheme="minorHAnsi" w:cstheme="minorHAnsi"/>
                <w:b w:val="0"/>
                <w:sz w:val="21"/>
                <w:szCs w:val="21"/>
              </w:rPr>
              <w:t>Indicatore di misurazione</w:t>
            </w:r>
          </w:p>
        </w:tc>
        <w:tc>
          <w:tcPr>
            <w:tcW w:w="608" w:type="pct"/>
          </w:tcPr>
          <w:p w:rsidR="00911F02" w:rsidRPr="009E0353" w:rsidRDefault="00911F02" w:rsidP="00A944DE">
            <w:pPr>
              <w:spacing w:before="60" w:after="60"/>
              <w:jc w:val="center"/>
              <w:cnfStyle w:val="10000000000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E0353">
              <w:rPr>
                <w:rFonts w:asciiTheme="minorHAnsi" w:hAnsiTheme="minorHAnsi" w:cstheme="minorHAnsi"/>
                <w:b w:val="0"/>
                <w:sz w:val="21"/>
                <w:szCs w:val="21"/>
              </w:rPr>
              <w:t>Valori attesi</w:t>
            </w:r>
          </w:p>
        </w:tc>
      </w:tr>
      <w:tr w:rsidR="00911F02" w:rsidRPr="002969D4" w:rsidTr="00A944DE">
        <w:trPr>
          <w:cnfStyle w:val="000000100000"/>
          <w:trHeight w:val="300"/>
        </w:trPr>
        <w:tc>
          <w:tcPr>
            <w:cnfStyle w:val="001000000000"/>
            <w:tcW w:w="2532" w:type="pct"/>
            <w:noWrap/>
          </w:tcPr>
          <w:p w:rsidR="00911F02" w:rsidRPr="00A3235F" w:rsidRDefault="00911F02" w:rsidP="00A944DE">
            <w:pPr>
              <w:pStyle w:val="Paragrafoelenco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A3235F">
              <w:rPr>
                <w:rFonts w:asciiTheme="minorHAnsi" w:hAnsiTheme="minorHAnsi" w:cstheme="minorHAnsi"/>
                <w:b w:val="0"/>
                <w:sz w:val="21"/>
                <w:szCs w:val="21"/>
              </w:rPr>
              <w:t>Gestione bandi per partecipazione a contributi per servizi culturali e eventi;</w:t>
            </w:r>
          </w:p>
        </w:tc>
        <w:tc>
          <w:tcPr>
            <w:tcW w:w="363" w:type="pct"/>
          </w:tcPr>
          <w:p w:rsidR="00911F02" w:rsidRPr="002969D4" w:rsidRDefault="00911F02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2969D4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538" w:type="pct"/>
          </w:tcPr>
          <w:p w:rsidR="00911F02" w:rsidRPr="002969D4" w:rsidRDefault="00911F02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 w:rsidRPr="002969D4">
              <w:rPr>
                <w:rFonts w:asciiTheme="minorHAnsi" w:hAnsiTheme="minorHAnsi" w:cstheme="minorHAnsi"/>
                <w:sz w:val="21"/>
                <w:szCs w:val="21"/>
              </w:rPr>
              <w:t>31/12/202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59" w:type="pct"/>
            <w:noWrap/>
          </w:tcPr>
          <w:p w:rsidR="00911F02" w:rsidRPr="002969D4" w:rsidRDefault="00911F02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Partecipazione a contributi</w:t>
            </w:r>
          </w:p>
        </w:tc>
        <w:tc>
          <w:tcPr>
            <w:tcW w:w="608" w:type="pct"/>
          </w:tcPr>
          <w:p w:rsidR="00911F02" w:rsidRPr="002969D4" w:rsidRDefault="00911F02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Conseguimento</w:t>
            </w:r>
          </w:p>
        </w:tc>
      </w:tr>
      <w:tr w:rsidR="00911F02" w:rsidTr="00A944DE">
        <w:trPr>
          <w:trHeight w:val="300"/>
        </w:trPr>
        <w:tc>
          <w:tcPr>
            <w:cnfStyle w:val="001000000000"/>
            <w:tcW w:w="2532" w:type="pct"/>
            <w:noWrap/>
          </w:tcPr>
          <w:p w:rsidR="00911F02" w:rsidRPr="00D32F72" w:rsidRDefault="00911F02" w:rsidP="00A944DE">
            <w:pPr>
              <w:pStyle w:val="Paragrafoelenco"/>
              <w:numPr>
                <w:ilvl w:val="0"/>
                <w:numId w:val="12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D32F72">
              <w:rPr>
                <w:rFonts w:asciiTheme="minorHAnsi" w:hAnsiTheme="minorHAnsi" w:cstheme="minorHAnsi"/>
                <w:b w:val="0"/>
                <w:sz w:val="21"/>
                <w:szCs w:val="21"/>
              </w:rPr>
              <w:t>Pubblicazione dei documenti previsti su Amministrazione Trasparente</w:t>
            </w:r>
          </w:p>
        </w:tc>
        <w:tc>
          <w:tcPr>
            <w:tcW w:w="363" w:type="pct"/>
          </w:tcPr>
          <w:p w:rsidR="00911F02" w:rsidRPr="00931D64" w:rsidRDefault="00911F02" w:rsidP="00A944DE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</w:t>
            </w:r>
          </w:p>
        </w:tc>
        <w:tc>
          <w:tcPr>
            <w:tcW w:w="538" w:type="pct"/>
          </w:tcPr>
          <w:p w:rsidR="00911F02" w:rsidRPr="00931D64" w:rsidRDefault="00911F02" w:rsidP="00A944DE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30/06/2025</w:t>
            </w:r>
          </w:p>
        </w:tc>
        <w:tc>
          <w:tcPr>
            <w:tcW w:w="959" w:type="pct"/>
            <w:noWrap/>
          </w:tcPr>
          <w:p w:rsidR="00911F02" w:rsidRDefault="00911F02" w:rsidP="00A944DE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Verifica della pubblicazione dei documenti oggetto di trasparenza.</w:t>
            </w:r>
          </w:p>
        </w:tc>
        <w:tc>
          <w:tcPr>
            <w:tcW w:w="608" w:type="pct"/>
          </w:tcPr>
          <w:p w:rsidR="00911F02" w:rsidRDefault="00911F02" w:rsidP="00A944DE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Accesso alla sezione trasparente e verifica della corretta pubblicazione in particolare delle informazioni relative agli incarichi e agli appalti.</w:t>
            </w:r>
          </w:p>
          <w:p w:rsidR="00911F02" w:rsidRDefault="00911F02" w:rsidP="00A944DE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Evasione di tutte le richieste di accesso civico.</w:t>
            </w:r>
          </w:p>
        </w:tc>
      </w:tr>
      <w:tr w:rsidR="00911F02" w:rsidRPr="007E3448" w:rsidTr="00A944DE">
        <w:trPr>
          <w:cnfStyle w:val="000000100000"/>
          <w:trHeight w:val="300"/>
        </w:trPr>
        <w:tc>
          <w:tcPr>
            <w:cnfStyle w:val="001000000000"/>
            <w:tcW w:w="2532" w:type="pct"/>
            <w:noWrap/>
          </w:tcPr>
          <w:p w:rsidR="00911F02" w:rsidRPr="00931D64" w:rsidRDefault="00911F02" w:rsidP="00A944DE">
            <w:pPr>
              <w:pStyle w:val="Paragrafoelenco"/>
              <w:numPr>
                <w:ilvl w:val="0"/>
                <w:numId w:val="12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Garantire la piena accessibilità fisica e digitale agli utenti</w:t>
            </w:r>
          </w:p>
        </w:tc>
        <w:tc>
          <w:tcPr>
            <w:tcW w:w="363" w:type="pct"/>
          </w:tcPr>
          <w:p w:rsidR="00911F02" w:rsidRPr="00931D64" w:rsidRDefault="00911F02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</w:t>
            </w:r>
          </w:p>
        </w:tc>
        <w:tc>
          <w:tcPr>
            <w:tcW w:w="538" w:type="pct"/>
          </w:tcPr>
          <w:p w:rsidR="00911F02" w:rsidRPr="00931D64" w:rsidRDefault="00911F02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31/12/2025</w:t>
            </w:r>
          </w:p>
        </w:tc>
        <w:tc>
          <w:tcPr>
            <w:tcW w:w="959" w:type="pct"/>
            <w:noWrap/>
          </w:tcPr>
          <w:p w:rsidR="00911F02" w:rsidRPr="00BB0127" w:rsidRDefault="00911F02" w:rsidP="00A944DE">
            <w:pPr>
              <w:jc w:val="both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Garantire piene e pari opportunità</w:t>
            </w:r>
          </w:p>
        </w:tc>
        <w:tc>
          <w:tcPr>
            <w:tcW w:w="608" w:type="pct"/>
          </w:tcPr>
          <w:p w:rsidR="00911F02" w:rsidRPr="007E3448" w:rsidRDefault="00911F02" w:rsidP="00A944DE">
            <w:pPr>
              <w:jc w:val="both"/>
              <w:cnfStyle w:val="00000010000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Favorire l’inclusione.</w:t>
            </w:r>
          </w:p>
        </w:tc>
      </w:tr>
      <w:tr w:rsidR="00911F02" w:rsidRPr="00911F02" w:rsidTr="00911F02">
        <w:trPr>
          <w:trHeight w:val="303"/>
        </w:trPr>
        <w:tc>
          <w:tcPr>
            <w:cnfStyle w:val="001000000000"/>
            <w:tcW w:w="2532" w:type="pct"/>
            <w:noWrap/>
          </w:tcPr>
          <w:p w:rsidR="00911F02" w:rsidRPr="00911F02" w:rsidRDefault="00911F02" w:rsidP="00911F02">
            <w:pPr>
              <w:pStyle w:val="Paragrafoelenco"/>
              <w:numPr>
                <w:ilvl w:val="0"/>
                <w:numId w:val="12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t>Formazione</w:t>
            </w:r>
          </w:p>
        </w:tc>
        <w:tc>
          <w:tcPr>
            <w:tcW w:w="363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color w:val="000000"/>
                <w:sz w:val="21"/>
                <w:szCs w:val="21"/>
              </w:rPr>
            </w:pPr>
            <w:r w:rsidRPr="00911F02">
              <w:rPr>
                <w:rFonts w:cs="Calibri"/>
                <w:color w:val="000000"/>
                <w:sz w:val="21"/>
                <w:szCs w:val="21"/>
              </w:rPr>
              <w:t>10</w:t>
            </w:r>
          </w:p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538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959" w:type="pct"/>
            <w:noWrap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Conseguimento attestati</w:t>
            </w:r>
          </w:p>
        </w:tc>
        <w:tc>
          <w:tcPr>
            <w:tcW w:w="608" w:type="pct"/>
          </w:tcPr>
          <w:p w:rsidR="00911F02" w:rsidRPr="00911F02" w:rsidRDefault="00911F02" w:rsidP="00A944DE">
            <w:pPr>
              <w:spacing w:before="60" w:after="60" w:line="228" w:lineRule="auto"/>
              <w:jc w:val="both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 xml:space="preserve">Assegnazione ai propri dipendenti, a partire dalla </w:t>
            </w: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lastRenderedPageBreak/>
              <w:t>definizione di piani formativi individuali, di obiettivi di performance in materia di formazione (40 ore/anno, a partire dal 2025) sui temi della formazione obbligatoria, soft skills e competenze necessarie per l’attuazione del PNRR.</w:t>
            </w:r>
          </w:p>
        </w:tc>
      </w:tr>
    </w:tbl>
    <w:p w:rsidR="00911F02" w:rsidRDefault="00911F02" w:rsidP="00A9509A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p w:rsidR="00911F02" w:rsidRDefault="00911F02" w:rsidP="00A9509A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p w:rsidR="00911F02" w:rsidRPr="00931D64" w:rsidRDefault="00911F02" w:rsidP="00A9509A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dTable4Accent1"/>
        <w:tblW w:w="5000" w:type="pct"/>
        <w:tblLayout w:type="fixed"/>
        <w:tblLook w:val="0420"/>
      </w:tblPr>
      <w:tblGrid>
        <w:gridCol w:w="7908"/>
        <w:gridCol w:w="1274"/>
        <w:gridCol w:w="1842"/>
        <w:gridCol w:w="1986"/>
        <w:gridCol w:w="2604"/>
      </w:tblGrid>
      <w:tr w:rsidR="00A9509A" w:rsidRPr="00931D64" w:rsidTr="00A944DE">
        <w:trPr>
          <w:cnfStyle w:val="100000000000"/>
          <w:trHeight w:val="300"/>
        </w:trPr>
        <w:tc>
          <w:tcPr>
            <w:tcW w:w="2532" w:type="pct"/>
            <w:noWrap/>
          </w:tcPr>
          <w:p w:rsidR="00A9509A" w:rsidRPr="0097762C" w:rsidRDefault="00A9509A" w:rsidP="00A944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Liberation Serif"/>
                <w:kern w:val="1"/>
                <w:sz w:val="24"/>
                <w:szCs w:val="24"/>
                <w:lang w:eastAsia="it-IT" w:bidi="hi-IN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Obiettivi Settore Polizia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Locale </w:t>
            </w:r>
            <w:r w:rsidRPr="00943153">
              <w:rPr>
                <w:rFonts w:cs="Calibri"/>
                <w:kern w:val="1"/>
                <w:sz w:val="21"/>
                <w:szCs w:val="21"/>
                <w:lang w:bidi="hi-IN"/>
              </w:rPr>
              <w:t>Resp. Area Vigilanza</w:t>
            </w:r>
          </w:p>
          <w:p w:rsidR="00A9509A" w:rsidRPr="00931D64" w:rsidRDefault="00A9509A" w:rsidP="00A944DE">
            <w:pPr>
              <w:spacing w:before="60" w:after="60"/>
              <w:jc w:val="both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 w:rsidRPr="00D80219">
              <w:rPr>
                <w:rFonts w:asciiTheme="minorHAnsi" w:hAnsiTheme="minorHAnsi" w:cstheme="minorHAnsi"/>
                <w:sz w:val="21"/>
                <w:szCs w:val="21"/>
              </w:rPr>
              <w:t>Antonio Canzonetta –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C706F"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  <w:t>Funzionario ed Elevata Qualificazione</w:t>
            </w:r>
          </w:p>
        </w:tc>
        <w:tc>
          <w:tcPr>
            <w:tcW w:w="408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Peso %</w:t>
            </w:r>
          </w:p>
        </w:tc>
        <w:tc>
          <w:tcPr>
            <w:tcW w:w="590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</w:rPr>
            </w:pPr>
            <w:r w:rsidRPr="00931D64">
              <w:rPr>
                <w:rFonts w:asciiTheme="minorHAnsi" w:hAnsiTheme="minorHAnsi" w:cstheme="minorHAnsi"/>
                <w:sz w:val="21"/>
                <w:szCs w:val="21"/>
              </w:rPr>
              <w:t>Data realizzazione prevista</w:t>
            </w:r>
          </w:p>
        </w:tc>
        <w:tc>
          <w:tcPr>
            <w:tcW w:w="636" w:type="pct"/>
            <w:noWrap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Indicatore di misurazione</w:t>
            </w:r>
            <w:bookmarkStart w:id="0" w:name="_GoBack"/>
            <w:bookmarkEnd w:id="0"/>
          </w:p>
        </w:tc>
        <w:tc>
          <w:tcPr>
            <w:tcW w:w="834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Valori attesi</w:t>
            </w:r>
          </w:p>
        </w:tc>
      </w:tr>
      <w:tr w:rsidR="00A9509A" w:rsidRPr="00931D64" w:rsidTr="00A944DE">
        <w:trPr>
          <w:cnfStyle w:val="000000100000"/>
          <w:trHeight w:val="300"/>
        </w:trPr>
        <w:tc>
          <w:tcPr>
            <w:tcW w:w="2532" w:type="pct"/>
            <w:noWrap/>
          </w:tcPr>
          <w:p w:rsidR="00A9509A" w:rsidRDefault="00A9509A" w:rsidP="00A9509A">
            <w:pPr>
              <w:pStyle w:val="Paragrafoelenco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Attività di pianificazione per maggior controllo del territorio per il rispetto del CdS e miglioramento alla viabilità cittadina</w:t>
            </w:r>
          </w:p>
        </w:tc>
        <w:tc>
          <w:tcPr>
            <w:tcW w:w="408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911F02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590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31/12/2025</w:t>
            </w:r>
          </w:p>
        </w:tc>
        <w:tc>
          <w:tcPr>
            <w:tcW w:w="636" w:type="pct"/>
            <w:noWrap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Gestione pratiche</w:t>
            </w:r>
          </w:p>
        </w:tc>
        <w:tc>
          <w:tcPr>
            <w:tcW w:w="834" w:type="pct"/>
          </w:tcPr>
          <w:p w:rsidR="00A9509A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Relazione</w:t>
            </w:r>
          </w:p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9509A" w:rsidRPr="00931D64" w:rsidTr="00A944DE">
        <w:trPr>
          <w:trHeight w:val="300"/>
        </w:trPr>
        <w:tc>
          <w:tcPr>
            <w:tcW w:w="2532" w:type="pct"/>
            <w:noWrap/>
          </w:tcPr>
          <w:p w:rsidR="00A9509A" w:rsidRDefault="00A9509A" w:rsidP="00A9509A">
            <w:pPr>
              <w:pStyle w:val="Paragrafoelenco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Pianificazione della manutenzione della segnaletica stradale e proposte per la collocazione di nuova</w:t>
            </w:r>
          </w:p>
        </w:tc>
        <w:tc>
          <w:tcPr>
            <w:tcW w:w="408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911F02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590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31/12/2025</w:t>
            </w:r>
          </w:p>
        </w:tc>
        <w:tc>
          <w:tcPr>
            <w:tcW w:w="636" w:type="pct"/>
            <w:noWrap/>
          </w:tcPr>
          <w:p w:rsidR="00A9509A" w:rsidRPr="00D80219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80219">
              <w:rPr>
                <w:rFonts w:asciiTheme="minorHAnsi" w:hAnsiTheme="minorHAnsi" w:cstheme="minorHAnsi"/>
                <w:sz w:val="21"/>
                <w:szCs w:val="21"/>
              </w:rPr>
              <w:t>Aggiornamento procedure e controllo</w:t>
            </w:r>
          </w:p>
        </w:tc>
        <w:tc>
          <w:tcPr>
            <w:tcW w:w="834" w:type="pct"/>
          </w:tcPr>
          <w:p w:rsidR="00A9509A" w:rsidRPr="00D80219" w:rsidRDefault="00A9509A" w:rsidP="00A944DE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Coordinamento e supporto </w:t>
            </w:r>
          </w:p>
        </w:tc>
      </w:tr>
      <w:tr w:rsidR="00A9509A" w:rsidRPr="00931D64" w:rsidTr="00A944DE">
        <w:trPr>
          <w:cnfStyle w:val="000000100000"/>
          <w:trHeight w:val="300"/>
        </w:trPr>
        <w:tc>
          <w:tcPr>
            <w:tcW w:w="2532" w:type="pct"/>
            <w:noWrap/>
          </w:tcPr>
          <w:p w:rsidR="00A9509A" w:rsidRDefault="00A9509A" w:rsidP="00A9509A">
            <w:pPr>
              <w:pStyle w:val="Paragrafoelenco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Aggiornamento Regolamenti comunali con proposte per norme confacenti alle esigenze attuali</w:t>
            </w:r>
          </w:p>
        </w:tc>
        <w:tc>
          <w:tcPr>
            <w:tcW w:w="408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590" w:type="pct"/>
          </w:tcPr>
          <w:p w:rsidR="00A9509A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31/12/2025</w:t>
            </w:r>
          </w:p>
        </w:tc>
        <w:tc>
          <w:tcPr>
            <w:tcW w:w="636" w:type="pct"/>
            <w:noWrap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Interventi effettuati</w:t>
            </w:r>
          </w:p>
        </w:tc>
        <w:tc>
          <w:tcPr>
            <w:tcW w:w="834" w:type="pct"/>
          </w:tcPr>
          <w:p w:rsidR="00A9509A" w:rsidRPr="00931D64" w:rsidRDefault="00A9509A" w:rsidP="00A944DE">
            <w:pPr>
              <w:spacing w:before="60" w:after="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Relazione</w:t>
            </w:r>
          </w:p>
        </w:tc>
      </w:tr>
      <w:tr w:rsidR="00A9509A" w:rsidTr="00A944DE">
        <w:tblPrEx>
          <w:tblLook w:val="04A0"/>
        </w:tblPrEx>
        <w:trPr>
          <w:trHeight w:val="300"/>
        </w:trPr>
        <w:tc>
          <w:tcPr>
            <w:cnfStyle w:val="001000000000"/>
            <w:tcW w:w="2532" w:type="pct"/>
            <w:noWrap/>
          </w:tcPr>
          <w:p w:rsidR="00A9509A" w:rsidRPr="00931D64" w:rsidRDefault="00A9509A" w:rsidP="00A944DE">
            <w:pPr>
              <w:pStyle w:val="Paragrafoelenco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Pubblicazione dei documenti previsti su Amministrazione Trasparente</w:t>
            </w:r>
          </w:p>
        </w:tc>
        <w:tc>
          <w:tcPr>
            <w:tcW w:w="408" w:type="pct"/>
          </w:tcPr>
          <w:p w:rsidR="00A9509A" w:rsidRPr="00931D64" w:rsidRDefault="00A9509A" w:rsidP="00A944DE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10</w:t>
            </w:r>
          </w:p>
        </w:tc>
        <w:tc>
          <w:tcPr>
            <w:tcW w:w="590" w:type="pct"/>
          </w:tcPr>
          <w:p w:rsidR="00A9509A" w:rsidRPr="00931D64" w:rsidRDefault="00A9509A" w:rsidP="00A944DE">
            <w:pPr>
              <w:spacing w:before="60" w:after="60"/>
              <w:jc w:val="center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30/06/202</w:t>
            </w:r>
            <w:r w:rsidR="00B43946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636" w:type="pct"/>
            <w:noWrap/>
          </w:tcPr>
          <w:p w:rsidR="00A9509A" w:rsidRDefault="00A9509A" w:rsidP="00A944DE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Verifica della pubblicazione dei documenti oggetto di trasparenza.</w:t>
            </w:r>
          </w:p>
        </w:tc>
        <w:tc>
          <w:tcPr>
            <w:tcW w:w="834" w:type="pct"/>
          </w:tcPr>
          <w:p w:rsidR="00A9509A" w:rsidRDefault="00A9509A" w:rsidP="00A944DE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Accesso alla sezione trasparente e verifica della corretta pubblicazione in particolare delle informazioni relative agli incarichi e agli appalti.</w:t>
            </w:r>
          </w:p>
          <w:p w:rsidR="00A9509A" w:rsidRDefault="00A9509A" w:rsidP="00A944DE">
            <w:pPr>
              <w:jc w:val="both"/>
              <w:cnfStyle w:val="0000000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Evasione di tutte le richieste di accesso civico.</w:t>
            </w:r>
          </w:p>
        </w:tc>
      </w:tr>
      <w:tr w:rsidR="00A9509A" w:rsidTr="00A944DE">
        <w:tblPrEx>
          <w:tblLook w:val="04A0"/>
        </w:tblPrEx>
        <w:trPr>
          <w:cnfStyle w:val="000000100000"/>
          <w:trHeight w:val="300"/>
        </w:trPr>
        <w:tc>
          <w:tcPr>
            <w:cnfStyle w:val="001000000000"/>
            <w:tcW w:w="2532" w:type="pct"/>
            <w:noWrap/>
          </w:tcPr>
          <w:p w:rsidR="00A9509A" w:rsidRPr="00A9509A" w:rsidRDefault="00A9509A" w:rsidP="00A9509A">
            <w:pPr>
              <w:pStyle w:val="Paragrafoelenco"/>
              <w:numPr>
                <w:ilvl w:val="0"/>
                <w:numId w:val="14"/>
              </w:numPr>
              <w:spacing w:before="60" w:after="60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Monitoraggio del territorio per contrasto all’abusivismo edilizio</w:t>
            </w:r>
          </w:p>
        </w:tc>
        <w:tc>
          <w:tcPr>
            <w:tcW w:w="408" w:type="pct"/>
          </w:tcPr>
          <w:p w:rsidR="00A9509A" w:rsidRPr="00931D64" w:rsidRDefault="00A9509A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20</w:t>
            </w:r>
          </w:p>
        </w:tc>
        <w:tc>
          <w:tcPr>
            <w:tcW w:w="590" w:type="pct"/>
          </w:tcPr>
          <w:p w:rsidR="00A9509A" w:rsidRPr="00931D64" w:rsidRDefault="00A9509A" w:rsidP="00A944DE">
            <w:pPr>
              <w:spacing w:before="60" w:after="60"/>
              <w:jc w:val="center"/>
              <w:cnfStyle w:val="0000001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30/06/202</w:t>
            </w:r>
            <w:r w:rsidR="00B43946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636" w:type="pct"/>
            <w:noWrap/>
          </w:tcPr>
          <w:p w:rsidR="00A9509A" w:rsidRPr="00A9509A" w:rsidRDefault="00A9509A" w:rsidP="00A9509A">
            <w:pPr>
              <w:jc w:val="both"/>
              <w:cnfStyle w:val="000000100000"/>
              <w:rPr>
                <w:rFonts w:cs="Calibr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Gestione pratiche</w:t>
            </w:r>
          </w:p>
        </w:tc>
        <w:tc>
          <w:tcPr>
            <w:tcW w:w="834" w:type="pct"/>
          </w:tcPr>
          <w:p w:rsidR="00A9509A" w:rsidRDefault="00A9509A" w:rsidP="00A9509A">
            <w:pPr>
              <w:jc w:val="center"/>
              <w:cnfStyle w:val="000000100000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Relazione</w:t>
            </w:r>
          </w:p>
        </w:tc>
      </w:tr>
      <w:tr w:rsidR="00911F02" w:rsidRPr="00911F02" w:rsidTr="00911F02">
        <w:tblPrEx>
          <w:tblLook w:val="04A0"/>
        </w:tblPrEx>
        <w:trPr>
          <w:trHeight w:val="303"/>
        </w:trPr>
        <w:tc>
          <w:tcPr>
            <w:cnfStyle w:val="001000000000"/>
            <w:tcW w:w="2532" w:type="pct"/>
            <w:noWrap/>
          </w:tcPr>
          <w:p w:rsidR="00911F02" w:rsidRPr="00911F02" w:rsidRDefault="00911F02" w:rsidP="00911F02">
            <w:pPr>
              <w:pStyle w:val="Paragrafoelenco"/>
              <w:numPr>
                <w:ilvl w:val="0"/>
                <w:numId w:val="14"/>
              </w:numPr>
              <w:spacing w:before="60" w:after="60" w:line="228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911F02">
              <w:rPr>
                <w:rFonts w:asciiTheme="minorHAnsi" w:hAnsiTheme="minorHAnsi" w:cstheme="minorHAnsi"/>
                <w:b w:val="0"/>
                <w:sz w:val="21"/>
                <w:szCs w:val="21"/>
              </w:rPr>
              <w:t>Formazione</w:t>
            </w:r>
          </w:p>
        </w:tc>
        <w:tc>
          <w:tcPr>
            <w:tcW w:w="408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color w:val="000000"/>
                <w:sz w:val="21"/>
                <w:szCs w:val="21"/>
              </w:rPr>
            </w:pPr>
            <w:r w:rsidRPr="00911F02">
              <w:rPr>
                <w:rFonts w:cs="Calibri"/>
                <w:color w:val="000000"/>
                <w:sz w:val="21"/>
                <w:szCs w:val="21"/>
              </w:rPr>
              <w:t>10</w:t>
            </w:r>
          </w:p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31/12/2025</w:t>
            </w:r>
          </w:p>
        </w:tc>
        <w:tc>
          <w:tcPr>
            <w:tcW w:w="636" w:type="pct"/>
            <w:noWrap/>
          </w:tcPr>
          <w:p w:rsidR="00911F02" w:rsidRPr="00911F02" w:rsidRDefault="00911F02" w:rsidP="00A944DE">
            <w:pPr>
              <w:spacing w:before="60" w:after="60" w:line="228" w:lineRule="auto"/>
              <w:jc w:val="center"/>
              <w:cnfStyle w:val="000000000000"/>
              <w:rPr>
                <w:rFonts w:cs="Calibri"/>
                <w:sz w:val="21"/>
                <w:szCs w:val="21"/>
              </w:rPr>
            </w:pPr>
            <w:r w:rsidRPr="00911F02">
              <w:rPr>
                <w:rFonts w:cs="Calibri"/>
                <w:sz w:val="21"/>
                <w:szCs w:val="21"/>
              </w:rPr>
              <w:t>Conseguimento attestati</w:t>
            </w:r>
          </w:p>
        </w:tc>
        <w:tc>
          <w:tcPr>
            <w:tcW w:w="834" w:type="pct"/>
          </w:tcPr>
          <w:p w:rsidR="00911F02" w:rsidRPr="00911F02" w:rsidRDefault="00911F02" w:rsidP="00A944DE">
            <w:pPr>
              <w:spacing w:before="60" w:after="60" w:line="228" w:lineRule="auto"/>
              <w:jc w:val="both"/>
              <w:cnfStyle w:val="000000000000"/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</w:pP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t xml:space="preserve">Assegnazione ai propri dipendenti, a partire dalla definizione di piani formativi individuali, di </w:t>
            </w:r>
            <w:r w:rsidRPr="00911F02">
              <w:rPr>
                <w:rFonts w:asciiTheme="minorHAnsi" w:hAnsiTheme="minorHAnsi" w:cstheme="minorHAnsi"/>
                <w:color w:val="000000"/>
                <w:sz w:val="21"/>
                <w:szCs w:val="21"/>
                <w:lang w:eastAsia="it-IT"/>
              </w:rPr>
              <w:lastRenderedPageBreak/>
              <w:t>obiettivi di performance in materia di formazione (40 ore/anno, a partire dal 2025) sui temi della formazione obbligatoria, soft skills e competenze necessarie per l’attuazione del PNRR.</w:t>
            </w:r>
          </w:p>
        </w:tc>
      </w:tr>
    </w:tbl>
    <w:p w:rsidR="00A9509A" w:rsidRDefault="00A9509A" w:rsidP="00A9509A"/>
    <w:p w:rsidR="00365349" w:rsidRDefault="00365349" w:rsidP="0046429C">
      <w:pPr>
        <w:spacing w:before="60" w:after="60" w:line="240" w:lineRule="auto"/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P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365349" w:rsidRDefault="00365349" w:rsidP="00365349">
      <w:pPr>
        <w:rPr>
          <w:rFonts w:asciiTheme="minorHAnsi" w:hAnsiTheme="minorHAnsi" w:cstheme="minorHAnsi"/>
          <w:sz w:val="2"/>
          <w:szCs w:val="2"/>
        </w:rPr>
      </w:pPr>
    </w:p>
    <w:p w:rsidR="009E0353" w:rsidRPr="00365349" w:rsidRDefault="00365349" w:rsidP="00365349">
      <w:pPr>
        <w:tabs>
          <w:tab w:val="left" w:pos="2800"/>
        </w:tabs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sectPr w:rsidR="009E0353" w:rsidRPr="00365349" w:rsidSect="00EE6775">
      <w:footerReference w:type="default" r:id="rId7"/>
      <w:pgSz w:w="16838" w:h="11906" w:orient="landscape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709" w:rsidRDefault="00754709">
      <w:pPr>
        <w:spacing w:after="0" w:line="240" w:lineRule="auto"/>
      </w:pPr>
      <w:r>
        <w:separator/>
      </w:r>
    </w:p>
  </w:endnote>
  <w:endnote w:type="continuationSeparator" w:id="1">
    <w:p w:rsidR="00754709" w:rsidRDefault="0075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2863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E0353" w:rsidRPr="00AD6342" w:rsidRDefault="009E0353">
        <w:pPr>
          <w:pStyle w:val="Pidipagina"/>
          <w:jc w:val="center"/>
          <w:rPr>
            <w:sz w:val="20"/>
            <w:szCs w:val="20"/>
          </w:rPr>
        </w:pPr>
        <w:r w:rsidRPr="00AD6342">
          <w:rPr>
            <w:sz w:val="20"/>
            <w:szCs w:val="20"/>
          </w:rPr>
          <w:fldChar w:fldCharType="begin"/>
        </w:r>
        <w:r w:rsidRPr="00AD6342">
          <w:rPr>
            <w:sz w:val="20"/>
            <w:szCs w:val="20"/>
          </w:rPr>
          <w:instrText>PAGE   \* MERGEFORMAT</w:instrText>
        </w:r>
        <w:r w:rsidRPr="00AD6342">
          <w:rPr>
            <w:sz w:val="20"/>
            <w:szCs w:val="20"/>
          </w:rPr>
          <w:fldChar w:fldCharType="separate"/>
        </w:r>
        <w:r w:rsidR="00430962">
          <w:rPr>
            <w:noProof/>
            <w:sz w:val="20"/>
            <w:szCs w:val="20"/>
          </w:rPr>
          <w:t>1</w:t>
        </w:r>
        <w:r w:rsidRPr="00AD6342">
          <w:rPr>
            <w:sz w:val="20"/>
            <w:szCs w:val="20"/>
          </w:rPr>
          <w:fldChar w:fldCharType="end"/>
        </w:r>
      </w:p>
    </w:sdtContent>
  </w:sdt>
  <w:p w:rsidR="009E0353" w:rsidRDefault="009E03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709" w:rsidRDefault="00754709">
      <w:pPr>
        <w:spacing w:after="0" w:line="240" w:lineRule="auto"/>
      </w:pPr>
      <w:r>
        <w:separator/>
      </w:r>
    </w:p>
  </w:footnote>
  <w:footnote w:type="continuationSeparator" w:id="1">
    <w:p w:rsidR="00754709" w:rsidRDefault="0075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57E33"/>
    <w:multiLevelType w:val="hybridMultilevel"/>
    <w:tmpl w:val="22FECDC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65A6D"/>
    <w:multiLevelType w:val="hybridMultilevel"/>
    <w:tmpl w:val="22FECDC6"/>
    <w:lvl w:ilvl="0" w:tplc="82DCD3C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68CE3DB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311EF"/>
    <w:multiLevelType w:val="hybridMultilevel"/>
    <w:tmpl w:val="FF9473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21245F"/>
    <w:multiLevelType w:val="hybridMultilevel"/>
    <w:tmpl w:val="5F3CE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47A6D"/>
    <w:multiLevelType w:val="hybridMultilevel"/>
    <w:tmpl w:val="72269DB0"/>
    <w:lvl w:ilvl="0" w:tplc="4894C2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6627F"/>
    <w:multiLevelType w:val="hybridMultilevel"/>
    <w:tmpl w:val="FF9473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82161"/>
    <w:multiLevelType w:val="hybridMultilevel"/>
    <w:tmpl w:val="5F3CE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81858"/>
    <w:multiLevelType w:val="hybridMultilevel"/>
    <w:tmpl w:val="71A094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05822"/>
    <w:multiLevelType w:val="hybridMultilevel"/>
    <w:tmpl w:val="3BB4DD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892C50"/>
    <w:multiLevelType w:val="hybridMultilevel"/>
    <w:tmpl w:val="EE7A5C6A"/>
    <w:lvl w:ilvl="0" w:tplc="C13E090A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D93079"/>
    <w:multiLevelType w:val="hybridMultilevel"/>
    <w:tmpl w:val="F7BCA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415D7"/>
    <w:multiLevelType w:val="hybridMultilevel"/>
    <w:tmpl w:val="1F267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245E8"/>
    <w:multiLevelType w:val="hybridMultilevel"/>
    <w:tmpl w:val="AEB03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0619C"/>
    <w:multiLevelType w:val="hybridMultilevel"/>
    <w:tmpl w:val="04CE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C25A2"/>
    <w:multiLevelType w:val="hybridMultilevel"/>
    <w:tmpl w:val="BBC2B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E74F5"/>
    <w:multiLevelType w:val="hybridMultilevel"/>
    <w:tmpl w:val="F7BCA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41199"/>
    <w:multiLevelType w:val="hybridMultilevel"/>
    <w:tmpl w:val="1F30EA74"/>
    <w:lvl w:ilvl="0" w:tplc="47342D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5"/>
  </w:num>
  <w:num w:numId="10">
    <w:abstractNumId w:val="5"/>
  </w:num>
  <w:num w:numId="11">
    <w:abstractNumId w:val="13"/>
  </w:num>
  <w:num w:numId="12">
    <w:abstractNumId w:val="4"/>
  </w:num>
  <w:num w:numId="13">
    <w:abstractNumId w:val="14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29C"/>
    <w:rsid w:val="0005126D"/>
    <w:rsid w:val="000600AB"/>
    <w:rsid w:val="0006215A"/>
    <w:rsid w:val="00094A58"/>
    <w:rsid w:val="000C292F"/>
    <w:rsid w:val="000F74A3"/>
    <w:rsid w:val="0010008E"/>
    <w:rsid w:val="0010117A"/>
    <w:rsid w:val="0013539B"/>
    <w:rsid w:val="001478A8"/>
    <w:rsid w:val="001D3D69"/>
    <w:rsid w:val="00250BBB"/>
    <w:rsid w:val="00251251"/>
    <w:rsid w:val="002969D4"/>
    <w:rsid w:val="002C13FE"/>
    <w:rsid w:val="002D5903"/>
    <w:rsid w:val="00365349"/>
    <w:rsid w:val="00374EA0"/>
    <w:rsid w:val="003A00F3"/>
    <w:rsid w:val="003A2F40"/>
    <w:rsid w:val="003F18F5"/>
    <w:rsid w:val="003F1A8C"/>
    <w:rsid w:val="003F6AFD"/>
    <w:rsid w:val="0042000A"/>
    <w:rsid w:val="00430962"/>
    <w:rsid w:val="0043673B"/>
    <w:rsid w:val="00451EDD"/>
    <w:rsid w:val="0046429C"/>
    <w:rsid w:val="00496885"/>
    <w:rsid w:val="004A5A80"/>
    <w:rsid w:val="004B0BAF"/>
    <w:rsid w:val="004B1981"/>
    <w:rsid w:val="005102E1"/>
    <w:rsid w:val="00553479"/>
    <w:rsid w:val="005C31E1"/>
    <w:rsid w:val="005E6968"/>
    <w:rsid w:val="005F2E14"/>
    <w:rsid w:val="006511F7"/>
    <w:rsid w:val="00675079"/>
    <w:rsid w:val="00675620"/>
    <w:rsid w:val="006C6FF0"/>
    <w:rsid w:val="006E6C71"/>
    <w:rsid w:val="00754709"/>
    <w:rsid w:val="0078221B"/>
    <w:rsid w:val="007E7D0D"/>
    <w:rsid w:val="008505BB"/>
    <w:rsid w:val="0086619F"/>
    <w:rsid w:val="00877925"/>
    <w:rsid w:val="008A2213"/>
    <w:rsid w:val="00911F02"/>
    <w:rsid w:val="00923EA2"/>
    <w:rsid w:val="0092713C"/>
    <w:rsid w:val="00943153"/>
    <w:rsid w:val="0097762C"/>
    <w:rsid w:val="009C7791"/>
    <w:rsid w:val="009E0353"/>
    <w:rsid w:val="009E4458"/>
    <w:rsid w:val="009F5D11"/>
    <w:rsid w:val="00A00350"/>
    <w:rsid w:val="00A3235F"/>
    <w:rsid w:val="00A56E36"/>
    <w:rsid w:val="00A82B33"/>
    <w:rsid w:val="00A832E1"/>
    <w:rsid w:val="00A9509A"/>
    <w:rsid w:val="00AB0B15"/>
    <w:rsid w:val="00B05F37"/>
    <w:rsid w:val="00B43946"/>
    <w:rsid w:val="00B87EA1"/>
    <w:rsid w:val="00BA516A"/>
    <w:rsid w:val="00BB5CA1"/>
    <w:rsid w:val="00BC706F"/>
    <w:rsid w:val="00C26A66"/>
    <w:rsid w:val="00C43762"/>
    <w:rsid w:val="00C66C39"/>
    <w:rsid w:val="00CA5D3C"/>
    <w:rsid w:val="00D32F72"/>
    <w:rsid w:val="00D77D6C"/>
    <w:rsid w:val="00D80219"/>
    <w:rsid w:val="00DD31FE"/>
    <w:rsid w:val="00DF645B"/>
    <w:rsid w:val="00E764BC"/>
    <w:rsid w:val="00EE6775"/>
    <w:rsid w:val="00F34EAE"/>
    <w:rsid w:val="00F74ADC"/>
    <w:rsid w:val="00FA0B28"/>
    <w:rsid w:val="00FB1415"/>
    <w:rsid w:val="00FE1A9F"/>
    <w:rsid w:val="00FE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29C"/>
    <w:rPr>
      <w:rFonts w:ascii="Calibri" w:eastAsia="Times New Roman" w:hAnsi="Calibri" w:cs="Times New Roman"/>
      <w:kern w:val="0"/>
    </w:rPr>
  </w:style>
  <w:style w:type="paragraph" w:styleId="Titolo1">
    <w:name w:val="heading 1"/>
    <w:basedOn w:val="Normale"/>
    <w:next w:val="Normale"/>
    <w:link w:val="Titolo1Carattere"/>
    <w:qFormat/>
    <w:rsid w:val="0046429C"/>
    <w:pPr>
      <w:keepNext/>
      <w:numPr>
        <w:numId w:val="5"/>
      </w:numPr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46429C"/>
    <w:pPr>
      <w:keepNext/>
      <w:numPr>
        <w:ilvl w:val="2"/>
        <w:numId w:val="5"/>
      </w:numPr>
      <w:suppressAutoHyphens/>
      <w:autoSpaceDE w:val="0"/>
      <w:spacing w:after="0" w:line="240" w:lineRule="auto"/>
      <w:jc w:val="center"/>
      <w:outlineLvl w:val="2"/>
    </w:pPr>
    <w:rPr>
      <w:rFonts w:ascii="Arial" w:hAnsi="Arial" w:cs="Arial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46429C"/>
    <w:pPr>
      <w:keepNext/>
      <w:numPr>
        <w:ilvl w:val="3"/>
        <w:numId w:val="5"/>
      </w:numPr>
      <w:suppressAutoHyphens/>
      <w:autoSpaceDE w:val="0"/>
      <w:spacing w:after="0" w:line="240" w:lineRule="auto"/>
      <w:jc w:val="both"/>
      <w:outlineLvl w:val="3"/>
    </w:pPr>
    <w:rPr>
      <w:rFonts w:ascii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6429C"/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6429C"/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6429C"/>
    <w:rPr>
      <w:rFonts w:ascii="Arial" w:eastAsia="Times New Roman" w:hAnsi="Arial" w:cs="Arial"/>
      <w:kern w:val="0"/>
      <w:sz w:val="24"/>
      <w:szCs w:val="24"/>
      <w:lang w:eastAsia="ar-SA"/>
    </w:rPr>
  </w:style>
  <w:style w:type="table" w:customStyle="1" w:styleId="GridTable4Accent1">
    <w:name w:val="Grid Table 4 Accent 1"/>
    <w:basedOn w:val="Tabellanormale"/>
    <w:uiPriority w:val="49"/>
    <w:rsid w:val="0046429C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foelenco">
    <w:name w:val="List Paragraph"/>
    <w:basedOn w:val="Normale"/>
    <w:uiPriority w:val="34"/>
    <w:qFormat/>
    <w:rsid w:val="0046429C"/>
    <w:pPr>
      <w:ind w:left="720"/>
      <w:contextualSpacing/>
    </w:pPr>
  </w:style>
  <w:style w:type="paragraph" w:customStyle="1" w:styleId="Data1">
    <w:name w:val="Data1"/>
    <w:basedOn w:val="Normale"/>
    <w:next w:val="Normale"/>
    <w:rsid w:val="0046429C"/>
    <w:pPr>
      <w:suppressAutoHyphens/>
      <w:spacing w:after="24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6429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6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29C"/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 Sanetti</dc:creator>
  <cp:lastModifiedBy>User</cp:lastModifiedBy>
  <cp:revision>12</cp:revision>
  <dcterms:created xsi:type="dcterms:W3CDTF">2025-01-16T11:53:00Z</dcterms:created>
  <dcterms:modified xsi:type="dcterms:W3CDTF">2025-01-20T10:33:00Z</dcterms:modified>
</cp:coreProperties>
</file>