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ADEE" w14:textId="35C0BC03" w:rsidR="006E68A7" w:rsidRPr="00853B5F" w:rsidRDefault="006E68A7" w:rsidP="00DE423A">
      <w:pPr>
        <w:kinsoku w:val="0"/>
        <w:overflowPunct w:val="0"/>
        <w:autoSpaceDE w:val="0"/>
        <w:autoSpaceDN w:val="0"/>
        <w:adjustRightInd w:val="0"/>
        <w:spacing w:before="74" w:after="0" w:line="240" w:lineRule="auto"/>
        <w:jc w:val="center"/>
        <w:rPr>
          <w:rFonts w:ascii="Arial" w:hAnsi="Arial" w:cs="Arial"/>
          <w:b/>
          <w:bCs/>
          <w:sz w:val="32"/>
          <w:szCs w:val="32"/>
        </w:rPr>
      </w:pPr>
      <w:r w:rsidRPr="00853B5F">
        <w:rPr>
          <w:rFonts w:ascii="Arial" w:hAnsi="Arial" w:cs="Arial"/>
          <w:b/>
          <w:bCs/>
          <w:sz w:val="32"/>
          <w:szCs w:val="32"/>
        </w:rPr>
        <w:t>COMUNE DI</w:t>
      </w:r>
      <w:r w:rsidR="00DE423A" w:rsidRPr="00853B5F">
        <w:rPr>
          <w:rFonts w:ascii="Arial" w:hAnsi="Arial" w:cs="Arial"/>
          <w:b/>
          <w:bCs/>
          <w:sz w:val="32"/>
          <w:szCs w:val="32"/>
        </w:rPr>
        <w:t xml:space="preserve"> ROVETTA</w:t>
      </w:r>
    </w:p>
    <w:p w14:paraId="5E73839C" w14:textId="0721267D" w:rsidR="006E68A7" w:rsidRPr="00853B5F" w:rsidRDefault="006E68A7" w:rsidP="00DE423A">
      <w:pPr>
        <w:kinsoku w:val="0"/>
        <w:overflowPunct w:val="0"/>
        <w:autoSpaceDE w:val="0"/>
        <w:autoSpaceDN w:val="0"/>
        <w:adjustRightInd w:val="0"/>
        <w:spacing w:before="74" w:after="0" w:line="240" w:lineRule="auto"/>
        <w:jc w:val="center"/>
        <w:rPr>
          <w:rFonts w:ascii="Arial" w:hAnsi="Arial" w:cs="Arial"/>
          <w:b/>
          <w:bCs/>
        </w:rPr>
      </w:pPr>
      <w:r w:rsidRPr="00853B5F">
        <w:rPr>
          <w:rFonts w:ascii="Arial" w:hAnsi="Arial" w:cs="Arial"/>
          <w:b/>
          <w:bCs/>
        </w:rPr>
        <w:t xml:space="preserve">PROVINCIA DI </w:t>
      </w:r>
      <w:r w:rsidR="00DE423A" w:rsidRPr="00853B5F">
        <w:rPr>
          <w:rFonts w:ascii="Arial" w:hAnsi="Arial" w:cs="Arial"/>
          <w:b/>
          <w:bCs/>
        </w:rPr>
        <w:t>BERGAMO</w:t>
      </w:r>
    </w:p>
    <w:p w14:paraId="365E599F" w14:textId="5CA0F8B5" w:rsidR="006E68A7" w:rsidRPr="00686DF8" w:rsidRDefault="006E68A7" w:rsidP="00686DF8">
      <w:pPr>
        <w:kinsoku w:val="0"/>
        <w:overflowPunct w:val="0"/>
        <w:autoSpaceDE w:val="0"/>
        <w:autoSpaceDN w:val="0"/>
        <w:adjustRightInd w:val="0"/>
        <w:spacing w:before="74" w:after="0" w:line="240" w:lineRule="auto"/>
        <w:jc w:val="center"/>
        <w:rPr>
          <w:rFonts w:ascii="Arial" w:hAnsi="Arial" w:cs="Arial"/>
          <w:sz w:val="24"/>
          <w:szCs w:val="24"/>
        </w:rPr>
      </w:pPr>
    </w:p>
    <w:p w14:paraId="267230B1" w14:textId="407726E1" w:rsidR="006E68A7" w:rsidRPr="00853B5F" w:rsidRDefault="00DE423A" w:rsidP="00DE423A">
      <w:pPr>
        <w:kinsoku w:val="0"/>
        <w:overflowPunct w:val="0"/>
        <w:autoSpaceDE w:val="0"/>
        <w:autoSpaceDN w:val="0"/>
        <w:adjustRightInd w:val="0"/>
        <w:spacing w:before="74" w:after="0" w:line="240" w:lineRule="auto"/>
        <w:jc w:val="center"/>
        <w:rPr>
          <w:rFonts w:ascii="Arial" w:hAnsi="Arial" w:cs="Arial"/>
          <w:sz w:val="24"/>
          <w:szCs w:val="24"/>
        </w:rPr>
      </w:pPr>
      <w:r w:rsidRPr="00853B5F">
        <w:rPr>
          <w:rFonts w:ascii="Arial" w:hAnsi="Arial" w:cs="Arial"/>
          <w:sz w:val="24"/>
          <w:szCs w:val="24"/>
        </w:rPr>
        <w:t xml:space="preserve">REGOLAMENTO INCENTIVI </w:t>
      </w:r>
      <w:r w:rsidR="004D2374">
        <w:rPr>
          <w:rFonts w:ascii="Arial" w:hAnsi="Arial" w:cs="Arial"/>
          <w:sz w:val="24"/>
          <w:szCs w:val="24"/>
        </w:rPr>
        <w:t xml:space="preserve">PER LA </w:t>
      </w:r>
      <w:r w:rsidRPr="00853B5F">
        <w:rPr>
          <w:rFonts w:ascii="Arial" w:hAnsi="Arial" w:cs="Arial"/>
          <w:sz w:val="24"/>
          <w:szCs w:val="24"/>
        </w:rPr>
        <w:t xml:space="preserve">GESTIONE </w:t>
      </w:r>
      <w:r w:rsidR="004D2374">
        <w:rPr>
          <w:rFonts w:ascii="Arial" w:hAnsi="Arial" w:cs="Arial"/>
          <w:sz w:val="24"/>
          <w:szCs w:val="24"/>
        </w:rPr>
        <w:t xml:space="preserve">DELLE </w:t>
      </w:r>
      <w:r w:rsidRPr="00853B5F">
        <w:rPr>
          <w:rFonts w:ascii="Arial" w:hAnsi="Arial" w:cs="Arial"/>
          <w:sz w:val="24"/>
          <w:szCs w:val="24"/>
        </w:rPr>
        <w:t>ENTRATE</w:t>
      </w:r>
    </w:p>
    <w:p w14:paraId="2BB21BCA" w14:textId="11CDFFF0" w:rsidR="00DE423A" w:rsidRPr="00853B5F" w:rsidRDefault="00DE423A" w:rsidP="00DE423A">
      <w:pPr>
        <w:kinsoku w:val="0"/>
        <w:overflowPunct w:val="0"/>
        <w:autoSpaceDE w:val="0"/>
        <w:autoSpaceDN w:val="0"/>
        <w:adjustRightInd w:val="0"/>
        <w:spacing w:before="74" w:after="0" w:line="240" w:lineRule="auto"/>
        <w:jc w:val="center"/>
        <w:rPr>
          <w:rFonts w:ascii="Arial" w:hAnsi="Arial" w:cs="Arial"/>
          <w:sz w:val="24"/>
          <w:szCs w:val="24"/>
        </w:rPr>
      </w:pPr>
      <w:r w:rsidRPr="00853B5F">
        <w:rPr>
          <w:rFonts w:ascii="Arial" w:hAnsi="Arial" w:cs="Arial"/>
          <w:sz w:val="24"/>
          <w:szCs w:val="24"/>
        </w:rPr>
        <w:t>(Art. 1, commi 1091 e 1091-bis, Legge 30 dicembre 2018 n. 145)</w:t>
      </w:r>
    </w:p>
    <w:p w14:paraId="7E042F1A" w14:textId="77777777" w:rsidR="006E68A7" w:rsidRDefault="006E68A7" w:rsidP="00DE423A">
      <w:pPr>
        <w:kinsoku w:val="0"/>
        <w:overflowPunct w:val="0"/>
        <w:autoSpaceDE w:val="0"/>
        <w:autoSpaceDN w:val="0"/>
        <w:adjustRightInd w:val="0"/>
        <w:spacing w:before="74" w:after="0" w:line="240" w:lineRule="auto"/>
        <w:rPr>
          <w:rFonts w:ascii="Arial" w:hAnsi="Arial" w:cs="Arial"/>
          <w:sz w:val="24"/>
          <w:szCs w:val="24"/>
        </w:rPr>
      </w:pPr>
    </w:p>
    <w:p w14:paraId="3A4D9BE9" w14:textId="77777777" w:rsidR="00686DF8" w:rsidRPr="00853B5F" w:rsidRDefault="00686DF8" w:rsidP="00DE423A">
      <w:pPr>
        <w:kinsoku w:val="0"/>
        <w:overflowPunct w:val="0"/>
        <w:autoSpaceDE w:val="0"/>
        <w:autoSpaceDN w:val="0"/>
        <w:adjustRightInd w:val="0"/>
        <w:spacing w:before="74" w:after="0" w:line="240" w:lineRule="auto"/>
        <w:rPr>
          <w:rFonts w:ascii="Arial" w:hAnsi="Arial" w:cs="Arial"/>
          <w:sz w:val="24"/>
          <w:szCs w:val="24"/>
        </w:rPr>
      </w:pPr>
    </w:p>
    <w:p w14:paraId="0FB5FAD4" w14:textId="5458BC6A" w:rsidR="006E68A7" w:rsidRPr="00853B5F" w:rsidRDefault="006E68A7" w:rsidP="004A3A14">
      <w:pPr>
        <w:kinsoku w:val="0"/>
        <w:overflowPunct w:val="0"/>
        <w:autoSpaceDE w:val="0"/>
        <w:autoSpaceDN w:val="0"/>
        <w:adjustRightInd w:val="0"/>
        <w:spacing w:before="74" w:after="0" w:line="240" w:lineRule="auto"/>
        <w:ind w:firstLine="567"/>
        <w:rPr>
          <w:rFonts w:ascii="Arial" w:hAnsi="Arial" w:cs="Arial"/>
          <w:sz w:val="24"/>
          <w:szCs w:val="24"/>
        </w:rPr>
      </w:pPr>
      <w:r w:rsidRPr="00853B5F">
        <w:rPr>
          <w:rFonts w:ascii="Arial" w:hAnsi="Arial" w:cs="Arial"/>
          <w:sz w:val="24"/>
          <w:szCs w:val="24"/>
        </w:rPr>
        <w:t>Approvato con deliberazione della Giunta Comunale n.</w:t>
      </w:r>
      <w:r w:rsidR="00BC2656">
        <w:rPr>
          <w:rFonts w:ascii="Arial" w:hAnsi="Arial" w:cs="Arial"/>
          <w:sz w:val="24"/>
          <w:szCs w:val="24"/>
        </w:rPr>
        <w:t>68</w:t>
      </w:r>
      <w:r w:rsidRPr="00853B5F">
        <w:rPr>
          <w:rFonts w:ascii="Arial" w:hAnsi="Arial" w:cs="Arial"/>
          <w:sz w:val="24"/>
          <w:szCs w:val="24"/>
        </w:rPr>
        <w:t xml:space="preserve"> del</w:t>
      </w:r>
      <w:r w:rsidR="00BC2656">
        <w:rPr>
          <w:rFonts w:ascii="Arial" w:hAnsi="Arial" w:cs="Arial"/>
          <w:sz w:val="24"/>
          <w:szCs w:val="24"/>
        </w:rPr>
        <w:t xml:space="preserve"> 30.06.2025</w:t>
      </w:r>
    </w:p>
    <w:p w14:paraId="6A42F36A" w14:textId="77777777" w:rsidR="006E68A7" w:rsidRPr="00853B5F" w:rsidRDefault="006E68A7" w:rsidP="00DE423A">
      <w:pPr>
        <w:kinsoku w:val="0"/>
        <w:overflowPunct w:val="0"/>
        <w:autoSpaceDE w:val="0"/>
        <w:autoSpaceDN w:val="0"/>
        <w:adjustRightInd w:val="0"/>
        <w:spacing w:before="74" w:after="0" w:line="240" w:lineRule="auto"/>
        <w:rPr>
          <w:rFonts w:ascii="Arial" w:hAnsi="Arial" w:cs="Arial"/>
          <w:sz w:val="24"/>
          <w:szCs w:val="24"/>
        </w:rPr>
      </w:pPr>
    </w:p>
    <w:p w14:paraId="6833E117" w14:textId="77777777" w:rsidR="00853B5F" w:rsidRPr="00853B5F" w:rsidRDefault="00853B5F" w:rsidP="00DE423A">
      <w:pPr>
        <w:kinsoku w:val="0"/>
        <w:overflowPunct w:val="0"/>
        <w:autoSpaceDE w:val="0"/>
        <w:autoSpaceDN w:val="0"/>
        <w:adjustRightInd w:val="0"/>
        <w:spacing w:before="74" w:after="0" w:line="240" w:lineRule="auto"/>
        <w:rPr>
          <w:rFonts w:ascii="Arial" w:hAnsi="Arial" w:cs="Arial"/>
          <w:sz w:val="24"/>
          <w:szCs w:val="24"/>
        </w:rPr>
      </w:pPr>
    </w:p>
    <w:p w14:paraId="0E10FABB" w14:textId="3D97391E" w:rsidR="006E68A7" w:rsidRPr="00853B5F" w:rsidRDefault="006E68A7" w:rsidP="00853B5F">
      <w:pPr>
        <w:kinsoku w:val="0"/>
        <w:overflowPunct w:val="0"/>
        <w:autoSpaceDE w:val="0"/>
        <w:autoSpaceDN w:val="0"/>
        <w:adjustRightInd w:val="0"/>
        <w:spacing w:before="50" w:after="0" w:line="276" w:lineRule="auto"/>
        <w:ind w:right="-1"/>
        <w:jc w:val="center"/>
        <w:outlineLvl w:val="0"/>
        <w:rPr>
          <w:rFonts w:ascii="Arial" w:hAnsi="Arial" w:cs="Arial"/>
          <w:b/>
          <w:bCs/>
          <w:sz w:val="24"/>
          <w:szCs w:val="24"/>
        </w:rPr>
      </w:pPr>
      <w:r w:rsidRPr="00853B5F">
        <w:rPr>
          <w:rFonts w:ascii="Arial" w:hAnsi="Arial" w:cs="Arial"/>
          <w:b/>
          <w:bCs/>
          <w:sz w:val="24"/>
          <w:szCs w:val="24"/>
        </w:rPr>
        <w:t xml:space="preserve">Articolo 1 </w:t>
      </w:r>
      <w:r w:rsidR="00853B5F">
        <w:rPr>
          <w:rFonts w:ascii="Arial" w:hAnsi="Arial" w:cs="Arial"/>
          <w:b/>
          <w:bCs/>
          <w:sz w:val="24"/>
          <w:szCs w:val="24"/>
        </w:rPr>
        <w:t>–</w:t>
      </w:r>
      <w:r w:rsidR="00DE423A" w:rsidRPr="00853B5F">
        <w:rPr>
          <w:rFonts w:ascii="Arial" w:hAnsi="Arial" w:cs="Arial"/>
          <w:b/>
          <w:bCs/>
          <w:sz w:val="24"/>
          <w:szCs w:val="24"/>
        </w:rPr>
        <w:t xml:space="preserve"> </w:t>
      </w:r>
      <w:r w:rsidRPr="00853B5F">
        <w:rPr>
          <w:rFonts w:ascii="Arial" w:hAnsi="Arial" w:cs="Arial"/>
          <w:b/>
          <w:bCs/>
          <w:sz w:val="24"/>
          <w:szCs w:val="24"/>
        </w:rPr>
        <w:t xml:space="preserve">Oggetto </w:t>
      </w:r>
      <w:r w:rsidR="00DE423A" w:rsidRPr="00853B5F">
        <w:rPr>
          <w:rFonts w:ascii="Arial" w:hAnsi="Arial" w:cs="Arial"/>
          <w:b/>
          <w:bCs/>
          <w:sz w:val="24"/>
          <w:szCs w:val="24"/>
        </w:rPr>
        <w:t>del Regolamento</w:t>
      </w:r>
    </w:p>
    <w:p w14:paraId="79E29195" w14:textId="54B2381D" w:rsidR="00EF581E" w:rsidRPr="00853B5F" w:rsidRDefault="00DE423A" w:rsidP="00F2757B">
      <w:pPr>
        <w:pStyle w:val="Paragrafoelenco"/>
        <w:numPr>
          <w:ilvl w:val="0"/>
          <w:numId w:val="25"/>
        </w:numPr>
        <w:tabs>
          <w:tab w:val="left" w:pos="284"/>
        </w:tabs>
        <w:kinsoku w:val="0"/>
        <w:overflowPunct w:val="0"/>
        <w:autoSpaceDE w:val="0"/>
        <w:autoSpaceDN w:val="0"/>
        <w:adjustRightInd w:val="0"/>
        <w:spacing w:before="50" w:after="0" w:line="276" w:lineRule="auto"/>
        <w:ind w:left="0" w:right="-1" w:firstLine="0"/>
        <w:jc w:val="both"/>
        <w:outlineLvl w:val="0"/>
        <w:rPr>
          <w:rFonts w:ascii="Arial" w:hAnsi="Arial" w:cs="Arial"/>
          <w:sz w:val="24"/>
          <w:szCs w:val="24"/>
        </w:rPr>
      </w:pPr>
      <w:r w:rsidRPr="00853B5F">
        <w:rPr>
          <w:rFonts w:ascii="Arial" w:hAnsi="Arial" w:cs="Arial"/>
          <w:sz w:val="24"/>
          <w:szCs w:val="24"/>
        </w:rPr>
        <w:t>Il presente Regolamento è adottato in attuazione dell’articolo 1, comma 1091, della legge 30 dicembre 2018</w:t>
      </w:r>
      <w:r w:rsidR="005C761F" w:rsidRPr="00853B5F">
        <w:rPr>
          <w:rFonts w:ascii="Arial" w:hAnsi="Arial" w:cs="Arial"/>
          <w:sz w:val="24"/>
          <w:szCs w:val="24"/>
        </w:rPr>
        <w:t>,</w:t>
      </w:r>
      <w:r w:rsidRPr="00853B5F">
        <w:rPr>
          <w:rFonts w:ascii="Arial" w:hAnsi="Arial" w:cs="Arial"/>
          <w:sz w:val="24"/>
          <w:szCs w:val="24"/>
        </w:rPr>
        <w:t xml:space="preserve"> n. 145 al fine di potenziare le risorse strumentali degli uffici comunali preposti alla gestione delle entrate ed al fine di disciplinare le modalità di riconoscimento del trattamento accessorio del personale dipendente impiegato nel raggiungimento degli obiettivi assegnati </w:t>
      </w:r>
      <w:r w:rsidR="001B7BCF" w:rsidRPr="00853B5F">
        <w:rPr>
          <w:rFonts w:ascii="Arial" w:hAnsi="Arial" w:cs="Arial"/>
          <w:sz w:val="24"/>
          <w:szCs w:val="24"/>
        </w:rPr>
        <w:t>attinenti alla gestione delle entrate</w:t>
      </w:r>
      <w:r w:rsidR="00F2757B" w:rsidRPr="00853B5F">
        <w:rPr>
          <w:rFonts w:ascii="Arial" w:hAnsi="Arial" w:cs="Arial"/>
          <w:sz w:val="24"/>
          <w:szCs w:val="24"/>
        </w:rPr>
        <w:t>.</w:t>
      </w:r>
    </w:p>
    <w:p w14:paraId="162C4181" w14:textId="77777777" w:rsidR="006E68A7" w:rsidRPr="00853B5F" w:rsidRDefault="006E68A7" w:rsidP="00DE423A">
      <w:pPr>
        <w:kinsoku w:val="0"/>
        <w:overflowPunct w:val="0"/>
        <w:autoSpaceDE w:val="0"/>
        <w:autoSpaceDN w:val="0"/>
        <w:adjustRightInd w:val="0"/>
        <w:spacing w:after="0" w:line="240" w:lineRule="auto"/>
        <w:rPr>
          <w:rFonts w:ascii="Arial" w:hAnsi="Arial" w:cs="Arial"/>
          <w:sz w:val="24"/>
          <w:szCs w:val="24"/>
        </w:rPr>
      </w:pPr>
    </w:p>
    <w:p w14:paraId="4D8B8B0A" w14:textId="0E024030" w:rsidR="006E68A7" w:rsidRPr="00853B5F" w:rsidRDefault="006E68A7" w:rsidP="00853B5F">
      <w:pPr>
        <w:kinsoku w:val="0"/>
        <w:overflowPunct w:val="0"/>
        <w:autoSpaceDE w:val="0"/>
        <w:autoSpaceDN w:val="0"/>
        <w:adjustRightInd w:val="0"/>
        <w:spacing w:after="0" w:line="240" w:lineRule="auto"/>
        <w:ind w:right="-1"/>
        <w:jc w:val="center"/>
        <w:outlineLvl w:val="0"/>
        <w:rPr>
          <w:rFonts w:ascii="Arial" w:hAnsi="Arial" w:cs="Arial"/>
          <w:b/>
          <w:bCs/>
          <w:sz w:val="24"/>
          <w:szCs w:val="24"/>
        </w:rPr>
      </w:pPr>
      <w:bookmarkStart w:id="0" w:name="_Hlk200705585"/>
      <w:r w:rsidRPr="00853B5F">
        <w:rPr>
          <w:rFonts w:ascii="Arial" w:hAnsi="Arial" w:cs="Arial"/>
          <w:b/>
          <w:bCs/>
          <w:sz w:val="24"/>
          <w:szCs w:val="24"/>
        </w:rPr>
        <w:t>Articolo 2</w:t>
      </w:r>
      <w:r w:rsidR="00DE423A" w:rsidRPr="00853B5F">
        <w:rPr>
          <w:rFonts w:ascii="Arial" w:hAnsi="Arial" w:cs="Arial"/>
          <w:b/>
          <w:bCs/>
          <w:sz w:val="24"/>
          <w:szCs w:val="24"/>
        </w:rPr>
        <w:t xml:space="preserve"> </w:t>
      </w:r>
      <w:r w:rsidR="00853B5F">
        <w:rPr>
          <w:rFonts w:ascii="Arial" w:hAnsi="Arial" w:cs="Arial"/>
          <w:b/>
          <w:bCs/>
          <w:sz w:val="24"/>
          <w:szCs w:val="24"/>
        </w:rPr>
        <w:t>–</w:t>
      </w:r>
      <w:r w:rsidR="00DE423A" w:rsidRPr="00853B5F">
        <w:rPr>
          <w:rFonts w:ascii="Arial" w:hAnsi="Arial" w:cs="Arial"/>
          <w:b/>
          <w:bCs/>
          <w:sz w:val="24"/>
          <w:szCs w:val="24"/>
        </w:rPr>
        <w:t xml:space="preserve"> </w:t>
      </w:r>
      <w:r w:rsidRPr="00853B5F">
        <w:rPr>
          <w:rFonts w:ascii="Arial" w:hAnsi="Arial" w:cs="Arial"/>
          <w:b/>
          <w:bCs/>
          <w:sz w:val="24"/>
          <w:szCs w:val="24"/>
        </w:rPr>
        <w:t xml:space="preserve">Costituzione </w:t>
      </w:r>
      <w:r w:rsidR="00DE423A" w:rsidRPr="00853B5F">
        <w:rPr>
          <w:rFonts w:ascii="Arial" w:hAnsi="Arial" w:cs="Arial"/>
          <w:b/>
          <w:bCs/>
          <w:sz w:val="24"/>
          <w:szCs w:val="24"/>
        </w:rPr>
        <w:t>del Fondo</w:t>
      </w:r>
    </w:p>
    <w:bookmarkEnd w:id="0"/>
    <w:p w14:paraId="3C01B327" w14:textId="77777777" w:rsidR="00EF581E" w:rsidRPr="00853B5F" w:rsidRDefault="00EF581E" w:rsidP="00DE423A">
      <w:pPr>
        <w:tabs>
          <w:tab w:val="left" w:pos="822"/>
        </w:tabs>
        <w:kinsoku w:val="0"/>
        <w:overflowPunct w:val="0"/>
        <w:autoSpaceDE w:val="0"/>
        <w:autoSpaceDN w:val="0"/>
        <w:adjustRightInd w:val="0"/>
        <w:spacing w:after="0" w:line="276" w:lineRule="auto"/>
        <w:ind w:right="222"/>
        <w:jc w:val="both"/>
        <w:rPr>
          <w:rFonts w:ascii="Arial" w:hAnsi="Arial" w:cs="Arial"/>
          <w:sz w:val="24"/>
          <w:szCs w:val="24"/>
        </w:rPr>
      </w:pPr>
    </w:p>
    <w:p w14:paraId="2EB71991" w14:textId="0B663C27" w:rsidR="00DE423A" w:rsidRPr="00853B5F" w:rsidRDefault="00DE423A" w:rsidP="00F2757B">
      <w:pPr>
        <w:pStyle w:val="Paragrafoelenco"/>
        <w:numPr>
          <w:ilvl w:val="0"/>
          <w:numId w:val="9"/>
        </w:numPr>
        <w:tabs>
          <w:tab w:val="left" w:pos="284"/>
        </w:tabs>
        <w:kinsoku w:val="0"/>
        <w:overflowPunct w:val="0"/>
        <w:autoSpaceDE w:val="0"/>
        <w:autoSpaceDN w:val="0"/>
        <w:adjustRightInd w:val="0"/>
        <w:spacing w:after="0" w:line="276" w:lineRule="auto"/>
        <w:ind w:left="0" w:right="222" w:firstLine="0"/>
        <w:jc w:val="both"/>
        <w:rPr>
          <w:rFonts w:ascii="Arial" w:hAnsi="Arial" w:cs="Arial"/>
          <w:sz w:val="24"/>
          <w:szCs w:val="24"/>
        </w:rPr>
      </w:pPr>
      <w:r w:rsidRPr="00853B5F">
        <w:rPr>
          <w:rFonts w:ascii="Arial" w:hAnsi="Arial" w:cs="Arial"/>
          <w:sz w:val="24"/>
          <w:szCs w:val="24"/>
        </w:rPr>
        <w:t>Per il raggiungimento degli obiettivi previsti nell’articolo 1 del presente Regolamento è istituito apposito Fondo incentivante.</w:t>
      </w:r>
    </w:p>
    <w:p w14:paraId="2CAA769C" w14:textId="531BCA78" w:rsidR="00F2757B" w:rsidRPr="00853B5F" w:rsidRDefault="00DE423A" w:rsidP="00F2757B">
      <w:pPr>
        <w:pStyle w:val="Paragrafoelenco"/>
        <w:numPr>
          <w:ilvl w:val="0"/>
          <w:numId w:val="9"/>
        </w:numPr>
        <w:tabs>
          <w:tab w:val="left" w:pos="284"/>
        </w:tabs>
        <w:kinsoku w:val="0"/>
        <w:overflowPunct w:val="0"/>
        <w:autoSpaceDE w:val="0"/>
        <w:autoSpaceDN w:val="0"/>
        <w:adjustRightInd w:val="0"/>
        <w:spacing w:after="0" w:line="276" w:lineRule="auto"/>
        <w:ind w:left="0" w:right="222" w:firstLine="0"/>
        <w:jc w:val="both"/>
        <w:rPr>
          <w:rFonts w:ascii="Arial" w:hAnsi="Arial" w:cs="Arial"/>
          <w:sz w:val="24"/>
          <w:szCs w:val="24"/>
        </w:rPr>
      </w:pPr>
      <w:r w:rsidRPr="00853B5F">
        <w:rPr>
          <w:rFonts w:ascii="Arial" w:hAnsi="Arial" w:cs="Arial"/>
          <w:sz w:val="24"/>
          <w:szCs w:val="24"/>
        </w:rPr>
        <w:t>Il Fondo incentivante è alimentato dalle seguenti fonti di entra</w:t>
      </w:r>
      <w:r w:rsidR="00853B5F">
        <w:rPr>
          <w:rFonts w:ascii="Arial" w:hAnsi="Arial" w:cs="Arial"/>
          <w:sz w:val="24"/>
          <w:szCs w:val="24"/>
        </w:rPr>
        <w:t>ta</w:t>
      </w:r>
      <w:r w:rsidRPr="00853B5F">
        <w:rPr>
          <w:rFonts w:ascii="Arial" w:hAnsi="Arial" w:cs="Arial"/>
          <w:sz w:val="24"/>
          <w:szCs w:val="24"/>
        </w:rPr>
        <w:t xml:space="preserve"> riscosse nell’anno precedente a quelle di riferimento, così come risultanti dal conto consuntivo approvato: </w:t>
      </w:r>
      <w:r w:rsidRPr="00686DF8">
        <w:rPr>
          <w:rFonts w:ascii="Arial" w:hAnsi="Arial" w:cs="Arial"/>
          <w:sz w:val="24"/>
          <w:szCs w:val="24"/>
        </w:rPr>
        <w:t>5% delle riscossioni</w:t>
      </w:r>
      <w:r w:rsidRPr="00853B5F">
        <w:rPr>
          <w:rFonts w:ascii="Arial" w:hAnsi="Arial" w:cs="Arial"/>
          <w:sz w:val="24"/>
          <w:szCs w:val="24"/>
        </w:rPr>
        <w:t>, ivi comprese quelle coattive, relative ad atti di accertamento IMU e TARI, indipendentemente dall’anno di notifica dei suddetti atti di accertamento.</w:t>
      </w:r>
    </w:p>
    <w:p w14:paraId="6B0C7782" w14:textId="77777777" w:rsidR="001B7BCF" w:rsidRPr="00853B5F" w:rsidRDefault="00F2757B" w:rsidP="00F2757B">
      <w:pPr>
        <w:pStyle w:val="Paragrafoelenco"/>
        <w:numPr>
          <w:ilvl w:val="0"/>
          <w:numId w:val="9"/>
        </w:numPr>
        <w:tabs>
          <w:tab w:val="left" w:pos="284"/>
        </w:tabs>
        <w:kinsoku w:val="0"/>
        <w:overflowPunct w:val="0"/>
        <w:autoSpaceDE w:val="0"/>
        <w:autoSpaceDN w:val="0"/>
        <w:adjustRightInd w:val="0"/>
        <w:spacing w:after="0" w:line="276" w:lineRule="auto"/>
        <w:ind w:left="0" w:right="222" w:firstLine="0"/>
        <w:jc w:val="both"/>
        <w:rPr>
          <w:rFonts w:ascii="Arial" w:hAnsi="Arial" w:cs="Arial"/>
          <w:sz w:val="24"/>
          <w:szCs w:val="24"/>
        </w:rPr>
      </w:pPr>
      <w:r w:rsidRPr="00853B5F">
        <w:rPr>
          <w:rFonts w:ascii="Arial" w:hAnsi="Arial" w:cs="Arial"/>
          <w:sz w:val="24"/>
          <w:szCs w:val="24"/>
        </w:rPr>
        <w:t xml:space="preserve">Ferme restando le modalità di alimentazione del Fondo, in sede di predisposizione del bilancio di previsione si tiene conto delle riscossioni, da calcolarsi con le percentuali di cui al comma </w:t>
      </w:r>
      <w:r w:rsidR="005C761F" w:rsidRPr="00853B5F">
        <w:rPr>
          <w:rFonts w:ascii="Arial" w:hAnsi="Arial" w:cs="Arial"/>
          <w:sz w:val="24"/>
          <w:szCs w:val="24"/>
        </w:rPr>
        <w:t>2</w:t>
      </w:r>
      <w:r w:rsidRPr="00853B5F">
        <w:rPr>
          <w:rFonts w:ascii="Arial" w:hAnsi="Arial" w:cs="Arial"/>
          <w:sz w:val="24"/>
          <w:szCs w:val="24"/>
        </w:rPr>
        <w:t>, realizzate nell’anno precedente a quello in cui è predisposto il bilancio di previsione. In alternativa, la stima delle risorse che alimenteranno il Fondo può essere operata sulla base degli importi relativi al recupero dell’evasione IMU e TARI iscritti nel bilancio di previsione precedente a quello di costituzione del Fondo.</w:t>
      </w:r>
    </w:p>
    <w:p w14:paraId="3A2AA8D7" w14:textId="00DE1D9C" w:rsidR="00F2757B" w:rsidRPr="00853B5F" w:rsidRDefault="00F2757B" w:rsidP="00F2757B">
      <w:pPr>
        <w:pStyle w:val="Paragrafoelenco"/>
        <w:numPr>
          <w:ilvl w:val="0"/>
          <w:numId w:val="9"/>
        </w:numPr>
        <w:tabs>
          <w:tab w:val="left" w:pos="284"/>
        </w:tabs>
        <w:kinsoku w:val="0"/>
        <w:overflowPunct w:val="0"/>
        <w:autoSpaceDE w:val="0"/>
        <w:autoSpaceDN w:val="0"/>
        <w:adjustRightInd w:val="0"/>
        <w:spacing w:after="0" w:line="276" w:lineRule="auto"/>
        <w:ind w:left="0" w:right="222" w:firstLine="0"/>
        <w:jc w:val="both"/>
        <w:rPr>
          <w:rFonts w:ascii="Arial" w:hAnsi="Arial" w:cs="Arial"/>
          <w:sz w:val="24"/>
          <w:szCs w:val="24"/>
        </w:rPr>
      </w:pPr>
      <w:r w:rsidRPr="00853B5F">
        <w:rPr>
          <w:rFonts w:ascii="Arial" w:hAnsi="Arial" w:cs="Arial"/>
          <w:sz w:val="24"/>
          <w:szCs w:val="24"/>
        </w:rPr>
        <w:t xml:space="preserve">La quantificazione definitiva delle risorse </w:t>
      </w:r>
      <w:r w:rsidR="00853B5F">
        <w:rPr>
          <w:rFonts w:ascii="Arial" w:hAnsi="Arial" w:cs="Arial"/>
          <w:sz w:val="24"/>
          <w:szCs w:val="24"/>
        </w:rPr>
        <w:t>che confluiscono</w:t>
      </w:r>
      <w:r w:rsidRPr="00853B5F">
        <w:rPr>
          <w:rFonts w:ascii="Arial" w:hAnsi="Arial" w:cs="Arial"/>
          <w:sz w:val="24"/>
          <w:szCs w:val="24"/>
        </w:rPr>
        <w:t xml:space="preserve"> nel Fondo si determina con riferimento alle riscossioni di cui al comma </w:t>
      </w:r>
      <w:r w:rsidR="005C761F" w:rsidRPr="00853B5F">
        <w:rPr>
          <w:rFonts w:ascii="Arial" w:hAnsi="Arial" w:cs="Arial"/>
          <w:sz w:val="24"/>
          <w:szCs w:val="24"/>
        </w:rPr>
        <w:t>2</w:t>
      </w:r>
      <w:r w:rsidRPr="00853B5F">
        <w:rPr>
          <w:rFonts w:ascii="Arial" w:hAnsi="Arial" w:cs="Arial"/>
          <w:sz w:val="24"/>
          <w:szCs w:val="24"/>
        </w:rPr>
        <w:t xml:space="preserve"> certificate nel </w:t>
      </w:r>
      <w:r w:rsidR="005C761F" w:rsidRPr="00853B5F">
        <w:rPr>
          <w:rFonts w:ascii="Arial" w:hAnsi="Arial" w:cs="Arial"/>
          <w:sz w:val="24"/>
          <w:szCs w:val="24"/>
        </w:rPr>
        <w:t xml:space="preserve">conto del </w:t>
      </w:r>
      <w:r w:rsidRPr="00853B5F">
        <w:rPr>
          <w:rFonts w:ascii="Arial" w:hAnsi="Arial" w:cs="Arial"/>
          <w:sz w:val="24"/>
          <w:szCs w:val="24"/>
        </w:rPr>
        <w:t>bilancio approvato nell’anno di riferimento</w:t>
      </w:r>
      <w:r w:rsidR="001B7BCF" w:rsidRPr="00853B5F">
        <w:rPr>
          <w:rFonts w:ascii="Arial" w:hAnsi="Arial" w:cs="Arial"/>
          <w:sz w:val="24"/>
          <w:szCs w:val="24"/>
        </w:rPr>
        <w:t xml:space="preserve"> e riferito all’esercizio precedente</w:t>
      </w:r>
      <w:r w:rsidRPr="00853B5F">
        <w:rPr>
          <w:rFonts w:ascii="Arial" w:hAnsi="Arial" w:cs="Arial"/>
          <w:sz w:val="24"/>
          <w:szCs w:val="24"/>
        </w:rPr>
        <w:t>.</w:t>
      </w:r>
    </w:p>
    <w:p w14:paraId="7EB6276A" w14:textId="77777777" w:rsidR="00F2757B" w:rsidRPr="00853B5F" w:rsidRDefault="00F2757B" w:rsidP="00F2757B">
      <w:pPr>
        <w:pStyle w:val="Paragrafoelenco"/>
        <w:tabs>
          <w:tab w:val="left" w:pos="284"/>
        </w:tabs>
        <w:kinsoku w:val="0"/>
        <w:overflowPunct w:val="0"/>
        <w:autoSpaceDE w:val="0"/>
        <w:autoSpaceDN w:val="0"/>
        <w:adjustRightInd w:val="0"/>
        <w:spacing w:after="0" w:line="276" w:lineRule="auto"/>
        <w:ind w:left="0" w:right="222"/>
        <w:jc w:val="both"/>
        <w:rPr>
          <w:rFonts w:ascii="Arial" w:hAnsi="Arial" w:cs="Arial"/>
          <w:sz w:val="24"/>
          <w:szCs w:val="24"/>
        </w:rPr>
      </w:pPr>
    </w:p>
    <w:p w14:paraId="52F9D27B" w14:textId="42FE355A" w:rsidR="00B71F9A" w:rsidRPr="00853B5F" w:rsidRDefault="00B71F9A" w:rsidP="00853B5F">
      <w:pPr>
        <w:kinsoku w:val="0"/>
        <w:overflowPunct w:val="0"/>
        <w:autoSpaceDE w:val="0"/>
        <w:autoSpaceDN w:val="0"/>
        <w:adjustRightInd w:val="0"/>
        <w:spacing w:after="0" w:line="240" w:lineRule="auto"/>
        <w:ind w:right="-1"/>
        <w:jc w:val="center"/>
        <w:outlineLvl w:val="0"/>
        <w:rPr>
          <w:rFonts w:ascii="Arial" w:hAnsi="Arial" w:cs="Arial"/>
          <w:b/>
          <w:bCs/>
          <w:sz w:val="24"/>
          <w:szCs w:val="24"/>
        </w:rPr>
      </w:pPr>
      <w:r w:rsidRPr="00853B5F">
        <w:rPr>
          <w:rFonts w:ascii="Arial" w:hAnsi="Arial" w:cs="Arial"/>
          <w:b/>
          <w:bCs/>
          <w:sz w:val="24"/>
          <w:szCs w:val="24"/>
        </w:rPr>
        <w:t>Articolo 3 – Destinazione del Fondo</w:t>
      </w:r>
    </w:p>
    <w:p w14:paraId="4C44706B" w14:textId="77777777" w:rsidR="00F2757B" w:rsidRPr="00853B5F" w:rsidRDefault="00F2757B" w:rsidP="00F2757B">
      <w:pPr>
        <w:pStyle w:val="Paragrafoelenco"/>
        <w:tabs>
          <w:tab w:val="left" w:pos="284"/>
        </w:tabs>
        <w:kinsoku w:val="0"/>
        <w:overflowPunct w:val="0"/>
        <w:autoSpaceDE w:val="0"/>
        <w:autoSpaceDN w:val="0"/>
        <w:adjustRightInd w:val="0"/>
        <w:spacing w:after="0" w:line="276" w:lineRule="auto"/>
        <w:ind w:left="0" w:right="222"/>
        <w:jc w:val="both"/>
        <w:rPr>
          <w:rFonts w:ascii="Arial" w:hAnsi="Arial" w:cs="Arial"/>
          <w:sz w:val="24"/>
          <w:szCs w:val="24"/>
        </w:rPr>
      </w:pPr>
    </w:p>
    <w:p w14:paraId="3286D51B" w14:textId="6E728410" w:rsidR="00B71F9A" w:rsidRPr="00853B5F" w:rsidRDefault="00B71F9A" w:rsidP="00B71F9A">
      <w:pPr>
        <w:pStyle w:val="Default"/>
        <w:numPr>
          <w:ilvl w:val="0"/>
          <w:numId w:val="26"/>
        </w:numPr>
        <w:tabs>
          <w:tab w:val="left" w:pos="284"/>
        </w:tabs>
        <w:spacing w:line="276" w:lineRule="auto"/>
        <w:ind w:left="0" w:firstLine="0"/>
        <w:jc w:val="both"/>
        <w:rPr>
          <w:rFonts w:ascii="Arial" w:hAnsi="Arial" w:cs="Arial"/>
          <w:sz w:val="23"/>
          <w:szCs w:val="23"/>
        </w:rPr>
      </w:pPr>
      <w:r w:rsidRPr="00853B5F">
        <w:rPr>
          <w:rFonts w:ascii="Arial" w:hAnsi="Arial" w:cs="Arial"/>
          <w:sz w:val="23"/>
          <w:szCs w:val="23"/>
        </w:rPr>
        <w:t>Il Fondo di cui all’art</w:t>
      </w:r>
      <w:r w:rsidR="00853B5F">
        <w:rPr>
          <w:rFonts w:ascii="Arial" w:hAnsi="Arial" w:cs="Arial"/>
          <w:sz w:val="23"/>
          <w:szCs w:val="23"/>
        </w:rPr>
        <w:t>icolo</w:t>
      </w:r>
      <w:r w:rsidRPr="00853B5F">
        <w:rPr>
          <w:rFonts w:ascii="Arial" w:hAnsi="Arial" w:cs="Arial"/>
          <w:sz w:val="23"/>
          <w:szCs w:val="23"/>
        </w:rPr>
        <w:t xml:space="preserve"> 2 viene destinato per una quota </w:t>
      </w:r>
      <w:r w:rsidRPr="00686DF8">
        <w:rPr>
          <w:rFonts w:ascii="Arial" w:hAnsi="Arial" w:cs="Arial"/>
          <w:sz w:val="23"/>
          <w:szCs w:val="23"/>
        </w:rPr>
        <w:t xml:space="preserve">del </w:t>
      </w:r>
      <w:r w:rsidR="00686DF8" w:rsidRPr="00686DF8">
        <w:rPr>
          <w:rFonts w:ascii="Arial" w:hAnsi="Arial" w:cs="Arial"/>
          <w:sz w:val="23"/>
          <w:szCs w:val="23"/>
        </w:rPr>
        <w:t>8</w:t>
      </w:r>
      <w:r w:rsidRPr="00686DF8">
        <w:rPr>
          <w:rFonts w:ascii="Arial" w:hAnsi="Arial" w:cs="Arial"/>
          <w:sz w:val="23"/>
          <w:szCs w:val="23"/>
        </w:rPr>
        <w:t xml:space="preserve">0,00% all’incentivazione del personale dipendente, anche titolare di elevata qualificazione, e per una quota del </w:t>
      </w:r>
      <w:r w:rsidR="00686DF8" w:rsidRPr="00686DF8">
        <w:rPr>
          <w:rFonts w:ascii="Arial" w:hAnsi="Arial" w:cs="Arial"/>
          <w:sz w:val="23"/>
          <w:szCs w:val="23"/>
        </w:rPr>
        <w:t>2</w:t>
      </w:r>
      <w:r w:rsidRPr="00686DF8">
        <w:rPr>
          <w:rFonts w:ascii="Arial" w:hAnsi="Arial" w:cs="Arial"/>
          <w:sz w:val="23"/>
          <w:szCs w:val="23"/>
        </w:rPr>
        <w:t>0,00% al</w:t>
      </w:r>
      <w:r w:rsidRPr="00853B5F">
        <w:rPr>
          <w:rFonts w:ascii="Arial" w:hAnsi="Arial" w:cs="Arial"/>
          <w:sz w:val="23"/>
          <w:szCs w:val="23"/>
        </w:rPr>
        <w:t xml:space="preserve"> potenziamento delle risorse strumentali degli uffici comunali preposti alla gestione delle entrate. Il fondo sarà successivamente liquidato sulla base di quanto previsto dai successivi articoli.</w:t>
      </w:r>
    </w:p>
    <w:p w14:paraId="5E08B51D" w14:textId="77777777" w:rsidR="00B71F9A" w:rsidRPr="00853B5F" w:rsidRDefault="00B71F9A" w:rsidP="00F2757B">
      <w:pPr>
        <w:pStyle w:val="Paragrafoelenco"/>
        <w:tabs>
          <w:tab w:val="left" w:pos="284"/>
        </w:tabs>
        <w:kinsoku w:val="0"/>
        <w:overflowPunct w:val="0"/>
        <w:autoSpaceDE w:val="0"/>
        <w:autoSpaceDN w:val="0"/>
        <w:adjustRightInd w:val="0"/>
        <w:spacing w:after="0" w:line="276" w:lineRule="auto"/>
        <w:ind w:left="0" w:right="222"/>
        <w:jc w:val="both"/>
        <w:rPr>
          <w:rFonts w:ascii="Arial" w:hAnsi="Arial" w:cs="Arial"/>
          <w:sz w:val="24"/>
          <w:szCs w:val="24"/>
        </w:rPr>
      </w:pPr>
    </w:p>
    <w:p w14:paraId="2E1DF538" w14:textId="77777777" w:rsidR="00B71F9A" w:rsidRDefault="00B71F9A" w:rsidP="00F2757B">
      <w:pPr>
        <w:pStyle w:val="Paragrafoelenco"/>
        <w:tabs>
          <w:tab w:val="left" w:pos="284"/>
        </w:tabs>
        <w:kinsoku w:val="0"/>
        <w:overflowPunct w:val="0"/>
        <w:autoSpaceDE w:val="0"/>
        <w:autoSpaceDN w:val="0"/>
        <w:adjustRightInd w:val="0"/>
        <w:spacing w:after="0" w:line="276" w:lineRule="auto"/>
        <w:ind w:left="0" w:right="222"/>
        <w:jc w:val="both"/>
        <w:rPr>
          <w:rFonts w:ascii="Arial" w:hAnsi="Arial" w:cs="Arial"/>
          <w:sz w:val="24"/>
          <w:szCs w:val="24"/>
        </w:rPr>
      </w:pPr>
    </w:p>
    <w:p w14:paraId="73F1B519" w14:textId="77777777" w:rsidR="00686DF8" w:rsidRPr="00853B5F" w:rsidRDefault="00686DF8" w:rsidP="00F2757B">
      <w:pPr>
        <w:pStyle w:val="Paragrafoelenco"/>
        <w:tabs>
          <w:tab w:val="left" w:pos="284"/>
        </w:tabs>
        <w:kinsoku w:val="0"/>
        <w:overflowPunct w:val="0"/>
        <w:autoSpaceDE w:val="0"/>
        <w:autoSpaceDN w:val="0"/>
        <w:adjustRightInd w:val="0"/>
        <w:spacing w:after="0" w:line="276" w:lineRule="auto"/>
        <w:ind w:left="0" w:right="222"/>
        <w:jc w:val="both"/>
        <w:rPr>
          <w:rFonts w:ascii="Arial" w:hAnsi="Arial" w:cs="Arial"/>
          <w:sz w:val="24"/>
          <w:szCs w:val="24"/>
        </w:rPr>
      </w:pPr>
    </w:p>
    <w:p w14:paraId="7CA9F8CA" w14:textId="4BBF020B" w:rsidR="006E68A7" w:rsidRPr="00853B5F" w:rsidRDefault="006E68A7" w:rsidP="00853B5F">
      <w:pPr>
        <w:kinsoku w:val="0"/>
        <w:overflowPunct w:val="0"/>
        <w:autoSpaceDE w:val="0"/>
        <w:autoSpaceDN w:val="0"/>
        <w:adjustRightInd w:val="0"/>
        <w:spacing w:after="0" w:line="240" w:lineRule="auto"/>
        <w:ind w:right="-1"/>
        <w:jc w:val="center"/>
        <w:outlineLvl w:val="0"/>
        <w:rPr>
          <w:rFonts w:ascii="Arial" w:hAnsi="Arial" w:cs="Arial"/>
          <w:b/>
          <w:bCs/>
          <w:sz w:val="24"/>
          <w:szCs w:val="24"/>
        </w:rPr>
      </w:pPr>
      <w:r w:rsidRPr="00853B5F">
        <w:rPr>
          <w:rFonts w:ascii="Arial" w:hAnsi="Arial" w:cs="Arial"/>
          <w:b/>
          <w:bCs/>
          <w:sz w:val="24"/>
          <w:szCs w:val="24"/>
        </w:rPr>
        <w:lastRenderedPageBreak/>
        <w:t>Art</w:t>
      </w:r>
      <w:r w:rsidR="00853B5F">
        <w:rPr>
          <w:rFonts w:ascii="Arial" w:hAnsi="Arial" w:cs="Arial"/>
          <w:b/>
          <w:bCs/>
          <w:sz w:val="24"/>
          <w:szCs w:val="24"/>
        </w:rPr>
        <w:t>icolo</w:t>
      </w:r>
      <w:r w:rsidRPr="00853B5F">
        <w:rPr>
          <w:rFonts w:ascii="Arial" w:hAnsi="Arial" w:cs="Arial"/>
          <w:b/>
          <w:bCs/>
          <w:sz w:val="24"/>
          <w:szCs w:val="24"/>
        </w:rPr>
        <w:t xml:space="preserve"> </w:t>
      </w:r>
      <w:r w:rsidR="00853B5F">
        <w:rPr>
          <w:rFonts w:ascii="Arial" w:hAnsi="Arial" w:cs="Arial"/>
          <w:b/>
          <w:bCs/>
          <w:sz w:val="24"/>
          <w:szCs w:val="24"/>
        </w:rPr>
        <w:t>4</w:t>
      </w:r>
      <w:r w:rsidR="001B7BCF" w:rsidRPr="00853B5F">
        <w:rPr>
          <w:rFonts w:ascii="Arial" w:hAnsi="Arial" w:cs="Arial"/>
          <w:b/>
          <w:bCs/>
          <w:sz w:val="24"/>
          <w:szCs w:val="24"/>
        </w:rPr>
        <w:t xml:space="preserve"> – </w:t>
      </w:r>
      <w:r w:rsidR="004F24C1">
        <w:rPr>
          <w:rFonts w:ascii="Arial" w:hAnsi="Arial" w:cs="Arial"/>
          <w:b/>
          <w:bCs/>
          <w:sz w:val="24"/>
          <w:szCs w:val="24"/>
        </w:rPr>
        <w:t>Incentivazione del personale dipendente</w:t>
      </w:r>
    </w:p>
    <w:p w14:paraId="422A214F" w14:textId="77777777" w:rsidR="00EF581E" w:rsidRPr="00853B5F" w:rsidRDefault="00EF581E" w:rsidP="00853B5F">
      <w:pPr>
        <w:tabs>
          <w:tab w:val="left" w:pos="822"/>
        </w:tabs>
        <w:kinsoku w:val="0"/>
        <w:overflowPunct w:val="0"/>
        <w:autoSpaceDE w:val="0"/>
        <w:autoSpaceDN w:val="0"/>
        <w:adjustRightInd w:val="0"/>
        <w:spacing w:before="35" w:after="0" w:line="276" w:lineRule="auto"/>
        <w:ind w:right="227"/>
        <w:jc w:val="both"/>
        <w:rPr>
          <w:rFonts w:ascii="Arial" w:hAnsi="Arial" w:cs="Arial"/>
          <w:sz w:val="24"/>
          <w:szCs w:val="24"/>
        </w:rPr>
      </w:pPr>
    </w:p>
    <w:p w14:paraId="10098BAC" w14:textId="0FBDEF70" w:rsidR="001B7BCF" w:rsidRPr="00853B5F" w:rsidRDefault="001B7BCF" w:rsidP="00B55DA7">
      <w:pPr>
        <w:pStyle w:val="Paragrafoelenco"/>
        <w:numPr>
          <w:ilvl w:val="0"/>
          <w:numId w:val="27"/>
        </w:numPr>
        <w:tabs>
          <w:tab w:val="left" w:pos="284"/>
        </w:tabs>
        <w:kinsoku w:val="0"/>
        <w:overflowPunct w:val="0"/>
        <w:autoSpaceDE w:val="0"/>
        <w:autoSpaceDN w:val="0"/>
        <w:adjustRightInd w:val="0"/>
        <w:spacing w:before="59" w:after="0" w:line="276" w:lineRule="auto"/>
        <w:ind w:left="0" w:right="-1" w:firstLine="0"/>
        <w:jc w:val="both"/>
        <w:rPr>
          <w:rFonts w:ascii="Arial" w:hAnsi="Arial" w:cs="Arial"/>
          <w:sz w:val="24"/>
          <w:szCs w:val="24"/>
        </w:rPr>
      </w:pPr>
      <w:r w:rsidRPr="00853B5F">
        <w:rPr>
          <w:rFonts w:ascii="Arial" w:hAnsi="Arial" w:cs="Arial"/>
          <w:sz w:val="24"/>
          <w:szCs w:val="24"/>
        </w:rPr>
        <w:t>Le</w:t>
      </w:r>
      <w:r w:rsidRPr="00853B5F">
        <w:rPr>
          <w:rFonts w:ascii="Arial" w:hAnsi="Arial" w:cs="Arial"/>
          <w:spacing w:val="32"/>
          <w:sz w:val="24"/>
          <w:szCs w:val="24"/>
        </w:rPr>
        <w:t xml:space="preserve"> </w:t>
      </w:r>
      <w:r w:rsidRPr="00853B5F">
        <w:rPr>
          <w:rFonts w:ascii="Arial" w:hAnsi="Arial" w:cs="Arial"/>
          <w:sz w:val="24"/>
          <w:szCs w:val="24"/>
        </w:rPr>
        <w:t>risorse</w:t>
      </w:r>
      <w:r w:rsidRPr="00853B5F">
        <w:rPr>
          <w:rFonts w:ascii="Arial" w:hAnsi="Arial" w:cs="Arial"/>
          <w:spacing w:val="31"/>
          <w:sz w:val="24"/>
          <w:szCs w:val="24"/>
        </w:rPr>
        <w:t xml:space="preserve"> </w:t>
      </w:r>
      <w:r w:rsidRPr="00853B5F">
        <w:rPr>
          <w:rFonts w:ascii="Arial" w:hAnsi="Arial" w:cs="Arial"/>
          <w:sz w:val="24"/>
          <w:szCs w:val="24"/>
        </w:rPr>
        <w:t>economiche</w:t>
      </w:r>
      <w:r w:rsidRPr="00853B5F">
        <w:rPr>
          <w:rFonts w:ascii="Arial" w:hAnsi="Arial" w:cs="Arial"/>
          <w:spacing w:val="32"/>
          <w:sz w:val="24"/>
          <w:szCs w:val="24"/>
        </w:rPr>
        <w:t xml:space="preserve"> </w:t>
      </w:r>
      <w:r w:rsidRPr="00853B5F">
        <w:rPr>
          <w:rFonts w:ascii="Arial" w:hAnsi="Arial" w:cs="Arial"/>
          <w:sz w:val="24"/>
          <w:szCs w:val="24"/>
        </w:rPr>
        <w:t>che</w:t>
      </w:r>
      <w:r w:rsidRPr="00853B5F">
        <w:rPr>
          <w:rFonts w:ascii="Arial" w:hAnsi="Arial" w:cs="Arial"/>
          <w:spacing w:val="32"/>
          <w:sz w:val="24"/>
          <w:szCs w:val="24"/>
        </w:rPr>
        <w:t xml:space="preserve"> </w:t>
      </w:r>
      <w:r w:rsidRPr="00853B5F">
        <w:rPr>
          <w:rFonts w:ascii="Arial" w:hAnsi="Arial" w:cs="Arial"/>
          <w:sz w:val="24"/>
          <w:szCs w:val="24"/>
        </w:rPr>
        <w:t>saranno</w:t>
      </w:r>
      <w:r w:rsidRPr="00853B5F">
        <w:rPr>
          <w:rFonts w:ascii="Arial" w:hAnsi="Arial" w:cs="Arial"/>
          <w:spacing w:val="32"/>
          <w:sz w:val="24"/>
          <w:szCs w:val="24"/>
        </w:rPr>
        <w:t xml:space="preserve"> </w:t>
      </w:r>
      <w:r w:rsidRPr="00853B5F">
        <w:rPr>
          <w:rFonts w:ascii="Arial" w:hAnsi="Arial" w:cs="Arial"/>
          <w:sz w:val="24"/>
          <w:szCs w:val="24"/>
        </w:rPr>
        <w:t>distribuite</w:t>
      </w:r>
      <w:r w:rsidRPr="00853B5F">
        <w:rPr>
          <w:rFonts w:ascii="Arial" w:hAnsi="Arial" w:cs="Arial"/>
          <w:spacing w:val="31"/>
          <w:sz w:val="24"/>
          <w:szCs w:val="24"/>
        </w:rPr>
        <w:t xml:space="preserve"> </w:t>
      </w:r>
      <w:r w:rsidRPr="00853B5F">
        <w:rPr>
          <w:rFonts w:ascii="Arial" w:hAnsi="Arial" w:cs="Arial"/>
          <w:sz w:val="24"/>
          <w:szCs w:val="24"/>
        </w:rPr>
        <w:t>al</w:t>
      </w:r>
      <w:r w:rsidRPr="00853B5F">
        <w:rPr>
          <w:rFonts w:ascii="Arial" w:hAnsi="Arial" w:cs="Arial"/>
          <w:spacing w:val="32"/>
          <w:sz w:val="24"/>
          <w:szCs w:val="24"/>
        </w:rPr>
        <w:t xml:space="preserve"> </w:t>
      </w:r>
      <w:r w:rsidRPr="00853B5F">
        <w:rPr>
          <w:rFonts w:ascii="Arial" w:hAnsi="Arial" w:cs="Arial"/>
          <w:sz w:val="24"/>
          <w:szCs w:val="24"/>
        </w:rPr>
        <w:t>personale</w:t>
      </w:r>
      <w:r w:rsidRPr="00853B5F">
        <w:rPr>
          <w:rFonts w:ascii="Arial" w:hAnsi="Arial" w:cs="Arial"/>
          <w:spacing w:val="32"/>
          <w:sz w:val="24"/>
          <w:szCs w:val="24"/>
        </w:rPr>
        <w:t xml:space="preserve"> </w:t>
      </w:r>
      <w:r w:rsidRPr="00853B5F">
        <w:rPr>
          <w:rFonts w:ascii="Arial" w:hAnsi="Arial" w:cs="Arial"/>
          <w:sz w:val="24"/>
          <w:szCs w:val="24"/>
        </w:rPr>
        <w:t>a</w:t>
      </w:r>
      <w:r w:rsidRPr="00853B5F">
        <w:rPr>
          <w:rFonts w:ascii="Arial" w:hAnsi="Arial" w:cs="Arial"/>
          <w:spacing w:val="31"/>
          <w:sz w:val="24"/>
          <w:szCs w:val="24"/>
        </w:rPr>
        <w:t xml:space="preserve"> </w:t>
      </w:r>
      <w:r w:rsidRPr="00853B5F">
        <w:rPr>
          <w:rFonts w:ascii="Arial" w:hAnsi="Arial" w:cs="Arial"/>
          <w:sz w:val="24"/>
          <w:szCs w:val="24"/>
        </w:rPr>
        <w:t>titolo</w:t>
      </w:r>
      <w:r w:rsidR="00853B5F">
        <w:rPr>
          <w:rFonts w:ascii="Arial" w:hAnsi="Arial" w:cs="Arial"/>
          <w:sz w:val="24"/>
          <w:szCs w:val="24"/>
        </w:rPr>
        <w:t xml:space="preserve"> di </w:t>
      </w:r>
      <w:r w:rsidR="004F24C1">
        <w:rPr>
          <w:rFonts w:ascii="Arial" w:hAnsi="Arial" w:cs="Arial"/>
          <w:sz w:val="24"/>
          <w:szCs w:val="24"/>
        </w:rPr>
        <w:t xml:space="preserve">Fondo </w:t>
      </w:r>
      <w:r w:rsidR="00853B5F">
        <w:rPr>
          <w:rFonts w:ascii="Arial" w:hAnsi="Arial" w:cs="Arial"/>
          <w:sz w:val="24"/>
          <w:szCs w:val="24"/>
        </w:rPr>
        <w:t>per incentivi gestione entrate</w:t>
      </w:r>
      <w:r w:rsidRPr="00853B5F">
        <w:rPr>
          <w:rFonts w:ascii="Arial" w:hAnsi="Arial" w:cs="Arial"/>
          <w:sz w:val="24"/>
          <w:szCs w:val="24"/>
        </w:rPr>
        <w:t>,</w:t>
      </w:r>
      <w:r w:rsidRPr="00853B5F">
        <w:rPr>
          <w:rFonts w:ascii="Arial" w:hAnsi="Arial" w:cs="Arial"/>
          <w:spacing w:val="32"/>
          <w:sz w:val="24"/>
          <w:szCs w:val="24"/>
        </w:rPr>
        <w:t xml:space="preserve"> </w:t>
      </w:r>
      <w:r w:rsidRPr="00853B5F">
        <w:rPr>
          <w:rFonts w:ascii="Arial" w:hAnsi="Arial" w:cs="Arial"/>
          <w:sz w:val="24"/>
          <w:szCs w:val="24"/>
        </w:rPr>
        <w:t>rientrano</w:t>
      </w:r>
      <w:r w:rsidRPr="00853B5F">
        <w:rPr>
          <w:rFonts w:ascii="Arial" w:hAnsi="Arial" w:cs="Arial"/>
          <w:spacing w:val="32"/>
          <w:sz w:val="24"/>
          <w:szCs w:val="24"/>
        </w:rPr>
        <w:t xml:space="preserve"> </w:t>
      </w:r>
      <w:r w:rsidRPr="00853B5F">
        <w:rPr>
          <w:rFonts w:ascii="Arial" w:hAnsi="Arial" w:cs="Arial"/>
          <w:sz w:val="24"/>
          <w:szCs w:val="24"/>
        </w:rPr>
        <w:t>nella parte</w:t>
      </w:r>
      <w:r w:rsidRPr="00853B5F">
        <w:rPr>
          <w:rFonts w:ascii="Arial" w:hAnsi="Arial" w:cs="Arial"/>
          <w:spacing w:val="10"/>
          <w:sz w:val="24"/>
          <w:szCs w:val="24"/>
        </w:rPr>
        <w:t xml:space="preserve"> </w:t>
      </w:r>
      <w:r w:rsidRPr="00853B5F">
        <w:rPr>
          <w:rFonts w:ascii="Arial" w:hAnsi="Arial" w:cs="Arial"/>
          <w:sz w:val="24"/>
          <w:szCs w:val="24"/>
        </w:rPr>
        <w:t>entrata</w:t>
      </w:r>
      <w:r w:rsidRPr="00853B5F">
        <w:rPr>
          <w:rFonts w:ascii="Arial" w:hAnsi="Arial" w:cs="Arial"/>
          <w:spacing w:val="10"/>
          <w:sz w:val="24"/>
          <w:szCs w:val="24"/>
        </w:rPr>
        <w:t xml:space="preserve"> </w:t>
      </w:r>
      <w:r w:rsidRPr="00853B5F">
        <w:rPr>
          <w:rFonts w:ascii="Arial" w:hAnsi="Arial" w:cs="Arial"/>
          <w:sz w:val="24"/>
          <w:szCs w:val="24"/>
        </w:rPr>
        <w:t>del</w:t>
      </w:r>
      <w:r w:rsidRPr="00853B5F">
        <w:rPr>
          <w:rFonts w:ascii="Arial" w:hAnsi="Arial" w:cs="Arial"/>
          <w:spacing w:val="10"/>
          <w:sz w:val="24"/>
          <w:szCs w:val="24"/>
        </w:rPr>
        <w:t xml:space="preserve"> </w:t>
      </w:r>
      <w:r w:rsidRPr="00853B5F">
        <w:rPr>
          <w:rFonts w:ascii="Arial" w:hAnsi="Arial" w:cs="Arial"/>
          <w:sz w:val="24"/>
          <w:szCs w:val="24"/>
        </w:rPr>
        <w:t>fondo</w:t>
      </w:r>
      <w:r w:rsidRPr="00853B5F">
        <w:rPr>
          <w:rFonts w:ascii="Arial" w:hAnsi="Arial" w:cs="Arial"/>
          <w:spacing w:val="10"/>
          <w:sz w:val="24"/>
          <w:szCs w:val="24"/>
        </w:rPr>
        <w:t xml:space="preserve"> </w:t>
      </w:r>
      <w:r w:rsidRPr="00853B5F">
        <w:rPr>
          <w:rFonts w:ascii="Arial" w:hAnsi="Arial" w:cs="Arial"/>
          <w:sz w:val="24"/>
          <w:szCs w:val="24"/>
        </w:rPr>
        <w:t>per</w:t>
      </w:r>
      <w:r w:rsidRPr="00853B5F">
        <w:rPr>
          <w:rFonts w:ascii="Arial" w:hAnsi="Arial" w:cs="Arial"/>
          <w:spacing w:val="10"/>
          <w:sz w:val="24"/>
          <w:szCs w:val="24"/>
        </w:rPr>
        <w:t xml:space="preserve"> </w:t>
      </w:r>
      <w:r w:rsidRPr="00853B5F">
        <w:rPr>
          <w:rFonts w:ascii="Arial" w:hAnsi="Arial" w:cs="Arial"/>
          <w:sz w:val="24"/>
          <w:szCs w:val="24"/>
        </w:rPr>
        <w:t>le</w:t>
      </w:r>
      <w:r w:rsidRPr="00853B5F">
        <w:rPr>
          <w:rFonts w:ascii="Arial" w:hAnsi="Arial" w:cs="Arial"/>
          <w:spacing w:val="10"/>
          <w:sz w:val="24"/>
          <w:szCs w:val="24"/>
        </w:rPr>
        <w:t xml:space="preserve"> </w:t>
      </w:r>
      <w:r w:rsidRPr="00853B5F">
        <w:rPr>
          <w:rFonts w:ascii="Arial" w:hAnsi="Arial" w:cs="Arial"/>
          <w:sz w:val="24"/>
          <w:szCs w:val="24"/>
        </w:rPr>
        <w:t>politiche</w:t>
      </w:r>
      <w:r w:rsidRPr="00853B5F">
        <w:rPr>
          <w:rFonts w:ascii="Arial" w:hAnsi="Arial" w:cs="Arial"/>
          <w:spacing w:val="10"/>
          <w:sz w:val="24"/>
          <w:szCs w:val="24"/>
        </w:rPr>
        <w:t xml:space="preserve"> </w:t>
      </w:r>
      <w:r w:rsidRPr="00853B5F">
        <w:rPr>
          <w:rFonts w:ascii="Arial" w:hAnsi="Arial" w:cs="Arial"/>
          <w:sz w:val="24"/>
          <w:szCs w:val="24"/>
        </w:rPr>
        <w:t>delle</w:t>
      </w:r>
      <w:r w:rsidRPr="00853B5F">
        <w:rPr>
          <w:rFonts w:ascii="Arial" w:hAnsi="Arial" w:cs="Arial"/>
          <w:spacing w:val="10"/>
          <w:sz w:val="24"/>
          <w:szCs w:val="24"/>
        </w:rPr>
        <w:t xml:space="preserve"> </w:t>
      </w:r>
      <w:r w:rsidRPr="00853B5F">
        <w:rPr>
          <w:rFonts w:ascii="Arial" w:hAnsi="Arial" w:cs="Arial"/>
          <w:sz w:val="24"/>
          <w:szCs w:val="24"/>
        </w:rPr>
        <w:t>risorse</w:t>
      </w:r>
      <w:r w:rsidRPr="00853B5F">
        <w:rPr>
          <w:rFonts w:ascii="Arial" w:hAnsi="Arial" w:cs="Arial"/>
          <w:spacing w:val="10"/>
          <w:sz w:val="24"/>
          <w:szCs w:val="24"/>
        </w:rPr>
        <w:t xml:space="preserve"> </w:t>
      </w:r>
      <w:r w:rsidRPr="00853B5F">
        <w:rPr>
          <w:rFonts w:ascii="Arial" w:hAnsi="Arial" w:cs="Arial"/>
          <w:sz w:val="24"/>
          <w:szCs w:val="24"/>
        </w:rPr>
        <w:t>umane</w:t>
      </w:r>
      <w:r w:rsidRPr="00853B5F">
        <w:rPr>
          <w:rFonts w:ascii="Arial" w:hAnsi="Arial" w:cs="Arial"/>
          <w:spacing w:val="10"/>
          <w:sz w:val="24"/>
          <w:szCs w:val="24"/>
        </w:rPr>
        <w:t xml:space="preserve"> </w:t>
      </w:r>
      <w:r w:rsidRPr="00853B5F">
        <w:rPr>
          <w:rFonts w:ascii="Arial" w:hAnsi="Arial" w:cs="Arial"/>
          <w:sz w:val="24"/>
          <w:szCs w:val="24"/>
        </w:rPr>
        <w:t>e</w:t>
      </w:r>
      <w:r w:rsidRPr="00853B5F">
        <w:rPr>
          <w:rFonts w:ascii="Arial" w:hAnsi="Arial" w:cs="Arial"/>
          <w:spacing w:val="10"/>
          <w:sz w:val="24"/>
          <w:szCs w:val="24"/>
        </w:rPr>
        <w:t xml:space="preserve"> </w:t>
      </w:r>
      <w:r w:rsidRPr="00853B5F">
        <w:rPr>
          <w:rFonts w:ascii="Arial" w:hAnsi="Arial" w:cs="Arial"/>
          <w:sz w:val="24"/>
          <w:szCs w:val="24"/>
        </w:rPr>
        <w:t>della</w:t>
      </w:r>
      <w:r w:rsidRPr="00853B5F">
        <w:rPr>
          <w:rFonts w:ascii="Arial" w:hAnsi="Arial" w:cs="Arial"/>
          <w:spacing w:val="11"/>
          <w:sz w:val="24"/>
          <w:szCs w:val="24"/>
        </w:rPr>
        <w:t xml:space="preserve"> </w:t>
      </w:r>
      <w:r w:rsidRPr="00853B5F">
        <w:rPr>
          <w:rFonts w:ascii="Arial" w:hAnsi="Arial" w:cs="Arial"/>
          <w:sz w:val="24"/>
          <w:szCs w:val="24"/>
        </w:rPr>
        <w:t>produttività</w:t>
      </w:r>
      <w:r w:rsidRPr="00853B5F">
        <w:rPr>
          <w:rFonts w:ascii="Arial" w:hAnsi="Arial" w:cs="Arial"/>
          <w:spacing w:val="11"/>
          <w:sz w:val="24"/>
          <w:szCs w:val="24"/>
        </w:rPr>
        <w:t xml:space="preserve"> </w:t>
      </w:r>
      <w:r w:rsidRPr="00853B5F">
        <w:rPr>
          <w:rFonts w:ascii="Arial" w:hAnsi="Arial" w:cs="Arial"/>
          <w:sz w:val="24"/>
          <w:szCs w:val="24"/>
        </w:rPr>
        <w:t>di</w:t>
      </w:r>
      <w:r w:rsidRPr="00853B5F">
        <w:rPr>
          <w:rFonts w:ascii="Arial" w:hAnsi="Arial" w:cs="Arial"/>
          <w:spacing w:val="11"/>
          <w:sz w:val="24"/>
          <w:szCs w:val="24"/>
        </w:rPr>
        <w:t xml:space="preserve"> </w:t>
      </w:r>
      <w:r w:rsidRPr="00853B5F">
        <w:rPr>
          <w:rFonts w:ascii="Arial" w:hAnsi="Arial" w:cs="Arial"/>
          <w:sz w:val="24"/>
          <w:szCs w:val="24"/>
        </w:rPr>
        <w:t>cui</w:t>
      </w:r>
      <w:r w:rsidRPr="00853B5F">
        <w:rPr>
          <w:rFonts w:ascii="Arial" w:hAnsi="Arial" w:cs="Arial"/>
          <w:spacing w:val="11"/>
          <w:sz w:val="24"/>
          <w:szCs w:val="24"/>
        </w:rPr>
        <w:t xml:space="preserve"> </w:t>
      </w:r>
      <w:r w:rsidRPr="00853B5F">
        <w:rPr>
          <w:rFonts w:ascii="Arial" w:hAnsi="Arial" w:cs="Arial"/>
          <w:sz w:val="24"/>
          <w:szCs w:val="24"/>
        </w:rPr>
        <w:t>all’art</w:t>
      </w:r>
      <w:r w:rsidR="00853B5F">
        <w:rPr>
          <w:rFonts w:ascii="Arial" w:hAnsi="Arial" w:cs="Arial"/>
          <w:sz w:val="24"/>
          <w:szCs w:val="24"/>
        </w:rPr>
        <w:t>icolo</w:t>
      </w:r>
      <w:r w:rsidRPr="00853B5F">
        <w:rPr>
          <w:rFonts w:ascii="Arial" w:hAnsi="Arial" w:cs="Arial"/>
          <w:sz w:val="24"/>
          <w:szCs w:val="24"/>
        </w:rPr>
        <w:t xml:space="preserve"> 67, comma 5, lett. b) del CCNL 2016-2018, richiamato all’art</w:t>
      </w:r>
      <w:r w:rsidR="00853B5F">
        <w:rPr>
          <w:rFonts w:ascii="Arial" w:hAnsi="Arial" w:cs="Arial"/>
          <w:sz w:val="24"/>
          <w:szCs w:val="24"/>
        </w:rPr>
        <w:t>icolo</w:t>
      </w:r>
      <w:r w:rsidRPr="00853B5F">
        <w:rPr>
          <w:rFonts w:ascii="Arial" w:hAnsi="Arial" w:cs="Arial"/>
          <w:sz w:val="24"/>
          <w:szCs w:val="24"/>
        </w:rPr>
        <w:t xml:space="preserve"> 79, comma 2, lettera a)</w:t>
      </w:r>
      <w:r w:rsidR="00853B5F">
        <w:rPr>
          <w:rFonts w:ascii="Arial" w:hAnsi="Arial" w:cs="Arial"/>
          <w:sz w:val="24"/>
          <w:szCs w:val="24"/>
        </w:rPr>
        <w:t>,</w:t>
      </w:r>
      <w:r w:rsidRPr="00853B5F">
        <w:rPr>
          <w:rFonts w:ascii="Arial" w:hAnsi="Arial" w:cs="Arial"/>
          <w:sz w:val="24"/>
          <w:szCs w:val="24"/>
        </w:rPr>
        <w:t xml:space="preserve"> del CCNL 2019-2021</w:t>
      </w:r>
      <w:r w:rsidR="00383404" w:rsidRPr="00853B5F">
        <w:rPr>
          <w:rFonts w:ascii="Arial" w:hAnsi="Arial" w:cs="Arial"/>
          <w:sz w:val="24"/>
          <w:szCs w:val="24"/>
        </w:rPr>
        <w:t>,</w:t>
      </w:r>
      <w:r w:rsidRPr="00853B5F">
        <w:rPr>
          <w:rFonts w:ascii="Arial" w:hAnsi="Arial" w:cs="Arial"/>
          <w:sz w:val="24"/>
          <w:szCs w:val="24"/>
        </w:rPr>
        <w:t xml:space="preserve"> secondo cui “Gli Enti</w:t>
      </w:r>
      <w:r w:rsidRPr="00853B5F">
        <w:rPr>
          <w:rFonts w:ascii="Arial" w:hAnsi="Arial" w:cs="Arial"/>
          <w:spacing w:val="-1"/>
          <w:sz w:val="24"/>
          <w:szCs w:val="24"/>
        </w:rPr>
        <w:t xml:space="preserve"> </w:t>
      </w:r>
      <w:r w:rsidRPr="00853B5F">
        <w:rPr>
          <w:rFonts w:ascii="Arial" w:hAnsi="Arial" w:cs="Arial"/>
          <w:sz w:val="24"/>
          <w:szCs w:val="24"/>
        </w:rPr>
        <w:t>possono destinare apposite risorse</w:t>
      </w:r>
      <w:r w:rsidRPr="00853B5F">
        <w:rPr>
          <w:rFonts w:ascii="Arial" w:hAnsi="Arial" w:cs="Arial"/>
          <w:spacing w:val="56"/>
          <w:sz w:val="24"/>
          <w:szCs w:val="24"/>
        </w:rPr>
        <w:t xml:space="preserve"> </w:t>
      </w:r>
      <w:r w:rsidRPr="00853B5F">
        <w:rPr>
          <w:rFonts w:ascii="Arial" w:hAnsi="Arial" w:cs="Arial"/>
          <w:sz w:val="24"/>
          <w:szCs w:val="24"/>
        </w:rPr>
        <w:t>alla</w:t>
      </w:r>
      <w:r w:rsidRPr="00853B5F">
        <w:rPr>
          <w:rFonts w:ascii="Arial" w:hAnsi="Arial" w:cs="Arial"/>
          <w:spacing w:val="55"/>
          <w:sz w:val="24"/>
          <w:szCs w:val="24"/>
        </w:rPr>
        <w:t xml:space="preserve"> </w:t>
      </w:r>
      <w:r w:rsidRPr="00853B5F">
        <w:rPr>
          <w:rFonts w:ascii="Arial" w:hAnsi="Arial" w:cs="Arial"/>
          <w:sz w:val="24"/>
          <w:szCs w:val="24"/>
        </w:rPr>
        <w:t>componente</w:t>
      </w:r>
      <w:r w:rsidRPr="00853B5F">
        <w:rPr>
          <w:rFonts w:ascii="Arial" w:hAnsi="Arial" w:cs="Arial"/>
          <w:spacing w:val="56"/>
          <w:sz w:val="24"/>
          <w:szCs w:val="24"/>
        </w:rPr>
        <w:t xml:space="preserve"> </w:t>
      </w:r>
      <w:r w:rsidRPr="00853B5F">
        <w:rPr>
          <w:rFonts w:ascii="Arial" w:hAnsi="Arial" w:cs="Arial"/>
          <w:sz w:val="24"/>
          <w:szCs w:val="24"/>
        </w:rPr>
        <w:t>variabile</w:t>
      </w:r>
      <w:r w:rsidRPr="00853B5F">
        <w:rPr>
          <w:rFonts w:ascii="Arial" w:hAnsi="Arial" w:cs="Arial"/>
          <w:spacing w:val="56"/>
          <w:sz w:val="24"/>
          <w:szCs w:val="24"/>
        </w:rPr>
        <w:t xml:space="preserve"> </w:t>
      </w:r>
      <w:r w:rsidRPr="00853B5F">
        <w:rPr>
          <w:rFonts w:ascii="Arial" w:hAnsi="Arial" w:cs="Arial"/>
          <w:sz w:val="24"/>
          <w:szCs w:val="24"/>
        </w:rPr>
        <w:t>di</w:t>
      </w:r>
      <w:r w:rsidRPr="00853B5F">
        <w:rPr>
          <w:rFonts w:ascii="Arial" w:hAnsi="Arial" w:cs="Arial"/>
          <w:spacing w:val="56"/>
          <w:sz w:val="24"/>
          <w:szCs w:val="24"/>
        </w:rPr>
        <w:t xml:space="preserve"> </w:t>
      </w:r>
      <w:r w:rsidRPr="00853B5F">
        <w:rPr>
          <w:rFonts w:ascii="Arial" w:hAnsi="Arial" w:cs="Arial"/>
          <w:sz w:val="24"/>
          <w:szCs w:val="24"/>
        </w:rPr>
        <w:t>cui</w:t>
      </w:r>
      <w:r w:rsidRPr="00853B5F">
        <w:rPr>
          <w:rFonts w:ascii="Arial" w:hAnsi="Arial" w:cs="Arial"/>
          <w:spacing w:val="56"/>
          <w:sz w:val="24"/>
          <w:szCs w:val="24"/>
        </w:rPr>
        <w:t xml:space="preserve"> </w:t>
      </w:r>
      <w:r w:rsidRPr="00853B5F">
        <w:rPr>
          <w:rFonts w:ascii="Arial" w:hAnsi="Arial" w:cs="Arial"/>
          <w:sz w:val="24"/>
          <w:szCs w:val="24"/>
        </w:rPr>
        <w:t>al</w:t>
      </w:r>
      <w:r w:rsidRPr="00853B5F">
        <w:rPr>
          <w:rFonts w:ascii="Arial" w:hAnsi="Arial" w:cs="Arial"/>
          <w:spacing w:val="56"/>
          <w:sz w:val="24"/>
          <w:szCs w:val="24"/>
        </w:rPr>
        <w:t xml:space="preserve"> </w:t>
      </w:r>
      <w:r w:rsidRPr="00853B5F">
        <w:rPr>
          <w:rFonts w:ascii="Arial" w:hAnsi="Arial" w:cs="Arial"/>
          <w:sz w:val="24"/>
          <w:szCs w:val="24"/>
        </w:rPr>
        <w:t>comma</w:t>
      </w:r>
      <w:r w:rsidRPr="00853B5F">
        <w:rPr>
          <w:rFonts w:ascii="Arial" w:hAnsi="Arial" w:cs="Arial"/>
          <w:spacing w:val="56"/>
          <w:sz w:val="24"/>
          <w:szCs w:val="24"/>
        </w:rPr>
        <w:t xml:space="preserve"> </w:t>
      </w:r>
      <w:r w:rsidRPr="00853B5F">
        <w:rPr>
          <w:rFonts w:ascii="Arial" w:hAnsi="Arial" w:cs="Arial"/>
          <w:sz w:val="24"/>
          <w:szCs w:val="24"/>
        </w:rPr>
        <w:t>3,</w:t>
      </w:r>
      <w:r w:rsidRPr="00853B5F">
        <w:rPr>
          <w:rFonts w:ascii="Arial" w:hAnsi="Arial" w:cs="Arial"/>
          <w:spacing w:val="56"/>
          <w:sz w:val="24"/>
          <w:szCs w:val="24"/>
        </w:rPr>
        <w:t xml:space="preserve"> </w:t>
      </w:r>
      <w:r w:rsidRPr="00853B5F">
        <w:rPr>
          <w:rFonts w:ascii="Arial" w:hAnsi="Arial" w:cs="Arial"/>
          <w:sz w:val="24"/>
          <w:szCs w:val="24"/>
        </w:rPr>
        <w:t>per</w:t>
      </w:r>
      <w:r w:rsidRPr="00853B5F">
        <w:rPr>
          <w:rFonts w:ascii="Arial" w:hAnsi="Arial" w:cs="Arial"/>
          <w:spacing w:val="56"/>
          <w:sz w:val="24"/>
          <w:szCs w:val="24"/>
        </w:rPr>
        <w:t xml:space="preserve"> </w:t>
      </w:r>
      <w:r w:rsidRPr="00853B5F">
        <w:rPr>
          <w:rFonts w:ascii="Arial" w:hAnsi="Arial" w:cs="Arial"/>
          <w:sz w:val="24"/>
          <w:szCs w:val="24"/>
        </w:rPr>
        <w:t>il</w:t>
      </w:r>
      <w:r w:rsidRPr="00853B5F">
        <w:rPr>
          <w:rFonts w:ascii="Arial" w:hAnsi="Arial" w:cs="Arial"/>
          <w:spacing w:val="55"/>
          <w:sz w:val="24"/>
          <w:szCs w:val="24"/>
        </w:rPr>
        <w:t xml:space="preserve"> </w:t>
      </w:r>
      <w:r w:rsidRPr="00853B5F">
        <w:rPr>
          <w:rFonts w:ascii="Arial" w:hAnsi="Arial" w:cs="Arial"/>
          <w:sz w:val="24"/>
          <w:szCs w:val="24"/>
        </w:rPr>
        <w:t>conseguimento</w:t>
      </w:r>
      <w:r w:rsidRPr="00853B5F">
        <w:rPr>
          <w:rFonts w:ascii="Arial" w:hAnsi="Arial" w:cs="Arial"/>
          <w:spacing w:val="56"/>
          <w:sz w:val="24"/>
          <w:szCs w:val="24"/>
        </w:rPr>
        <w:t xml:space="preserve"> </w:t>
      </w:r>
      <w:r w:rsidRPr="00853B5F">
        <w:rPr>
          <w:rFonts w:ascii="Arial" w:hAnsi="Arial" w:cs="Arial"/>
          <w:sz w:val="24"/>
          <w:szCs w:val="24"/>
        </w:rPr>
        <w:t>di</w:t>
      </w:r>
      <w:r w:rsidRPr="00853B5F">
        <w:rPr>
          <w:rFonts w:ascii="Arial" w:hAnsi="Arial" w:cs="Arial"/>
          <w:spacing w:val="56"/>
          <w:sz w:val="24"/>
          <w:szCs w:val="24"/>
        </w:rPr>
        <w:t xml:space="preserve"> </w:t>
      </w:r>
      <w:r w:rsidRPr="00853B5F">
        <w:rPr>
          <w:rFonts w:ascii="Arial" w:hAnsi="Arial" w:cs="Arial"/>
          <w:sz w:val="24"/>
          <w:szCs w:val="24"/>
        </w:rPr>
        <w:t>obiettivi dell’Ente,</w:t>
      </w:r>
      <w:r w:rsidRPr="00853B5F">
        <w:rPr>
          <w:rFonts w:ascii="Arial" w:hAnsi="Arial" w:cs="Arial"/>
          <w:spacing w:val="30"/>
          <w:sz w:val="24"/>
          <w:szCs w:val="24"/>
        </w:rPr>
        <w:t xml:space="preserve"> </w:t>
      </w:r>
      <w:r w:rsidRPr="00853B5F">
        <w:rPr>
          <w:rFonts w:ascii="Arial" w:hAnsi="Arial" w:cs="Arial"/>
          <w:sz w:val="24"/>
          <w:szCs w:val="24"/>
        </w:rPr>
        <w:t>anche</w:t>
      </w:r>
      <w:r w:rsidRPr="00853B5F">
        <w:rPr>
          <w:rFonts w:ascii="Arial" w:hAnsi="Arial" w:cs="Arial"/>
          <w:spacing w:val="31"/>
          <w:sz w:val="24"/>
          <w:szCs w:val="24"/>
        </w:rPr>
        <w:t xml:space="preserve"> </w:t>
      </w:r>
      <w:r w:rsidRPr="00853B5F">
        <w:rPr>
          <w:rFonts w:ascii="Arial" w:hAnsi="Arial" w:cs="Arial"/>
          <w:sz w:val="24"/>
          <w:szCs w:val="24"/>
        </w:rPr>
        <w:t>di</w:t>
      </w:r>
      <w:r w:rsidRPr="00853B5F">
        <w:rPr>
          <w:rFonts w:ascii="Arial" w:hAnsi="Arial" w:cs="Arial"/>
          <w:spacing w:val="31"/>
          <w:sz w:val="24"/>
          <w:szCs w:val="24"/>
        </w:rPr>
        <w:t xml:space="preserve"> </w:t>
      </w:r>
      <w:r w:rsidRPr="00853B5F">
        <w:rPr>
          <w:rFonts w:ascii="Arial" w:hAnsi="Arial" w:cs="Arial"/>
          <w:sz w:val="24"/>
          <w:szCs w:val="24"/>
        </w:rPr>
        <w:t>mantenimento,</w:t>
      </w:r>
      <w:r w:rsidRPr="00853B5F">
        <w:rPr>
          <w:rFonts w:ascii="Arial" w:hAnsi="Arial" w:cs="Arial"/>
          <w:spacing w:val="31"/>
          <w:sz w:val="24"/>
          <w:szCs w:val="24"/>
        </w:rPr>
        <w:t xml:space="preserve"> </w:t>
      </w:r>
      <w:r w:rsidRPr="00853B5F">
        <w:rPr>
          <w:rFonts w:ascii="Arial" w:hAnsi="Arial" w:cs="Arial"/>
          <w:sz w:val="24"/>
          <w:szCs w:val="24"/>
        </w:rPr>
        <w:t>definiti</w:t>
      </w:r>
      <w:r w:rsidRPr="00853B5F">
        <w:rPr>
          <w:rFonts w:ascii="Arial" w:hAnsi="Arial" w:cs="Arial"/>
          <w:spacing w:val="31"/>
          <w:sz w:val="24"/>
          <w:szCs w:val="24"/>
        </w:rPr>
        <w:t xml:space="preserve"> </w:t>
      </w:r>
      <w:r w:rsidRPr="00853B5F">
        <w:rPr>
          <w:rFonts w:ascii="Arial" w:hAnsi="Arial" w:cs="Arial"/>
          <w:sz w:val="24"/>
          <w:szCs w:val="24"/>
        </w:rPr>
        <w:t>nel</w:t>
      </w:r>
      <w:r w:rsidRPr="00853B5F">
        <w:rPr>
          <w:rFonts w:ascii="Arial" w:hAnsi="Arial" w:cs="Arial"/>
          <w:spacing w:val="31"/>
          <w:sz w:val="24"/>
          <w:szCs w:val="24"/>
        </w:rPr>
        <w:t xml:space="preserve"> </w:t>
      </w:r>
      <w:r w:rsidRPr="00853B5F">
        <w:rPr>
          <w:rFonts w:ascii="Arial" w:hAnsi="Arial" w:cs="Arial"/>
          <w:sz w:val="24"/>
          <w:szCs w:val="24"/>
        </w:rPr>
        <w:t>piano</w:t>
      </w:r>
      <w:r w:rsidRPr="00853B5F">
        <w:rPr>
          <w:rFonts w:ascii="Arial" w:hAnsi="Arial" w:cs="Arial"/>
          <w:spacing w:val="31"/>
          <w:sz w:val="24"/>
          <w:szCs w:val="24"/>
        </w:rPr>
        <w:t xml:space="preserve"> </w:t>
      </w:r>
      <w:r w:rsidRPr="00853B5F">
        <w:rPr>
          <w:rFonts w:ascii="Arial" w:hAnsi="Arial" w:cs="Arial"/>
          <w:sz w:val="24"/>
          <w:szCs w:val="24"/>
        </w:rPr>
        <w:t>della</w:t>
      </w:r>
      <w:r w:rsidRPr="00853B5F">
        <w:rPr>
          <w:rFonts w:ascii="Arial" w:hAnsi="Arial" w:cs="Arial"/>
          <w:spacing w:val="31"/>
          <w:sz w:val="24"/>
          <w:szCs w:val="24"/>
        </w:rPr>
        <w:t xml:space="preserve"> </w:t>
      </w:r>
      <w:r w:rsidRPr="00853B5F">
        <w:rPr>
          <w:rFonts w:ascii="Arial" w:hAnsi="Arial" w:cs="Arial"/>
          <w:sz w:val="24"/>
          <w:szCs w:val="24"/>
        </w:rPr>
        <w:t>performance</w:t>
      </w:r>
      <w:r w:rsidRPr="00853B5F">
        <w:rPr>
          <w:rFonts w:ascii="Arial" w:hAnsi="Arial" w:cs="Arial"/>
          <w:spacing w:val="31"/>
          <w:sz w:val="24"/>
          <w:szCs w:val="24"/>
        </w:rPr>
        <w:t xml:space="preserve"> </w:t>
      </w:r>
      <w:r w:rsidRPr="00853B5F">
        <w:rPr>
          <w:rFonts w:ascii="Arial" w:hAnsi="Arial" w:cs="Arial"/>
          <w:sz w:val="24"/>
          <w:szCs w:val="24"/>
        </w:rPr>
        <w:t>o</w:t>
      </w:r>
      <w:r w:rsidRPr="00853B5F">
        <w:rPr>
          <w:rFonts w:ascii="Arial" w:hAnsi="Arial" w:cs="Arial"/>
          <w:spacing w:val="31"/>
          <w:sz w:val="24"/>
          <w:szCs w:val="24"/>
        </w:rPr>
        <w:t xml:space="preserve"> </w:t>
      </w:r>
      <w:r w:rsidRPr="00853B5F">
        <w:rPr>
          <w:rFonts w:ascii="Arial" w:hAnsi="Arial" w:cs="Arial"/>
          <w:sz w:val="24"/>
          <w:szCs w:val="24"/>
        </w:rPr>
        <w:t>in</w:t>
      </w:r>
      <w:r w:rsidRPr="00853B5F">
        <w:rPr>
          <w:rFonts w:ascii="Arial" w:hAnsi="Arial" w:cs="Arial"/>
          <w:spacing w:val="31"/>
          <w:sz w:val="24"/>
          <w:szCs w:val="24"/>
        </w:rPr>
        <w:t xml:space="preserve"> </w:t>
      </w:r>
      <w:r w:rsidRPr="00853B5F">
        <w:rPr>
          <w:rFonts w:ascii="Arial" w:hAnsi="Arial" w:cs="Arial"/>
          <w:sz w:val="24"/>
          <w:szCs w:val="24"/>
        </w:rPr>
        <w:t>altri</w:t>
      </w:r>
      <w:r w:rsidRPr="00853B5F">
        <w:rPr>
          <w:rFonts w:ascii="Arial" w:hAnsi="Arial" w:cs="Arial"/>
          <w:spacing w:val="30"/>
          <w:sz w:val="24"/>
          <w:szCs w:val="24"/>
        </w:rPr>
        <w:t xml:space="preserve"> </w:t>
      </w:r>
      <w:r w:rsidRPr="00853B5F">
        <w:rPr>
          <w:rFonts w:ascii="Arial" w:hAnsi="Arial" w:cs="Arial"/>
          <w:sz w:val="24"/>
          <w:szCs w:val="24"/>
        </w:rPr>
        <w:t>analoghi strumenti</w:t>
      </w:r>
      <w:r w:rsidRPr="00853B5F">
        <w:rPr>
          <w:rFonts w:ascii="Arial" w:hAnsi="Arial" w:cs="Arial"/>
          <w:spacing w:val="13"/>
          <w:sz w:val="24"/>
          <w:szCs w:val="24"/>
        </w:rPr>
        <w:t xml:space="preserve"> </w:t>
      </w:r>
      <w:r w:rsidRPr="00853B5F">
        <w:rPr>
          <w:rFonts w:ascii="Arial" w:hAnsi="Arial" w:cs="Arial"/>
          <w:sz w:val="24"/>
          <w:szCs w:val="24"/>
        </w:rPr>
        <w:t>di</w:t>
      </w:r>
      <w:r w:rsidRPr="00853B5F">
        <w:rPr>
          <w:rFonts w:ascii="Arial" w:hAnsi="Arial" w:cs="Arial"/>
          <w:spacing w:val="13"/>
          <w:sz w:val="24"/>
          <w:szCs w:val="24"/>
        </w:rPr>
        <w:t xml:space="preserve"> </w:t>
      </w:r>
      <w:r w:rsidRPr="00853B5F">
        <w:rPr>
          <w:rFonts w:ascii="Arial" w:hAnsi="Arial" w:cs="Arial"/>
          <w:sz w:val="24"/>
          <w:szCs w:val="24"/>
        </w:rPr>
        <w:t>programmazione</w:t>
      </w:r>
      <w:r w:rsidRPr="00853B5F">
        <w:rPr>
          <w:rFonts w:ascii="Arial" w:hAnsi="Arial" w:cs="Arial"/>
          <w:spacing w:val="13"/>
          <w:sz w:val="24"/>
          <w:szCs w:val="24"/>
        </w:rPr>
        <w:t xml:space="preserve"> </w:t>
      </w:r>
      <w:r w:rsidRPr="00853B5F">
        <w:rPr>
          <w:rFonts w:ascii="Arial" w:hAnsi="Arial" w:cs="Arial"/>
          <w:sz w:val="24"/>
          <w:szCs w:val="24"/>
        </w:rPr>
        <w:t>della</w:t>
      </w:r>
      <w:r w:rsidRPr="00853B5F">
        <w:rPr>
          <w:rFonts w:ascii="Arial" w:hAnsi="Arial" w:cs="Arial"/>
          <w:spacing w:val="13"/>
          <w:sz w:val="24"/>
          <w:szCs w:val="24"/>
        </w:rPr>
        <w:t xml:space="preserve"> </w:t>
      </w:r>
      <w:r w:rsidRPr="00853B5F">
        <w:rPr>
          <w:rFonts w:ascii="Arial" w:hAnsi="Arial" w:cs="Arial"/>
          <w:sz w:val="24"/>
          <w:szCs w:val="24"/>
        </w:rPr>
        <w:t>gestione,</w:t>
      </w:r>
      <w:r w:rsidRPr="00853B5F">
        <w:rPr>
          <w:rFonts w:ascii="Arial" w:hAnsi="Arial" w:cs="Arial"/>
          <w:spacing w:val="12"/>
          <w:sz w:val="24"/>
          <w:szCs w:val="24"/>
        </w:rPr>
        <w:t xml:space="preserve"> </w:t>
      </w:r>
      <w:r w:rsidRPr="00853B5F">
        <w:rPr>
          <w:rFonts w:ascii="Arial" w:hAnsi="Arial" w:cs="Arial"/>
          <w:sz w:val="24"/>
          <w:szCs w:val="24"/>
        </w:rPr>
        <w:t>al</w:t>
      </w:r>
      <w:r w:rsidRPr="00853B5F">
        <w:rPr>
          <w:rFonts w:ascii="Arial" w:hAnsi="Arial" w:cs="Arial"/>
          <w:spacing w:val="13"/>
          <w:sz w:val="24"/>
          <w:szCs w:val="24"/>
        </w:rPr>
        <w:t xml:space="preserve"> </w:t>
      </w:r>
      <w:r w:rsidRPr="00853B5F">
        <w:rPr>
          <w:rFonts w:ascii="Arial" w:hAnsi="Arial" w:cs="Arial"/>
          <w:sz w:val="24"/>
          <w:szCs w:val="24"/>
        </w:rPr>
        <w:t>fine</w:t>
      </w:r>
      <w:r w:rsidRPr="00853B5F">
        <w:rPr>
          <w:rFonts w:ascii="Arial" w:hAnsi="Arial" w:cs="Arial"/>
          <w:spacing w:val="13"/>
          <w:sz w:val="24"/>
          <w:szCs w:val="24"/>
        </w:rPr>
        <w:t xml:space="preserve"> </w:t>
      </w:r>
      <w:r w:rsidRPr="00853B5F">
        <w:rPr>
          <w:rFonts w:ascii="Arial" w:hAnsi="Arial" w:cs="Arial"/>
          <w:sz w:val="24"/>
          <w:szCs w:val="24"/>
        </w:rPr>
        <w:t>di</w:t>
      </w:r>
      <w:r w:rsidRPr="00853B5F">
        <w:rPr>
          <w:rFonts w:ascii="Arial" w:hAnsi="Arial" w:cs="Arial"/>
          <w:spacing w:val="13"/>
          <w:sz w:val="24"/>
          <w:szCs w:val="24"/>
        </w:rPr>
        <w:t xml:space="preserve"> </w:t>
      </w:r>
      <w:r w:rsidRPr="00853B5F">
        <w:rPr>
          <w:rFonts w:ascii="Arial" w:hAnsi="Arial" w:cs="Arial"/>
          <w:sz w:val="24"/>
          <w:szCs w:val="24"/>
        </w:rPr>
        <w:t>sostenere</w:t>
      </w:r>
      <w:r w:rsidRPr="00853B5F">
        <w:rPr>
          <w:rFonts w:ascii="Arial" w:hAnsi="Arial" w:cs="Arial"/>
          <w:spacing w:val="13"/>
          <w:sz w:val="24"/>
          <w:szCs w:val="24"/>
        </w:rPr>
        <w:t xml:space="preserve"> </w:t>
      </w:r>
      <w:r w:rsidRPr="00853B5F">
        <w:rPr>
          <w:rFonts w:ascii="Arial" w:hAnsi="Arial" w:cs="Arial"/>
          <w:sz w:val="24"/>
          <w:szCs w:val="24"/>
        </w:rPr>
        <w:t>i</w:t>
      </w:r>
      <w:r w:rsidRPr="00853B5F">
        <w:rPr>
          <w:rFonts w:ascii="Arial" w:hAnsi="Arial" w:cs="Arial"/>
          <w:spacing w:val="12"/>
          <w:sz w:val="24"/>
          <w:szCs w:val="24"/>
        </w:rPr>
        <w:t xml:space="preserve"> </w:t>
      </w:r>
      <w:r w:rsidRPr="00853B5F">
        <w:rPr>
          <w:rFonts w:ascii="Arial" w:hAnsi="Arial" w:cs="Arial"/>
          <w:sz w:val="24"/>
          <w:szCs w:val="24"/>
        </w:rPr>
        <w:t>correlati</w:t>
      </w:r>
      <w:r w:rsidRPr="00853B5F">
        <w:rPr>
          <w:rFonts w:ascii="Arial" w:hAnsi="Arial" w:cs="Arial"/>
          <w:spacing w:val="13"/>
          <w:sz w:val="24"/>
          <w:szCs w:val="24"/>
        </w:rPr>
        <w:t xml:space="preserve"> </w:t>
      </w:r>
      <w:r w:rsidRPr="00853B5F">
        <w:rPr>
          <w:rFonts w:ascii="Arial" w:hAnsi="Arial" w:cs="Arial"/>
          <w:sz w:val="24"/>
          <w:szCs w:val="24"/>
        </w:rPr>
        <w:t>oneri</w:t>
      </w:r>
      <w:r w:rsidRPr="00853B5F">
        <w:rPr>
          <w:rFonts w:ascii="Arial" w:hAnsi="Arial" w:cs="Arial"/>
          <w:spacing w:val="13"/>
          <w:sz w:val="24"/>
          <w:szCs w:val="24"/>
        </w:rPr>
        <w:t xml:space="preserve"> </w:t>
      </w:r>
      <w:r w:rsidRPr="00853B5F">
        <w:rPr>
          <w:rFonts w:ascii="Arial" w:hAnsi="Arial" w:cs="Arial"/>
          <w:sz w:val="24"/>
          <w:szCs w:val="24"/>
        </w:rPr>
        <w:t>dei trattamenti</w:t>
      </w:r>
      <w:r w:rsidRPr="00853B5F">
        <w:rPr>
          <w:rFonts w:ascii="Arial" w:hAnsi="Arial" w:cs="Arial"/>
          <w:spacing w:val="51"/>
          <w:sz w:val="24"/>
          <w:szCs w:val="24"/>
        </w:rPr>
        <w:t xml:space="preserve"> </w:t>
      </w:r>
      <w:r w:rsidRPr="00853B5F">
        <w:rPr>
          <w:rFonts w:ascii="Arial" w:hAnsi="Arial" w:cs="Arial"/>
          <w:sz w:val="24"/>
          <w:szCs w:val="24"/>
        </w:rPr>
        <w:t>accessori</w:t>
      </w:r>
      <w:r w:rsidRPr="00853B5F">
        <w:rPr>
          <w:rFonts w:ascii="Arial" w:hAnsi="Arial" w:cs="Arial"/>
          <w:spacing w:val="52"/>
          <w:sz w:val="24"/>
          <w:szCs w:val="24"/>
        </w:rPr>
        <w:t xml:space="preserve"> </w:t>
      </w:r>
      <w:r w:rsidRPr="00853B5F">
        <w:rPr>
          <w:rFonts w:ascii="Arial" w:hAnsi="Arial" w:cs="Arial"/>
          <w:sz w:val="24"/>
          <w:szCs w:val="24"/>
        </w:rPr>
        <w:t>del</w:t>
      </w:r>
      <w:r w:rsidRPr="00853B5F">
        <w:rPr>
          <w:rFonts w:ascii="Arial" w:hAnsi="Arial" w:cs="Arial"/>
          <w:spacing w:val="52"/>
          <w:sz w:val="24"/>
          <w:szCs w:val="24"/>
        </w:rPr>
        <w:t xml:space="preserve"> </w:t>
      </w:r>
      <w:r w:rsidRPr="00853B5F">
        <w:rPr>
          <w:rFonts w:ascii="Arial" w:hAnsi="Arial" w:cs="Arial"/>
          <w:sz w:val="24"/>
          <w:szCs w:val="24"/>
        </w:rPr>
        <w:t>personale”.</w:t>
      </w:r>
      <w:r w:rsidRPr="00853B5F">
        <w:rPr>
          <w:rFonts w:ascii="Arial" w:hAnsi="Arial" w:cs="Arial"/>
          <w:spacing w:val="52"/>
          <w:sz w:val="24"/>
          <w:szCs w:val="24"/>
        </w:rPr>
        <w:t xml:space="preserve"> </w:t>
      </w:r>
      <w:r w:rsidRPr="00853B5F">
        <w:rPr>
          <w:rFonts w:ascii="Arial" w:hAnsi="Arial" w:cs="Arial"/>
          <w:sz w:val="24"/>
          <w:szCs w:val="24"/>
        </w:rPr>
        <w:t>Il</w:t>
      </w:r>
      <w:r w:rsidRPr="00853B5F">
        <w:rPr>
          <w:rFonts w:ascii="Arial" w:hAnsi="Arial" w:cs="Arial"/>
          <w:spacing w:val="52"/>
          <w:sz w:val="24"/>
          <w:szCs w:val="24"/>
        </w:rPr>
        <w:t xml:space="preserve"> </w:t>
      </w:r>
      <w:r w:rsidRPr="00853B5F">
        <w:rPr>
          <w:rFonts w:ascii="Arial" w:hAnsi="Arial" w:cs="Arial"/>
          <w:sz w:val="24"/>
          <w:szCs w:val="24"/>
        </w:rPr>
        <w:t>responsabile</w:t>
      </w:r>
      <w:r w:rsidRPr="00853B5F">
        <w:rPr>
          <w:rFonts w:ascii="Arial" w:hAnsi="Arial" w:cs="Arial"/>
          <w:spacing w:val="52"/>
          <w:sz w:val="24"/>
          <w:szCs w:val="24"/>
        </w:rPr>
        <w:t xml:space="preserve"> </w:t>
      </w:r>
      <w:r w:rsidRPr="00853B5F">
        <w:rPr>
          <w:rFonts w:ascii="Arial" w:hAnsi="Arial" w:cs="Arial"/>
          <w:sz w:val="24"/>
          <w:szCs w:val="24"/>
        </w:rPr>
        <w:t>della</w:t>
      </w:r>
      <w:r w:rsidRPr="00853B5F">
        <w:rPr>
          <w:rFonts w:ascii="Arial" w:hAnsi="Arial" w:cs="Arial"/>
          <w:spacing w:val="51"/>
          <w:sz w:val="24"/>
          <w:szCs w:val="24"/>
        </w:rPr>
        <w:t xml:space="preserve"> </w:t>
      </w:r>
      <w:r w:rsidRPr="00853B5F">
        <w:rPr>
          <w:rFonts w:ascii="Arial" w:hAnsi="Arial" w:cs="Arial"/>
          <w:sz w:val="24"/>
          <w:szCs w:val="24"/>
        </w:rPr>
        <w:t>costituzione</w:t>
      </w:r>
      <w:r w:rsidRPr="00853B5F">
        <w:rPr>
          <w:rFonts w:ascii="Arial" w:hAnsi="Arial" w:cs="Arial"/>
          <w:spacing w:val="52"/>
          <w:sz w:val="24"/>
          <w:szCs w:val="24"/>
        </w:rPr>
        <w:t xml:space="preserve"> </w:t>
      </w:r>
      <w:r w:rsidRPr="00853B5F">
        <w:rPr>
          <w:rFonts w:ascii="Arial" w:hAnsi="Arial" w:cs="Arial"/>
          <w:sz w:val="24"/>
          <w:szCs w:val="24"/>
        </w:rPr>
        <w:t>inserisce</w:t>
      </w:r>
      <w:r w:rsidRPr="00853B5F">
        <w:rPr>
          <w:rFonts w:ascii="Arial" w:hAnsi="Arial" w:cs="Arial"/>
          <w:spacing w:val="52"/>
          <w:sz w:val="24"/>
          <w:szCs w:val="24"/>
        </w:rPr>
        <w:t xml:space="preserve"> </w:t>
      </w:r>
      <w:r w:rsidRPr="00853B5F">
        <w:rPr>
          <w:rFonts w:ascii="Arial" w:hAnsi="Arial" w:cs="Arial"/>
          <w:sz w:val="24"/>
          <w:szCs w:val="24"/>
        </w:rPr>
        <w:t>le</w:t>
      </w:r>
      <w:r w:rsidRPr="00853B5F">
        <w:rPr>
          <w:rFonts w:ascii="Arial" w:hAnsi="Arial" w:cs="Arial"/>
          <w:spacing w:val="52"/>
          <w:sz w:val="24"/>
          <w:szCs w:val="24"/>
        </w:rPr>
        <w:t xml:space="preserve"> </w:t>
      </w:r>
      <w:r w:rsidRPr="00853B5F">
        <w:rPr>
          <w:rFonts w:ascii="Arial" w:hAnsi="Arial" w:cs="Arial"/>
          <w:sz w:val="24"/>
          <w:szCs w:val="24"/>
        </w:rPr>
        <w:t>citate risorse</w:t>
      </w:r>
      <w:r w:rsidRPr="00853B5F">
        <w:rPr>
          <w:rFonts w:ascii="Arial" w:hAnsi="Arial" w:cs="Arial"/>
          <w:spacing w:val="9"/>
          <w:sz w:val="24"/>
          <w:szCs w:val="24"/>
        </w:rPr>
        <w:t xml:space="preserve"> </w:t>
      </w:r>
      <w:r w:rsidRPr="00853B5F">
        <w:rPr>
          <w:rFonts w:ascii="Arial" w:hAnsi="Arial" w:cs="Arial"/>
          <w:sz w:val="24"/>
          <w:szCs w:val="24"/>
        </w:rPr>
        <w:t>in</w:t>
      </w:r>
      <w:r w:rsidRPr="00853B5F">
        <w:rPr>
          <w:rFonts w:ascii="Arial" w:hAnsi="Arial" w:cs="Arial"/>
          <w:spacing w:val="9"/>
          <w:sz w:val="24"/>
          <w:szCs w:val="24"/>
        </w:rPr>
        <w:t xml:space="preserve"> </w:t>
      </w:r>
      <w:r w:rsidRPr="00853B5F">
        <w:rPr>
          <w:rFonts w:ascii="Arial" w:hAnsi="Arial" w:cs="Arial"/>
          <w:sz w:val="24"/>
          <w:szCs w:val="24"/>
        </w:rPr>
        <w:t>entrata</w:t>
      </w:r>
      <w:r w:rsidRPr="00853B5F">
        <w:rPr>
          <w:rFonts w:ascii="Arial" w:hAnsi="Arial" w:cs="Arial"/>
          <w:spacing w:val="9"/>
          <w:sz w:val="24"/>
          <w:szCs w:val="24"/>
        </w:rPr>
        <w:t xml:space="preserve"> </w:t>
      </w:r>
      <w:r w:rsidRPr="00853B5F">
        <w:rPr>
          <w:rFonts w:ascii="Arial" w:hAnsi="Arial" w:cs="Arial"/>
          <w:sz w:val="24"/>
          <w:szCs w:val="24"/>
        </w:rPr>
        <w:t>con</w:t>
      </w:r>
      <w:r w:rsidRPr="00853B5F">
        <w:rPr>
          <w:rFonts w:ascii="Arial" w:hAnsi="Arial" w:cs="Arial"/>
          <w:spacing w:val="9"/>
          <w:sz w:val="24"/>
          <w:szCs w:val="24"/>
        </w:rPr>
        <w:t xml:space="preserve"> </w:t>
      </w:r>
      <w:r w:rsidRPr="00853B5F">
        <w:rPr>
          <w:rFonts w:ascii="Arial" w:hAnsi="Arial" w:cs="Arial"/>
          <w:sz w:val="24"/>
          <w:szCs w:val="24"/>
        </w:rPr>
        <w:t>vincolo</w:t>
      </w:r>
      <w:r w:rsidRPr="00853B5F">
        <w:rPr>
          <w:rFonts w:ascii="Arial" w:hAnsi="Arial" w:cs="Arial"/>
          <w:spacing w:val="9"/>
          <w:sz w:val="24"/>
          <w:szCs w:val="24"/>
        </w:rPr>
        <w:t xml:space="preserve"> </w:t>
      </w:r>
      <w:r w:rsidRPr="00853B5F">
        <w:rPr>
          <w:rFonts w:ascii="Arial" w:hAnsi="Arial" w:cs="Arial"/>
          <w:sz w:val="24"/>
          <w:szCs w:val="24"/>
        </w:rPr>
        <w:t>di</w:t>
      </w:r>
      <w:r w:rsidRPr="00853B5F">
        <w:rPr>
          <w:rFonts w:ascii="Arial" w:hAnsi="Arial" w:cs="Arial"/>
          <w:spacing w:val="9"/>
          <w:sz w:val="24"/>
          <w:szCs w:val="24"/>
        </w:rPr>
        <w:t xml:space="preserve"> </w:t>
      </w:r>
      <w:r w:rsidRPr="00853B5F">
        <w:rPr>
          <w:rFonts w:ascii="Arial" w:hAnsi="Arial" w:cs="Arial"/>
          <w:sz w:val="24"/>
          <w:szCs w:val="24"/>
        </w:rPr>
        <w:t>destinazione</w:t>
      </w:r>
      <w:r w:rsidRPr="00853B5F">
        <w:rPr>
          <w:rFonts w:ascii="Arial" w:hAnsi="Arial" w:cs="Arial"/>
          <w:spacing w:val="9"/>
          <w:sz w:val="24"/>
          <w:szCs w:val="24"/>
        </w:rPr>
        <w:t xml:space="preserve"> </w:t>
      </w:r>
      <w:r w:rsidRPr="00853B5F">
        <w:rPr>
          <w:rFonts w:ascii="Arial" w:hAnsi="Arial" w:cs="Arial"/>
          <w:sz w:val="24"/>
          <w:szCs w:val="24"/>
        </w:rPr>
        <w:t>specifica</w:t>
      </w:r>
      <w:r w:rsidRPr="00853B5F">
        <w:rPr>
          <w:rFonts w:ascii="Arial" w:hAnsi="Arial" w:cs="Arial"/>
          <w:spacing w:val="9"/>
          <w:sz w:val="24"/>
          <w:szCs w:val="24"/>
        </w:rPr>
        <w:t xml:space="preserve"> </w:t>
      </w:r>
      <w:r w:rsidRPr="00853B5F">
        <w:rPr>
          <w:rFonts w:ascii="Arial" w:hAnsi="Arial" w:cs="Arial"/>
          <w:sz w:val="24"/>
          <w:szCs w:val="24"/>
        </w:rPr>
        <w:t>per</w:t>
      </w:r>
      <w:r w:rsidRPr="00853B5F">
        <w:rPr>
          <w:rFonts w:ascii="Arial" w:hAnsi="Arial" w:cs="Arial"/>
          <w:spacing w:val="9"/>
          <w:sz w:val="24"/>
          <w:szCs w:val="24"/>
        </w:rPr>
        <w:t xml:space="preserve"> </w:t>
      </w:r>
      <w:r w:rsidRPr="00853B5F">
        <w:rPr>
          <w:rFonts w:ascii="Arial" w:hAnsi="Arial" w:cs="Arial"/>
          <w:sz w:val="24"/>
          <w:szCs w:val="24"/>
        </w:rPr>
        <w:t>gli</w:t>
      </w:r>
      <w:r w:rsidRPr="00853B5F">
        <w:rPr>
          <w:rFonts w:ascii="Arial" w:hAnsi="Arial" w:cs="Arial"/>
          <w:spacing w:val="9"/>
          <w:sz w:val="24"/>
          <w:szCs w:val="24"/>
        </w:rPr>
        <w:t xml:space="preserve"> </w:t>
      </w:r>
      <w:r w:rsidRPr="00853B5F">
        <w:rPr>
          <w:rFonts w:ascii="Arial" w:hAnsi="Arial" w:cs="Arial"/>
          <w:sz w:val="24"/>
          <w:szCs w:val="24"/>
        </w:rPr>
        <w:t>incentivi</w:t>
      </w:r>
      <w:r w:rsidRPr="00853B5F">
        <w:rPr>
          <w:rFonts w:ascii="Arial" w:hAnsi="Arial" w:cs="Arial"/>
          <w:spacing w:val="9"/>
          <w:sz w:val="24"/>
          <w:szCs w:val="24"/>
        </w:rPr>
        <w:t xml:space="preserve"> </w:t>
      </w:r>
      <w:r w:rsidRPr="00853B5F">
        <w:rPr>
          <w:rFonts w:ascii="Arial" w:hAnsi="Arial" w:cs="Arial"/>
          <w:sz w:val="24"/>
          <w:szCs w:val="24"/>
        </w:rPr>
        <w:t>tributari,</w:t>
      </w:r>
      <w:r w:rsidRPr="00853B5F">
        <w:rPr>
          <w:rFonts w:ascii="Arial" w:hAnsi="Arial" w:cs="Arial"/>
          <w:spacing w:val="9"/>
          <w:sz w:val="24"/>
          <w:szCs w:val="24"/>
        </w:rPr>
        <w:t xml:space="preserve"> </w:t>
      </w:r>
      <w:r w:rsidRPr="00853B5F">
        <w:rPr>
          <w:rFonts w:ascii="Arial" w:hAnsi="Arial" w:cs="Arial"/>
          <w:sz w:val="24"/>
          <w:szCs w:val="24"/>
        </w:rPr>
        <w:t>ponendo</w:t>
      </w:r>
      <w:r w:rsidRPr="00853B5F">
        <w:rPr>
          <w:rFonts w:ascii="Arial" w:hAnsi="Arial" w:cs="Arial"/>
          <w:spacing w:val="9"/>
          <w:sz w:val="24"/>
          <w:szCs w:val="24"/>
        </w:rPr>
        <w:t xml:space="preserve"> </w:t>
      </w:r>
      <w:r w:rsidRPr="00853B5F">
        <w:rPr>
          <w:rFonts w:ascii="Arial" w:hAnsi="Arial" w:cs="Arial"/>
          <w:sz w:val="24"/>
          <w:szCs w:val="24"/>
        </w:rPr>
        <w:t>le citate risorse tra le componenti escluse ai sensi</w:t>
      </w:r>
      <w:r w:rsidRPr="00853B5F">
        <w:rPr>
          <w:rFonts w:ascii="Arial" w:hAnsi="Arial" w:cs="Arial"/>
          <w:spacing w:val="-1"/>
          <w:sz w:val="24"/>
          <w:szCs w:val="24"/>
        </w:rPr>
        <w:t xml:space="preserve"> </w:t>
      </w:r>
      <w:hyperlink r:id="rId7" w:history="1">
        <w:r w:rsidRPr="00853B5F">
          <w:rPr>
            <w:rStyle w:val="Collegamentoipertestuale"/>
            <w:rFonts w:ascii="Arial" w:hAnsi="Arial" w:cs="Arial"/>
            <w:color w:val="auto"/>
            <w:sz w:val="24"/>
            <w:szCs w:val="24"/>
          </w:rPr>
          <w:t>dell’art. 23,</w:t>
        </w:r>
        <w:r w:rsidRPr="00853B5F">
          <w:rPr>
            <w:rStyle w:val="Collegamentoipertestuale"/>
            <w:rFonts w:ascii="Arial" w:hAnsi="Arial" w:cs="Arial"/>
            <w:color w:val="auto"/>
            <w:spacing w:val="-1"/>
            <w:sz w:val="24"/>
            <w:szCs w:val="24"/>
          </w:rPr>
          <w:t xml:space="preserve"> </w:t>
        </w:r>
        <w:r w:rsidRPr="00853B5F">
          <w:rPr>
            <w:rStyle w:val="Collegamentoipertestuale"/>
            <w:rFonts w:ascii="Arial" w:hAnsi="Arial" w:cs="Arial"/>
            <w:color w:val="auto"/>
            <w:sz w:val="24"/>
            <w:szCs w:val="24"/>
          </w:rPr>
          <w:t>comma 2, del d.lgs.75/2017</w:t>
        </w:r>
      </w:hyperlink>
      <w:r w:rsidRPr="00853B5F">
        <w:rPr>
          <w:rFonts w:ascii="Arial" w:hAnsi="Arial" w:cs="Arial"/>
          <w:sz w:val="24"/>
          <w:szCs w:val="24"/>
        </w:rPr>
        <w:t>.</w:t>
      </w:r>
    </w:p>
    <w:p w14:paraId="09976081" w14:textId="7B0E30AE" w:rsidR="001B7BCF" w:rsidRPr="00853B5F" w:rsidRDefault="00383404" w:rsidP="00B55DA7">
      <w:pPr>
        <w:pStyle w:val="Paragrafoelenco"/>
        <w:numPr>
          <w:ilvl w:val="0"/>
          <w:numId w:val="27"/>
        </w:numPr>
        <w:tabs>
          <w:tab w:val="left" w:pos="284"/>
        </w:tabs>
        <w:kinsoku w:val="0"/>
        <w:overflowPunct w:val="0"/>
        <w:autoSpaceDE w:val="0"/>
        <w:autoSpaceDN w:val="0"/>
        <w:adjustRightInd w:val="0"/>
        <w:spacing w:before="59" w:after="0" w:line="276" w:lineRule="auto"/>
        <w:ind w:left="0" w:right="-1" w:firstLine="0"/>
        <w:jc w:val="both"/>
        <w:rPr>
          <w:rFonts w:ascii="Arial" w:hAnsi="Arial" w:cs="Arial"/>
          <w:sz w:val="24"/>
          <w:szCs w:val="24"/>
        </w:rPr>
      </w:pPr>
      <w:r w:rsidRPr="00853B5F">
        <w:rPr>
          <w:rFonts w:ascii="Arial" w:hAnsi="Arial" w:cs="Arial"/>
          <w:sz w:val="24"/>
          <w:szCs w:val="24"/>
        </w:rPr>
        <w:t>Le risorse confluite nel Fondo, al netto delle risorse destinate al potenziamento delle risorse strumentali, sono ripartite tra il personale impiegato nel raggiungimento degli obiettivi di gestione delle entrate, privilegiando gli obiettivi di recupero dell’evasione dei tributi comunali e la partecipazione all’accertamento dell’evasione dei tributi erariali.</w:t>
      </w:r>
    </w:p>
    <w:p w14:paraId="2D24664A" w14:textId="33C38001" w:rsidR="00383404" w:rsidRPr="00853B5F" w:rsidRDefault="00383404" w:rsidP="00B55DA7">
      <w:pPr>
        <w:pStyle w:val="Paragrafoelenco"/>
        <w:numPr>
          <w:ilvl w:val="0"/>
          <w:numId w:val="27"/>
        </w:numPr>
        <w:tabs>
          <w:tab w:val="left" w:pos="284"/>
        </w:tabs>
        <w:kinsoku w:val="0"/>
        <w:overflowPunct w:val="0"/>
        <w:autoSpaceDE w:val="0"/>
        <w:autoSpaceDN w:val="0"/>
        <w:adjustRightInd w:val="0"/>
        <w:spacing w:before="59" w:after="0" w:line="276" w:lineRule="auto"/>
        <w:ind w:left="0" w:right="-1" w:firstLine="0"/>
        <w:jc w:val="both"/>
        <w:rPr>
          <w:rFonts w:ascii="Arial" w:hAnsi="Arial" w:cs="Arial"/>
          <w:sz w:val="24"/>
          <w:szCs w:val="24"/>
        </w:rPr>
      </w:pPr>
      <w:r w:rsidRPr="00853B5F">
        <w:rPr>
          <w:rFonts w:ascii="Arial" w:hAnsi="Arial" w:cs="Arial"/>
          <w:sz w:val="24"/>
          <w:szCs w:val="24"/>
        </w:rPr>
        <w:t>La quota del Fondo destinata al trattamento economico accessorio si considera al lordo degli oneri riflessi e dell’IRAP a carico dell’amministrazione ed è erogata in deroga al limite di cui all’articolo 23, comma 2, del decreto legislativo 25 maggio 2017, n. 75.</w:t>
      </w:r>
    </w:p>
    <w:p w14:paraId="296CF589" w14:textId="5117966D" w:rsidR="00383404" w:rsidRPr="00853B5F" w:rsidRDefault="00383404" w:rsidP="00B55DA7">
      <w:pPr>
        <w:pStyle w:val="Paragrafoelenco"/>
        <w:numPr>
          <w:ilvl w:val="0"/>
          <w:numId w:val="27"/>
        </w:numPr>
        <w:tabs>
          <w:tab w:val="left" w:pos="284"/>
        </w:tabs>
        <w:kinsoku w:val="0"/>
        <w:overflowPunct w:val="0"/>
        <w:autoSpaceDE w:val="0"/>
        <w:autoSpaceDN w:val="0"/>
        <w:adjustRightInd w:val="0"/>
        <w:spacing w:before="59" w:after="0" w:line="276" w:lineRule="auto"/>
        <w:ind w:left="0" w:right="-1" w:firstLine="0"/>
        <w:jc w:val="both"/>
        <w:rPr>
          <w:rFonts w:ascii="Arial" w:hAnsi="Arial" w:cs="Arial"/>
          <w:sz w:val="24"/>
          <w:szCs w:val="24"/>
        </w:rPr>
      </w:pPr>
      <w:r w:rsidRPr="00853B5F">
        <w:rPr>
          <w:rFonts w:ascii="Arial" w:hAnsi="Arial" w:cs="Arial"/>
          <w:sz w:val="24"/>
          <w:szCs w:val="24"/>
        </w:rPr>
        <w:t xml:space="preserve">La quota da attribuire ad ogni dipendente, compresi gli incaricati </w:t>
      </w:r>
      <w:r w:rsidR="00853B5F">
        <w:rPr>
          <w:rFonts w:ascii="Arial" w:hAnsi="Arial" w:cs="Arial"/>
          <w:sz w:val="24"/>
          <w:szCs w:val="24"/>
        </w:rPr>
        <w:t xml:space="preserve">di </w:t>
      </w:r>
      <w:r w:rsidRPr="00853B5F">
        <w:rPr>
          <w:rFonts w:ascii="Arial" w:hAnsi="Arial" w:cs="Arial"/>
          <w:sz w:val="24"/>
          <w:szCs w:val="24"/>
        </w:rPr>
        <w:t>elevata qualificazione, non può superare il 15 per cento del trattamento tabellare annuo lordo di ciascun dipendente.</w:t>
      </w:r>
    </w:p>
    <w:p w14:paraId="0211B3B5" w14:textId="77777777" w:rsidR="00383404" w:rsidRPr="00853B5F" w:rsidRDefault="00383404" w:rsidP="00B55DA7">
      <w:pPr>
        <w:pStyle w:val="Paragrafoelenco"/>
        <w:numPr>
          <w:ilvl w:val="0"/>
          <w:numId w:val="27"/>
        </w:numPr>
        <w:tabs>
          <w:tab w:val="left" w:pos="284"/>
        </w:tabs>
        <w:kinsoku w:val="0"/>
        <w:overflowPunct w:val="0"/>
        <w:autoSpaceDE w:val="0"/>
        <w:autoSpaceDN w:val="0"/>
        <w:adjustRightInd w:val="0"/>
        <w:spacing w:before="59" w:after="0" w:line="276" w:lineRule="auto"/>
        <w:ind w:left="0" w:right="-1" w:firstLine="0"/>
        <w:jc w:val="both"/>
        <w:rPr>
          <w:rFonts w:ascii="Arial" w:hAnsi="Arial" w:cs="Arial"/>
          <w:sz w:val="24"/>
          <w:szCs w:val="24"/>
        </w:rPr>
      </w:pPr>
      <w:r w:rsidRPr="00853B5F">
        <w:rPr>
          <w:rFonts w:ascii="Arial" w:hAnsi="Arial" w:cs="Arial"/>
          <w:sz w:val="24"/>
          <w:szCs w:val="24"/>
        </w:rPr>
        <w:t>Le quote da attribuire ad ogni dipendente sono quantificate come di seguito specificato:</w:t>
      </w:r>
    </w:p>
    <w:p w14:paraId="1CC41F73" w14:textId="7E543AA6" w:rsidR="00383404" w:rsidRPr="00686DF8" w:rsidRDefault="00383404" w:rsidP="00B55DA7">
      <w:pPr>
        <w:pStyle w:val="Paragrafoelenco"/>
        <w:tabs>
          <w:tab w:val="left" w:pos="284"/>
        </w:tabs>
        <w:kinsoku w:val="0"/>
        <w:overflowPunct w:val="0"/>
        <w:autoSpaceDE w:val="0"/>
        <w:autoSpaceDN w:val="0"/>
        <w:adjustRightInd w:val="0"/>
        <w:spacing w:before="59" w:after="0" w:line="276" w:lineRule="auto"/>
        <w:ind w:left="0" w:right="-1"/>
        <w:jc w:val="both"/>
        <w:rPr>
          <w:rFonts w:ascii="Arial" w:hAnsi="Arial" w:cs="Arial"/>
          <w:sz w:val="24"/>
          <w:szCs w:val="24"/>
        </w:rPr>
      </w:pPr>
      <w:r w:rsidRPr="00686DF8">
        <w:rPr>
          <w:rFonts w:ascii="Arial" w:hAnsi="Arial" w:cs="Arial"/>
          <w:sz w:val="24"/>
          <w:szCs w:val="24"/>
        </w:rPr>
        <w:t xml:space="preserve">a) </w:t>
      </w:r>
      <w:r w:rsidR="00B32544" w:rsidRPr="00686DF8">
        <w:rPr>
          <w:rFonts w:ascii="Arial" w:hAnsi="Arial" w:cs="Arial"/>
          <w:sz w:val="24"/>
          <w:szCs w:val="24"/>
        </w:rPr>
        <w:t>5%</w:t>
      </w:r>
      <w:r w:rsidRPr="00686DF8">
        <w:rPr>
          <w:rFonts w:ascii="Arial" w:hAnsi="Arial" w:cs="Arial"/>
          <w:sz w:val="24"/>
          <w:szCs w:val="24"/>
        </w:rPr>
        <w:t xml:space="preserve"> al personale titolare di </w:t>
      </w:r>
      <w:r w:rsidR="00853B5F" w:rsidRPr="00686DF8">
        <w:rPr>
          <w:rFonts w:ascii="Arial" w:hAnsi="Arial" w:cs="Arial"/>
          <w:sz w:val="24"/>
          <w:szCs w:val="24"/>
        </w:rPr>
        <w:t>elevata qualificazione</w:t>
      </w:r>
      <w:r w:rsidRPr="00686DF8">
        <w:rPr>
          <w:rFonts w:ascii="Arial" w:hAnsi="Arial" w:cs="Arial"/>
          <w:sz w:val="24"/>
          <w:szCs w:val="24"/>
        </w:rPr>
        <w:t xml:space="preserve"> </w:t>
      </w:r>
      <w:r w:rsidR="00853B5F" w:rsidRPr="00686DF8">
        <w:rPr>
          <w:rFonts w:ascii="Arial" w:hAnsi="Arial" w:cs="Arial"/>
          <w:sz w:val="24"/>
          <w:szCs w:val="24"/>
        </w:rPr>
        <w:t xml:space="preserve">del servizio </w:t>
      </w:r>
      <w:r w:rsidR="00686DF8">
        <w:rPr>
          <w:rFonts w:ascii="Arial" w:hAnsi="Arial" w:cs="Arial"/>
          <w:sz w:val="24"/>
          <w:szCs w:val="24"/>
        </w:rPr>
        <w:t>affari finanziari</w:t>
      </w:r>
      <w:r w:rsidRPr="00686DF8">
        <w:rPr>
          <w:rFonts w:ascii="Arial" w:hAnsi="Arial" w:cs="Arial"/>
          <w:sz w:val="24"/>
          <w:szCs w:val="24"/>
        </w:rPr>
        <w:t xml:space="preserve"> </w:t>
      </w:r>
      <w:r w:rsidR="00C52A2D" w:rsidRPr="00686DF8">
        <w:rPr>
          <w:rFonts w:ascii="Arial" w:hAnsi="Arial" w:cs="Arial"/>
          <w:sz w:val="24"/>
          <w:szCs w:val="24"/>
        </w:rPr>
        <w:t xml:space="preserve">in qualità di </w:t>
      </w:r>
      <w:r w:rsidRPr="00686DF8">
        <w:rPr>
          <w:rFonts w:ascii="Arial" w:hAnsi="Arial" w:cs="Arial"/>
          <w:sz w:val="24"/>
          <w:szCs w:val="24"/>
        </w:rPr>
        <w:t>coordinatore del gruppo di lavoro;</w:t>
      </w:r>
    </w:p>
    <w:p w14:paraId="2AF74FED" w14:textId="013DFF3A" w:rsidR="00383404" w:rsidRPr="00686DF8" w:rsidRDefault="00383404" w:rsidP="00B55DA7">
      <w:pPr>
        <w:pStyle w:val="Paragrafoelenco"/>
        <w:tabs>
          <w:tab w:val="left" w:pos="284"/>
        </w:tabs>
        <w:kinsoku w:val="0"/>
        <w:overflowPunct w:val="0"/>
        <w:autoSpaceDE w:val="0"/>
        <w:autoSpaceDN w:val="0"/>
        <w:adjustRightInd w:val="0"/>
        <w:spacing w:before="59" w:after="0" w:line="276" w:lineRule="auto"/>
        <w:ind w:left="0" w:right="-1"/>
        <w:jc w:val="both"/>
        <w:rPr>
          <w:rFonts w:ascii="Arial" w:hAnsi="Arial" w:cs="Arial"/>
          <w:sz w:val="24"/>
          <w:szCs w:val="24"/>
        </w:rPr>
      </w:pPr>
      <w:r w:rsidRPr="00686DF8">
        <w:rPr>
          <w:rFonts w:ascii="Arial" w:hAnsi="Arial" w:cs="Arial"/>
          <w:sz w:val="24"/>
          <w:szCs w:val="24"/>
        </w:rPr>
        <w:t xml:space="preserve">b) </w:t>
      </w:r>
      <w:r w:rsidR="00B32544" w:rsidRPr="00686DF8">
        <w:rPr>
          <w:rFonts w:ascii="Arial" w:hAnsi="Arial" w:cs="Arial"/>
          <w:sz w:val="24"/>
          <w:szCs w:val="24"/>
        </w:rPr>
        <w:t>75%</w:t>
      </w:r>
      <w:r w:rsidRPr="00686DF8">
        <w:rPr>
          <w:rFonts w:ascii="Arial" w:hAnsi="Arial" w:cs="Arial"/>
          <w:sz w:val="24"/>
          <w:szCs w:val="24"/>
        </w:rPr>
        <w:t xml:space="preserve"> al personale dell’ufficio tributi,</w:t>
      </w:r>
    </w:p>
    <w:p w14:paraId="0948386C" w14:textId="20791844" w:rsidR="00C52A2D" w:rsidRPr="00B32544" w:rsidRDefault="00383404" w:rsidP="00B55DA7">
      <w:pPr>
        <w:pStyle w:val="Paragrafoelenco"/>
        <w:tabs>
          <w:tab w:val="left" w:pos="284"/>
        </w:tabs>
        <w:kinsoku w:val="0"/>
        <w:overflowPunct w:val="0"/>
        <w:autoSpaceDE w:val="0"/>
        <w:autoSpaceDN w:val="0"/>
        <w:adjustRightInd w:val="0"/>
        <w:spacing w:before="59" w:after="0" w:line="276" w:lineRule="auto"/>
        <w:ind w:left="0" w:right="-1"/>
        <w:jc w:val="both"/>
        <w:rPr>
          <w:rFonts w:ascii="Arial" w:hAnsi="Arial" w:cs="Arial"/>
          <w:sz w:val="24"/>
          <w:szCs w:val="24"/>
        </w:rPr>
      </w:pPr>
      <w:r w:rsidRPr="00686DF8">
        <w:rPr>
          <w:rFonts w:ascii="Arial" w:hAnsi="Arial" w:cs="Arial"/>
          <w:sz w:val="24"/>
          <w:szCs w:val="24"/>
        </w:rPr>
        <w:t>c)</w:t>
      </w:r>
      <w:r w:rsidR="00C52A2D" w:rsidRPr="00686DF8">
        <w:rPr>
          <w:rFonts w:ascii="Arial" w:hAnsi="Arial" w:cs="Arial"/>
          <w:sz w:val="24"/>
          <w:szCs w:val="24"/>
        </w:rPr>
        <w:t xml:space="preserve"> </w:t>
      </w:r>
      <w:r w:rsidR="00B32544" w:rsidRPr="00686DF8">
        <w:rPr>
          <w:rFonts w:ascii="Arial" w:hAnsi="Arial" w:cs="Arial"/>
          <w:sz w:val="24"/>
          <w:szCs w:val="24"/>
        </w:rPr>
        <w:t>20%</w:t>
      </w:r>
      <w:r w:rsidRPr="00686DF8">
        <w:rPr>
          <w:rFonts w:ascii="Arial" w:hAnsi="Arial" w:cs="Arial"/>
          <w:sz w:val="24"/>
          <w:szCs w:val="24"/>
        </w:rPr>
        <w:t xml:space="preserve"> ad altro personale coinvolto</w:t>
      </w:r>
      <w:r w:rsidR="008850A0" w:rsidRPr="00686DF8">
        <w:rPr>
          <w:rFonts w:ascii="Arial" w:hAnsi="Arial" w:cs="Arial"/>
          <w:sz w:val="24"/>
          <w:szCs w:val="24"/>
        </w:rPr>
        <w:t>,</w:t>
      </w:r>
      <w:r w:rsidRPr="00686DF8">
        <w:rPr>
          <w:rFonts w:ascii="Arial" w:hAnsi="Arial" w:cs="Arial"/>
          <w:sz w:val="24"/>
          <w:szCs w:val="24"/>
        </w:rPr>
        <w:t xml:space="preserve"> indipendentemente dal</w:t>
      </w:r>
      <w:r w:rsidR="00C52A2D" w:rsidRPr="00686DF8">
        <w:rPr>
          <w:rFonts w:ascii="Arial" w:hAnsi="Arial" w:cs="Arial"/>
          <w:sz w:val="24"/>
          <w:szCs w:val="24"/>
        </w:rPr>
        <w:t xml:space="preserve"> servizio</w:t>
      </w:r>
      <w:r w:rsidRPr="00686DF8">
        <w:rPr>
          <w:rFonts w:ascii="Arial" w:hAnsi="Arial" w:cs="Arial"/>
          <w:sz w:val="24"/>
          <w:szCs w:val="24"/>
        </w:rPr>
        <w:t xml:space="preserve"> di appartenenza, inclusi</w:t>
      </w:r>
      <w:r w:rsidR="00C52A2D" w:rsidRPr="00B32544">
        <w:rPr>
          <w:rFonts w:ascii="Arial" w:hAnsi="Arial" w:cs="Arial"/>
          <w:sz w:val="24"/>
          <w:szCs w:val="24"/>
        </w:rPr>
        <w:t xml:space="preserve"> </w:t>
      </w:r>
      <w:r w:rsidRPr="00B32544">
        <w:rPr>
          <w:rFonts w:ascii="Arial" w:hAnsi="Arial" w:cs="Arial"/>
          <w:sz w:val="24"/>
          <w:szCs w:val="24"/>
        </w:rPr>
        <w:t xml:space="preserve">eventuali altri titolari di </w:t>
      </w:r>
      <w:r w:rsidR="00C52A2D" w:rsidRPr="00B32544">
        <w:rPr>
          <w:rFonts w:ascii="Arial" w:hAnsi="Arial" w:cs="Arial"/>
          <w:sz w:val="24"/>
          <w:szCs w:val="24"/>
        </w:rPr>
        <w:t>elevata qualificazione.</w:t>
      </w:r>
    </w:p>
    <w:p w14:paraId="7A69C49F" w14:textId="471ED874" w:rsidR="00C52A2D" w:rsidRPr="00853B5F" w:rsidRDefault="00C52A2D" w:rsidP="00B55DA7">
      <w:pPr>
        <w:pStyle w:val="Paragrafoelenco"/>
        <w:tabs>
          <w:tab w:val="left" w:pos="284"/>
        </w:tabs>
        <w:kinsoku w:val="0"/>
        <w:overflowPunct w:val="0"/>
        <w:autoSpaceDE w:val="0"/>
        <w:autoSpaceDN w:val="0"/>
        <w:adjustRightInd w:val="0"/>
        <w:spacing w:before="59" w:after="0" w:line="276" w:lineRule="auto"/>
        <w:ind w:left="0" w:right="-1"/>
        <w:jc w:val="both"/>
        <w:rPr>
          <w:rFonts w:ascii="Arial" w:hAnsi="Arial" w:cs="Arial"/>
          <w:sz w:val="24"/>
          <w:szCs w:val="24"/>
        </w:rPr>
      </w:pPr>
      <w:r w:rsidRPr="00B32544">
        <w:rPr>
          <w:rFonts w:ascii="Arial" w:hAnsi="Arial" w:cs="Arial"/>
          <w:sz w:val="24"/>
          <w:szCs w:val="24"/>
        </w:rPr>
        <w:t>7.</w:t>
      </w:r>
      <w:r w:rsidRPr="00B32544">
        <w:rPr>
          <w:rFonts w:ascii="Arial" w:hAnsi="Arial" w:cs="Arial"/>
          <w:sz w:val="24"/>
          <w:szCs w:val="24"/>
        </w:rPr>
        <w:tab/>
      </w:r>
      <w:r w:rsidR="008850A0" w:rsidRPr="00B32544">
        <w:rPr>
          <w:rFonts w:ascii="Arial" w:hAnsi="Arial" w:cs="Arial"/>
          <w:sz w:val="24"/>
          <w:szCs w:val="24"/>
        </w:rPr>
        <w:t>l’individuazione del personale coinvolto di cui al punto c) spetta al coordinatore del gruppo di lavoro, n</w:t>
      </w:r>
      <w:r w:rsidRPr="00B32544">
        <w:rPr>
          <w:rFonts w:ascii="Arial" w:hAnsi="Arial" w:cs="Arial"/>
          <w:sz w:val="24"/>
          <w:szCs w:val="24"/>
        </w:rPr>
        <w:t>el caso in cui non vi fosse</w:t>
      </w:r>
      <w:r w:rsidRPr="00853B5F">
        <w:rPr>
          <w:rFonts w:ascii="Arial" w:hAnsi="Arial" w:cs="Arial"/>
          <w:sz w:val="24"/>
          <w:szCs w:val="24"/>
        </w:rPr>
        <w:t xml:space="preserve"> personale coinvolto di cui al punto c) del precedente comma, la quota non assegnata è ripartita proporzionalmente tra il personale indicato ai punti a) e b).</w:t>
      </w:r>
    </w:p>
    <w:p w14:paraId="1BF9733D" w14:textId="3322179C" w:rsidR="00C52A2D" w:rsidRPr="00853B5F" w:rsidRDefault="00C52A2D" w:rsidP="00B55DA7">
      <w:pPr>
        <w:pStyle w:val="Paragrafoelenco"/>
        <w:tabs>
          <w:tab w:val="left" w:pos="284"/>
        </w:tabs>
        <w:kinsoku w:val="0"/>
        <w:overflowPunct w:val="0"/>
        <w:autoSpaceDE w:val="0"/>
        <w:autoSpaceDN w:val="0"/>
        <w:adjustRightInd w:val="0"/>
        <w:spacing w:before="59" w:after="0" w:line="276" w:lineRule="auto"/>
        <w:ind w:left="0" w:right="-1"/>
        <w:jc w:val="both"/>
        <w:rPr>
          <w:rFonts w:ascii="Arial" w:hAnsi="Arial" w:cs="Arial"/>
          <w:sz w:val="24"/>
          <w:szCs w:val="24"/>
        </w:rPr>
      </w:pPr>
      <w:r w:rsidRPr="00853B5F">
        <w:rPr>
          <w:rFonts w:ascii="Arial" w:hAnsi="Arial" w:cs="Arial"/>
          <w:sz w:val="24"/>
          <w:szCs w:val="24"/>
        </w:rPr>
        <w:t>8.</w:t>
      </w:r>
      <w:r w:rsidRPr="00853B5F">
        <w:rPr>
          <w:rFonts w:ascii="Arial" w:hAnsi="Arial" w:cs="Arial"/>
          <w:sz w:val="24"/>
          <w:szCs w:val="24"/>
        </w:rPr>
        <w:tab/>
        <w:t>Eventuali quote del Fondo</w:t>
      </w:r>
      <w:r w:rsidR="008850A0">
        <w:rPr>
          <w:rFonts w:ascii="Arial" w:hAnsi="Arial" w:cs="Arial"/>
          <w:sz w:val="24"/>
          <w:szCs w:val="24"/>
        </w:rPr>
        <w:t xml:space="preserve"> </w:t>
      </w:r>
      <w:r w:rsidRPr="00853B5F">
        <w:rPr>
          <w:rFonts w:ascii="Arial" w:hAnsi="Arial" w:cs="Arial"/>
          <w:sz w:val="24"/>
          <w:szCs w:val="24"/>
        </w:rPr>
        <w:t>non distribuite ai dipendenti rappresentano economie di spesa dell’anno di riferimento e non possono essere riportate al successivo esercizio.</w:t>
      </w:r>
    </w:p>
    <w:p w14:paraId="68696622" w14:textId="77777777" w:rsidR="00383404" w:rsidRPr="00853B5F" w:rsidRDefault="00383404" w:rsidP="00383404">
      <w:pPr>
        <w:pStyle w:val="Paragrafoelenco"/>
        <w:tabs>
          <w:tab w:val="left" w:pos="284"/>
        </w:tabs>
        <w:kinsoku w:val="0"/>
        <w:overflowPunct w:val="0"/>
        <w:autoSpaceDE w:val="0"/>
        <w:autoSpaceDN w:val="0"/>
        <w:adjustRightInd w:val="0"/>
        <w:spacing w:before="59" w:after="0" w:line="276" w:lineRule="auto"/>
        <w:ind w:left="0" w:right="222"/>
        <w:jc w:val="both"/>
        <w:rPr>
          <w:rFonts w:ascii="Arial" w:hAnsi="Arial" w:cs="Arial"/>
          <w:sz w:val="24"/>
          <w:szCs w:val="24"/>
        </w:rPr>
      </w:pPr>
    </w:p>
    <w:p w14:paraId="73952C78" w14:textId="44DBA303" w:rsidR="006E68A7" w:rsidRPr="00853B5F" w:rsidRDefault="006E68A7" w:rsidP="00B55DA7">
      <w:pPr>
        <w:kinsoku w:val="0"/>
        <w:overflowPunct w:val="0"/>
        <w:autoSpaceDE w:val="0"/>
        <w:autoSpaceDN w:val="0"/>
        <w:adjustRightInd w:val="0"/>
        <w:spacing w:before="68" w:after="0" w:line="240" w:lineRule="auto"/>
        <w:ind w:right="-1"/>
        <w:jc w:val="center"/>
        <w:outlineLvl w:val="0"/>
        <w:rPr>
          <w:rFonts w:ascii="Arial" w:hAnsi="Arial" w:cs="Arial"/>
          <w:b/>
          <w:bCs/>
          <w:sz w:val="24"/>
          <w:szCs w:val="24"/>
        </w:rPr>
      </w:pPr>
      <w:r w:rsidRPr="00853B5F">
        <w:rPr>
          <w:rFonts w:ascii="Arial" w:hAnsi="Arial" w:cs="Arial"/>
          <w:b/>
          <w:bCs/>
          <w:sz w:val="24"/>
          <w:szCs w:val="24"/>
        </w:rPr>
        <w:t>Art</w:t>
      </w:r>
      <w:r w:rsidR="004F24C1">
        <w:rPr>
          <w:rFonts w:ascii="Arial" w:hAnsi="Arial" w:cs="Arial"/>
          <w:b/>
          <w:bCs/>
          <w:sz w:val="24"/>
          <w:szCs w:val="24"/>
        </w:rPr>
        <w:t>icolo</w:t>
      </w:r>
      <w:r w:rsidRPr="00853B5F">
        <w:rPr>
          <w:rFonts w:ascii="Arial" w:hAnsi="Arial" w:cs="Arial"/>
          <w:b/>
          <w:bCs/>
          <w:sz w:val="24"/>
          <w:szCs w:val="24"/>
        </w:rPr>
        <w:t xml:space="preserve"> </w:t>
      </w:r>
      <w:r w:rsidR="004F24C1">
        <w:rPr>
          <w:rFonts w:ascii="Arial" w:hAnsi="Arial" w:cs="Arial"/>
          <w:b/>
          <w:bCs/>
          <w:sz w:val="24"/>
          <w:szCs w:val="24"/>
        </w:rPr>
        <w:t>5</w:t>
      </w:r>
      <w:r w:rsidR="00EF581E" w:rsidRPr="00853B5F">
        <w:rPr>
          <w:rFonts w:ascii="Arial" w:hAnsi="Arial" w:cs="Arial"/>
          <w:b/>
          <w:bCs/>
          <w:sz w:val="24"/>
          <w:szCs w:val="24"/>
        </w:rPr>
        <w:t xml:space="preserve"> </w:t>
      </w:r>
      <w:r w:rsidR="00C52A2D" w:rsidRPr="00853B5F">
        <w:rPr>
          <w:rFonts w:ascii="Arial" w:hAnsi="Arial" w:cs="Arial"/>
          <w:b/>
          <w:bCs/>
          <w:sz w:val="24"/>
          <w:szCs w:val="24"/>
        </w:rPr>
        <w:t>– Liquidazione del trattamento accessorio</w:t>
      </w:r>
    </w:p>
    <w:p w14:paraId="419F256D" w14:textId="640921C8" w:rsidR="00EF581E" w:rsidRPr="00853B5F" w:rsidRDefault="00EF581E" w:rsidP="00C52A2D">
      <w:pPr>
        <w:kinsoku w:val="0"/>
        <w:overflowPunct w:val="0"/>
        <w:autoSpaceDE w:val="0"/>
        <w:autoSpaceDN w:val="0"/>
        <w:adjustRightInd w:val="0"/>
        <w:spacing w:before="35" w:after="0" w:line="276" w:lineRule="auto"/>
        <w:ind w:right="218"/>
        <w:jc w:val="both"/>
        <w:rPr>
          <w:rFonts w:ascii="Arial" w:hAnsi="Arial" w:cs="Arial"/>
          <w:sz w:val="24"/>
          <w:szCs w:val="24"/>
        </w:rPr>
      </w:pPr>
    </w:p>
    <w:p w14:paraId="0F84C66D" w14:textId="21A5BC40" w:rsidR="00C52A2D" w:rsidRPr="00853B5F" w:rsidRDefault="00C52A2D" w:rsidP="00B55DA7">
      <w:pPr>
        <w:pStyle w:val="Paragrafoelenco"/>
        <w:numPr>
          <w:ilvl w:val="0"/>
          <w:numId w:val="19"/>
        </w:numPr>
        <w:tabs>
          <w:tab w:val="left" w:pos="284"/>
        </w:tabs>
        <w:kinsoku w:val="0"/>
        <w:overflowPunct w:val="0"/>
        <w:autoSpaceDE w:val="0"/>
        <w:autoSpaceDN w:val="0"/>
        <w:adjustRightInd w:val="0"/>
        <w:spacing w:before="50" w:after="0" w:line="276" w:lineRule="auto"/>
        <w:ind w:left="0" w:right="-1" w:firstLine="0"/>
        <w:jc w:val="both"/>
        <w:rPr>
          <w:rFonts w:ascii="Arial" w:hAnsi="Arial" w:cs="Arial"/>
          <w:sz w:val="24"/>
          <w:szCs w:val="24"/>
        </w:rPr>
      </w:pPr>
      <w:r w:rsidRPr="00B32544">
        <w:rPr>
          <w:rFonts w:ascii="Arial" w:hAnsi="Arial" w:cs="Arial"/>
          <w:sz w:val="24"/>
          <w:szCs w:val="24"/>
        </w:rPr>
        <w:t xml:space="preserve">La </w:t>
      </w:r>
      <w:r w:rsidR="00B465F7" w:rsidRPr="00B32544">
        <w:rPr>
          <w:rFonts w:ascii="Arial" w:hAnsi="Arial" w:cs="Arial"/>
          <w:sz w:val="24"/>
          <w:szCs w:val="24"/>
        </w:rPr>
        <w:t>liquidazione</w:t>
      </w:r>
      <w:r w:rsidRPr="00B32544">
        <w:rPr>
          <w:rFonts w:ascii="Arial" w:hAnsi="Arial" w:cs="Arial"/>
          <w:sz w:val="24"/>
          <w:szCs w:val="24"/>
        </w:rPr>
        <w:t xml:space="preserve"> dell’incentivo, anche per la quota spettante al personale titola</w:t>
      </w:r>
      <w:r w:rsidR="00B465F7" w:rsidRPr="00B32544">
        <w:rPr>
          <w:rFonts w:ascii="Arial" w:hAnsi="Arial" w:cs="Arial"/>
          <w:sz w:val="24"/>
          <w:szCs w:val="24"/>
        </w:rPr>
        <w:t>re di elevata qualificazione</w:t>
      </w:r>
      <w:r w:rsidRPr="00B32544">
        <w:rPr>
          <w:rFonts w:ascii="Arial" w:hAnsi="Arial" w:cs="Arial"/>
          <w:sz w:val="24"/>
          <w:szCs w:val="24"/>
        </w:rPr>
        <w:t>, verrà effettuata</w:t>
      </w:r>
      <w:r w:rsidR="00B465F7" w:rsidRPr="00B32544">
        <w:rPr>
          <w:rFonts w:ascii="Arial" w:hAnsi="Arial" w:cs="Arial"/>
          <w:sz w:val="24"/>
          <w:szCs w:val="24"/>
        </w:rPr>
        <w:t xml:space="preserve">, nel caso in cui siano stati rispettati i termini per l’approvazione dei documenti contabili stabiliti dal D.lgs. 267/2000, </w:t>
      </w:r>
      <w:r w:rsidRPr="00B32544">
        <w:rPr>
          <w:rFonts w:ascii="Arial" w:hAnsi="Arial" w:cs="Arial"/>
          <w:sz w:val="24"/>
          <w:szCs w:val="24"/>
        </w:rPr>
        <w:t>dal responsabile stesso, stante l’assenza di discrezionalità nella determinazione dell’ammontare</w:t>
      </w:r>
      <w:r w:rsidR="00B465F7" w:rsidRPr="00B32544">
        <w:rPr>
          <w:rFonts w:ascii="Arial" w:hAnsi="Arial" w:cs="Arial"/>
          <w:sz w:val="24"/>
          <w:szCs w:val="24"/>
        </w:rPr>
        <w:t xml:space="preserve"> </w:t>
      </w:r>
      <w:r w:rsidRPr="00B32544">
        <w:rPr>
          <w:rFonts w:ascii="Arial" w:hAnsi="Arial" w:cs="Arial"/>
          <w:sz w:val="24"/>
          <w:szCs w:val="24"/>
        </w:rPr>
        <w:t>degli importi, previ</w:t>
      </w:r>
      <w:r w:rsidR="00B465F7" w:rsidRPr="00B32544">
        <w:rPr>
          <w:rFonts w:ascii="Arial" w:hAnsi="Arial" w:cs="Arial"/>
          <w:sz w:val="24"/>
          <w:szCs w:val="24"/>
        </w:rPr>
        <w:t>a</w:t>
      </w:r>
      <w:r w:rsidRPr="00B32544">
        <w:rPr>
          <w:rFonts w:ascii="Arial" w:hAnsi="Arial" w:cs="Arial"/>
          <w:sz w:val="24"/>
          <w:szCs w:val="24"/>
        </w:rPr>
        <w:t xml:space="preserve"> presentazione di</w:t>
      </w:r>
      <w:r w:rsidRPr="00853B5F">
        <w:rPr>
          <w:rFonts w:ascii="Arial" w:hAnsi="Arial" w:cs="Arial"/>
          <w:sz w:val="24"/>
          <w:szCs w:val="24"/>
        </w:rPr>
        <w:t xml:space="preserve"> una </w:t>
      </w:r>
      <w:r w:rsidR="00B465F7" w:rsidRPr="00853B5F">
        <w:rPr>
          <w:rFonts w:ascii="Arial" w:hAnsi="Arial" w:cs="Arial"/>
          <w:sz w:val="24"/>
          <w:szCs w:val="24"/>
        </w:rPr>
        <w:t xml:space="preserve">sintetica </w:t>
      </w:r>
      <w:r w:rsidRPr="00853B5F">
        <w:rPr>
          <w:rFonts w:ascii="Arial" w:hAnsi="Arial" w:cs="Arial"/>
          <w:sz w:val="24"/>
          <w:szCs w:val="24"/>
        </w:rPr>
        <w:t>relazione dell’attività svolta da parte del personale coinvolto.</w:t>
      </w:r>
    </w:p>
    <w:p w14:paraId="78E95745" w14:textId="77777777" w:rsidR="008850A0" w:rsidRDefault="00B465F7" w:rsidP="00B55DA7">
      <w:pPr>
        <w:pStyle w:val="Paragrafoelenco"/>
        <w:numPr>
          <w:ilvl w:val="0"/>
          <w:numId w:val="19"/>
        </w:numPr>
        <w:tabs>
          <w:tab w:val="left" w:pos="284"/>
        </w:tabs>
        <w:kinsoku w:val="0"/>
        <w:overflowPunct w:val="0"/>
        <w:autoSpaceDE w:val="0"/>
        <w:autoSpaceDN w:val="0"/>
        <w:adjustRightInd w:val="0"/>
        <w:spacing w:before="50" w:after="0" w:line="276" w:lineRule="auto"/>
        <w:ind w:left="0" w:right="-1" w:firstLine="0"/>
        <w:jc w:val="both"/>
        <w:rPr>
          <w:rFonts w:ascii="Arial" w:hAnsi="Arial" w:cs="Arial"/>
          <w:sz w:val="24"/>
          <w:szCs w:val="24"/>
        </w:rPr>
      </w:pPr>
      <w:r w:rsidRPr="00853B5F">
        <w:rPr>
          <w:rFonts w:ascii="Arial" w:hAnsi="Arial" w:cs="Arial"/>
          <w:sz w:val="24"/>
          <w:szCs w:val="24"/>
        </w:rPr>
        <w:lastRenderedPageBreak/>
        <w:t>Nel caso in cui non siano stati rispettati i termini per l’approvazione dei documenti contabili stabiliti dal D.lgs. 267/2000 l’incentivo non sarà liquidabile e le somme stanziate nel fondo per le politiche di sviluppo delle risorse umane e della produttività confluiranno in economia.</w:t>
      </w:r>
    </w:p>
    <w:p w14:paraId="1635790D" w14:textId="14DF9B95" w:rsidR="008850A0" w:rsidRPr="00B55DA7" w:rsidRDefault="008850A0" w:rsidP="00B55DA7">
      <w:pPr>
        <w:pStyle w:val="Paragrafoelenco"/>
        <w:numPr>
          <w:ilvl w:val="0"/>
          <w:numId w:val="19"/>
        </w:numPr>
        <w:tabs>
          <w:tab w:val="left" w:pos="284"/>
        </w:tabs>
        <w:kinsoku w:val="0"/>
        <w:overflowPunct w:val="0"/>
        <w:autoSpaceDE w:val="0"/>
        <w:autoSpaceDN w:val="0"/>
        <w:adjustRightInd w:val="0"/>
        <w:spacing w:before="50" w:after="0" w:line="276" w:lineRule="auto"/>
        <w:ind w:left="0" w:right="-1" w:firstLine="0"/>
        <w:jc w:val="both"/>
        <w:rPr>
          <w:rFonts w:ascii="Arial" w:hAnsi="Arial" w:cs="Arial"/>
          <w:sz w:val="24"/>
          <w:szCs w:val="24"/>
        </w:rPr>
      </w:pPr>
      <w:r w:rsidRPr="008850A0">
        <w:rPr>
          <w:rFonts w:ascii="Arial" w:hAnsi="Arial" w:cs="Arial"/>
          <w:sz w:val="24"/>
          <w:szCs w:val="24"/>
        </w:rPr>
        <w:t>Qualora gli incentivi calcolati eccedano il limite di cui all’articolo 3, comma 4, le relative eccedenze nell’anno di riferimento non potranno essere corrisposte negli anni successivi e confluiranno in economia.</w:t>
      </w:r>
    </w:p>
    <w:p w14:paraId="49C961B8" w14:textId="77777777" w:rsidR="00B465F7" w:rsidRPr="00853B5F" w:rsidRDefault="00B465F7" w:rsidP="00B465F7">
      <w:pPr>
        <w:kinsoku w:val="0"/>
        <w:overflowPunct w:val="0"/>
        <w:autoSpaceDE w:val="0"/>
        <w:autoSpaceDN w:val="0"/>
        <w:adjustRightInd w:val="0"/>
        <w:spacing w:after="0" w:line="240" w:lineRule="auto"/>
        <w:rPr>
          <w:rFonts w:ascii="Arial" w:hAnsi="Arial" w:cs="Arial"/>
          <w:sz w:val="24"/>
          <w:szCs w:val="24"/>
        </w:rPr>
      </w:pPr>
    </w:p>
    <w:p w14:paraId="54505BD2" w14:textId="3B22E9A3" w:rsidR="006E68A7" w:rsidRPr="00853B5F" w:rsidRDefault="006E68A7" w:rsidP="00B55DA7">
      <w:pPr>
        <w:kinsoku w:val="0"/>
        <w:overflowPunct w:val="0"/>
        <w:autoSpaceDE w:val="0"/>
        <w:autoSpaceDN w:val="0"/>
        <w:adjustRightInd w:val="0"/>
        <w:spacing w:before="1" w:after="0" w:line="240" w:lineRule="auto"/>
        <w:ind w:right="-1"/>
        <w:jc w:val="center"/>
        <w:outlineLvl w:val="0"/>
        <w:rPr>
          <w:rFonts w:ascii="Arial" w:hAnsi="Arial" w:cs="Arial"/>
          <w:b/>
          <w:bCs/>
          <w:sz w:val="24"/>
          <w:szCs w:val="24"/>
        </w:rPr>
      </w:pPr>
      <w:r w:rsidRPr="00853B5F">
        <w:rPr>
          <w:rFonts w:ascii="Arial" w:hAnsi="Arial" w:cs="Arial"/>
          <w:b/>
          <w:bCs/>
          <w:sz w:val="24"/>
          <w:szCs w:val="24"/>
        </w:rPr>
        <w:t>Art</w:t>
      </w:r>
      <w:r w:rsidR="004F24C1">
        <w:rPr>
          <w:rFonts w:ascii="Arial" w:hAnsi="Arial" w:cs="Arial"/>
          <w:b/>
          <w:bCs/>
          <w:sz w:val="24"/>
          <w:szCs w:val="24"/>
        </w:rPr>
        <w:t>icolo 6</w:t>
      </w:r>
      <w:r w:rsidR="00F4511E" w:rsidRPr="00853B5F">
        <w:rPr>
          <w:rFonts w:ascii="Arial" w:hAnsi="Arial" w:cs="Arial"/>
          <w:b/>
          <w:bCs/>
          <w:sz w:val="24"/>
          <w:szCs w:val="24"/>
        </w:rPr>
        <w:t xml:space="preserve"> </w:t>
      </w:r>
      <w:r w:rsidR="00B55DA7">
        <w:rPr>
          <w:rFonts w:ascii="Arial" w:hAnsi="Arial" w:cs="Arial"/>
          <w:b/>
          <w:bCs/>
          <w:sz w:val="24"/>
          <w:szCs w:val="24"/>
        </w:rPr>
        <w:t>–</w:t>
      </w:r>
      <w:r w:rsidR="00F4511E" w:rsidRPr="00853B5F">
        <w:rPr>
          <w:rFonts w:ascii="Arial" w:hAnsi="Arial" w:cs="Arial"/>
          <w:b/>
          <w:bCs/>
          <w:sz w:val="24"/>
          <w:szCs w:val="24"/>
        </w:rPr>
        <w:t xml:space="preserve"> </w:t>
      </w:r>
      <w:r w:rsidRPr="00853B5F">
        <w:rPr>
          <w:rFonts w:ascii="Arial" w:hAnsi="Arial" w:cs="Arial"/>
          <w:b/>
          <w:bCs/>
          <w:sz w:val="24"/>
          <w:szCs w:val="24"/>
        </w:rPr>
        <w:t>Fondo per il potenziamento delle risorse strumentale dell’ufficio entrate</w:t>
      </w:r>
    </w:p>
    <w:p w14:paraId="4AA476EA" w14:textId="77777777" w:rsidR="007713C8" w:rsidRPr="00853B5F" w:rsidRDefault="007713C8" w:rsidP="00F4511E">
      <w:pPr>
        <w:tabs>
          <w:tab w:val="left" w:pos="822"/>
        </w:tabs>
        <w:kinsoku w:val="0"/>
        <w:overflowPunct w:val="0"/>
        <w:autoSpaceDE w:val="0"/>
        <w:autoSpaceDN w:val="0"/>
        <w:adjustRightInd w:val="0"/>
        <w:spacing w:before="36" w:after="0" w:line="276" w:lineRule="auto"/>
        <w:ind w:right="221"/>
        <w:jc w:val="both"/>
        <w:rPr>
          <w:rFonts w:ascii="Arial" w:hAnsi="Arial" w:cs="Arial"/>
          <w:sz w:val="24"/>
          <w:szCs w:val="24"/>
        </w:rPr>
      </w:pPr>
    </w:p>
    <w:p w14:paraId="29DF56DD" w14:textId="07D764B0" w:rsidR="006E68A7" w:rsidRPr="00853B5F" w:rsidRDefault="006E68A7" w:rsidP="00B55DA7">
      <w:pPr>
        <w:pStyle w:val="Paragrafoelenco"/>
        <w:numPr>
          <w:ilvl w:val="0"/>
          <w:numId w:val="12"/>
        </w:numPr>
        <w:tabs>
          <w:tab w:val="left" w:pos="284"/>
        </w:tabs>
        <w:kinsoku w:val="0"/>
        <w:overflowPunct w:val="0"/>
        <w:autoSpaceDE w:val="0"/>
        <w:autoSpaceDN w:val="0"/>
        <w:adjustRightInd w:val="0"/>
        <w:spacing w:before="36" w:after="0" w:line="276" w:lineRule="auto"/>
        <w:ind w:left="0" w:right="-1" w:firstLine="0"/>
        <w:jc w:val="both"/>
        <w:rPr>
          <w:rFonts w:ascii="Arial" w:hAnsi="Arial" w:cs="Arial"/>
          <w:sz w:val="24"/>
          <w:szCs w:val="24"/>
        </w:rPr>
      </w:pPr>
      <w:r w:rsidRPr="00853B5F">
        <w:rPr>
          <w:rFonts w:ascii="Arial" w:hAnsi="Arial" w:cs="Arial"/>
          <w:sz w:val="24"/>
          <w:szCs w:val="24"/>
        </w:rPr>
        <w:t xml:space="preserve">Il Fondo per il potenziamento delle risorse strumentali dell’ufficio entrate, da destinare all’aggiornamento tecnologico e delle banche dati ed al miglioramento del servizio al cittadino, è costituito con le somme </w:t>
      </w:r>
      <w:r w:rsidR="00F4511E" w:rsidRPr="00853B5F">
        <w:rPr>
          <w:rFonts w:ascii="Arial" w:hAnsi="Arial" w:cs="Arial"/>
          <w:sz w:val="24"/>
          <w:szCs w:val="24"/>
        </w:rPr>
        <w:t>di cui all’art. 3, comma 1.</w:t>
      </w:r>
    </w:p>
    <w:p w14:paraId="3CF60A90" w14:textId="7AEF01BD" w:rsidR="00F4511E" w:rsidRPr="00853B5F" w:rsidRDefault="00F4511E" w:rsidP="00B55DA7">
      <w:pPr>
        <w:pStyle w:val="Paragrafoelenco"/>
        <w:numPr>
          <w:ilvl w:val="0"/>
          <w:numId w:val="12"/>
        </w:numPr>
        <w:tabs>
          <w:tab w:val="left" w:pos="284"/>
        </w:tabs>
        <w:kinsoku w:val="0"/>
        <w:overflowPunct w:val="0"/>
        <w:autoSpaceDE w:val="0"/>
        <w:autoSpaceDN w:val="0"/>
        <w:adjustRightInd w:val="0"/>
        <w:spacing w:before="36" w:after="0" w:line="276" w:lineRule="auto"/>
        <w:ind w:left="0" w:right="-1" w:firstLine="0"/>
        <w:jc w:val="both"/>
        <w:rPr>
          <w:rFonts w:ascii="Arial" w:hAnsi="Arial" w:cs="Arial"/>
          <w:sz w:val="24"/>
          <w:szCs w:val="24"/>
        </w:rPr>
      </w:pPr>
      <w:r w:rsidRPr="00853B5F">
        <w:rPr>
          <w:rFonts w:ascii="Arial" w:hAnsi="Arial" w:cs="Arial"/>
          <w:sz w:val="24"/>
          <w:szCs w:val="24"/>
        </w:rPr>
        <w:t>L’accantonamento al fondo non sarà effettuato qualora il bilancio di previsione dell’esercizio di riferimento e/o il rendiconto dell’esercizio precedente non siano approvati entro i termini stabiliti per Legge.</w:t>
      </w:r>
    </w:p>
    <w:p w14:paraId="78143260" w14:textId="478547A9" w:rsidR="006E68A7" w:rsidRPr="00853B5F" w:rsidRDefault="006E68A7" w:rsidP="00B55DA7">
      <w:pPr>
        <w:numPr>
          <w:ilvl w:val="0"/>
          <w:numId w:val="12"/>
        </w:numPr>
        <w:tabs>
          <w:tab w:val="left" w:pos="284"/>
        </w:tabs>
        <w:kinsoku w:val="0"/>
        <w:overflowPunct w:val="0"/>
        <w:autoSpaceDE w:val="0"/>
        <w:autoSpaceDN w:val="0"/>
        <w:adjustRightInd w:val="0"/>
        <w:spacing w:after="0" w:line="276" w:lineRule="auto"/>
        <w:ind w:left="0" w:right="-1" w:firstLine="0"/>
        <w:jc w:val="both"/>
        <w:rPr>
          <w:rFonts w:ascii="Arial" w:hAnsi="Arial" w:cs="Arial"/>
          <w:sz w:val="24"/>
          <w:szCs w:val="24"/>
        </w:rPr>
      </w:pPr>
      <w:r w:rsidRPr="00853B5F">
        <w:rPr>
          <w:rFonts w:ascii="Arial" w:hAnsi="Arial" w:cs="Arial"/>
          <w:sz w:val="24"/>
          <w:szCs w:val="24"/>
        </w:rPr>
        <w:t>Tale</w:t>
      </w:r>
      <w:r w:rsidRPr="00853B5F">
        <w:rPr>
          <w:rFonts w:ascii="Arial" w:hAnsi="Arial" w:cs="Arial"/>
          <w:spacing w:val="10"/>
          <w:sz w:val="24"/>
          <w:szCs w:val="24"/>
        </w:rPr>
        <w:t xml:space="preserve"> </w:t>
      </w:r>
      <w:r w:rsidRPr="00853B5F">
        <w:rPr>
          <w:rFonts w:ascii="Arial" w:hAnsi="Arial" w:cs="Arial"/>
          <w:sz w:val="24"/>
          <w:szCs w:val="24"/>
        </w:rPr>
        <w:t>fondo</w:t>
      </w:r>
      <w:r w:rsidRPr="00853B5F">
        <w:rPr>
          <w:rFonts w:ascii="Arial" w:hAnsi="Arial" w:cs="Arial"/>
          <w:spacing w:val="9"/>
          <w:sz w:val="24"/>
          <w:szCs w:val="24"/>
        </w:rPr>
        <w:t xml:space="preserve"> </w:t>
      </w:r>
      <w:r w:rsidRPr="00853B5F">
        <w:rPr>
          <w:rFonts w:ascii="Arial" w:hAnsi="Arial" w:cs="Arial"/>
          <w:sz w:val="24"/>
          <w:szCs w:val="24"/>
        </w:rPr>
        <w:t>può</w:t>
      </w:r>
      <w:r w:rsidRPr="00853B5F">
        <w:rPr>
          <w:rFonts w:ascii="Arial" w:hAnsi="Arial" w:cs="Arial"/>
          <w:spacing w:val="10"/>
          <w:sz w:val="24"/>
          <w:szCs w:val="24"/>
        </w:rPr>
        <w:t xml:space="preserve"> </w:t>
      </w:r>
      <w:r w:rsidRPr="00853B5F">
        <w:rPr>
          <w:rFonts w:ascii="Arial" w:hAnsi="Arial" w:cs="Arial"/>
          <w:sz w:val="24"/>
          <w:szCs w:val="24"/>
        </w:rPr>
        <w:t>essere</w:t>
      </w:r>
      <w:r w:rsidRPr="00853B5F">
        <w:rPr>
          <w:rFonts w:ascii="Arial" w:hAnsi="Arial" w:cs="Arial"/>
          <w:spacing w:val="10"/>
          <w:sz w:val="24"/>
          <w:szCs w:val="24"/>
        </w:rPr>
        <w:t xml:space="preserve"> </w:t>
      </w:r>
      <w:r w:rsidRPr="00853B5F">
        <w:rPr>
          <w:rFonts w:ascii="Arial" w:hAnsi="Arial" w:cs="Arial"/>
          <w:sz w:val="24"/>
          <w:szCs w:val="24"/>
        </w:rPr>
        <w:t>utilizzato</w:t>
      </w:r>
      <w:r w:rsidRPr="00853B5F">
        <w:rPr>
          <w:rFonts w:ascii="Arial" w:hAnsi="Arial" w:cs="Arial"/>
          <w:spacing w:val="9"/>
          <w:sz w:val="24"/>
          <w:szCs w:val="24"/>
        </w:rPr>
        <w:t xml:space="preserve"> </w:t>
      </w:r>
      <w:r w:rsidRPr="00853B5F">
        <w:rPr>
          <w:rFonts w:ascii="Arial" w:hAnsi="Arial" w:cs="Arial"/>
          <w:sz w:val="24"/>
          <w:szCs w:val="24"/>
        </w:rPr>
        <w:t>per</w:t>
      </w:r>
      <w:r w:rsidRPr="00853B5F">
        <w:rPr>
          <w:rFonts w:ascii="Arial" w:hAnsi="Arial" w:cs="Arial"/>
          <w:spacing w:val="10"/>
          <w:sz w:val="24"/>
          <w:szCs w:val="24"/>
        </w:rPr>
        <w:t xml:space="preserve"> </w:t>
      </w:r>
      <w:r w:rsidRPr="00853B5F">
        <w:rPr>
          <w:rFonts w:ascii="Arial" w:hAnsi="Arial" w:cs="Arial"/>
          <w:sz w:val="24"/>
          <w:szCs w:val="24"/>
        </w:rPr>
        <w:t>l’acquisizione</w:t>
      </w:r>
      <w:r w:rsidRPr="00853B5F">
        <w:rPr>
          <w:rFonts w:ascii="Arial" w:hAnsi="Arial" w:cs="Arial"/>
          <w:spacing w:val="10"/>
          <w:sz w:val="24"/>
          <w:szCs w:val="24"/>
        </w:rPr>
        <w:t xml:space="preserve"> </w:t>
      </w:r>
      <w:r w:rsidRPr="00853B5F">
        <w:rPr>
          <w:rFonts w:ascii="Arial" w:hAnsi="Arial" w:cs="Arial"/>
          <w:sz w:val="24"/>
          <w:szCs w:val="24"/>
        </w:rPr>
        <w:t>di</w:t>
      </w:r>
      <w:r w:rsidRPr="00853B5F">
        <w:rPr>
          <w:rFonts w:ascii="Arial" w:hAnsi="Arial" w:cs="Arial"/>
          <w:spacing w:val="10"/>
          <w:sz w:val="24"/>
          <w:szCs w:val="24"/>
        </w:rPr>
        <w:t xml:space="preserve"> </w:t>
      </w:r>
      <w:r w:rsidRPr="00853B5F">
        <w:rPr>
          <w:rFonts w:ascii="Arial" w:hAnsi="Arial" w:cs="Arial"/>
          <w:sz w:val="24"/>
          <w:szCs w:val="24"/>
        </w:rPr>
        <w:t>software,</w:t>
      </w:r>
      <w:r w:rsidRPr="00853B5F">
        <w:rPr>
          <w:rFonts w:ascii="Arial" w:hAnsi="Arial" w:cs="Arial"/>
          <w:spacing w:val="10"/>
          <w:sz w:val="24"/>
          <w:szCs w:val="24"/>
        </w:rPr>
        <w:t xml:space="preserve"> </w:t>
      </w:r>
      <w:r w:rsidRPr="00853B5F">
        <w:rPr>
          <w:rFonts w:ascii="Arial" w:hAnsi="Arial" w:cs="Arial"/>
          <w:sz w:val="24"/>
          <w:szCs w:val="24"/>
        </w:rPr>
        <w:t>l’acquisto</w:t>
      </w:r>
      <w:r w:rsidRPr="00853B5F">
        <w:rPr>
          <w:rFonts w:ascii="Arial" w:hAnsi="Arial" w:cs="Arial"/>
          <w:spacing w:val="10"/>
          <w:sz w:val="24"/>
          <w:szCs w:val="24"/>
        </w:rPr>
        <w:t xml:space="preserve"> </w:t>
      </w:r>
      <w:r w:rsidRPr="00853B5F">
        <w:rPr>
          <w:rFonts w:ascii="Arial" w:hAnsi="Arial" w:cs="Arial"/>
          <w:sz w:val="24"/>
          <w:szCs w:val="24"/>
        </w:rPr>
        <w:t>di apparecchiature</w:t>
      </w:r>
      <w:r w:rsidRPr="00853B5F">
        <w:rPr>
          <w:rFonts w:ascii="Arial" w:hAnsi="Arial" w:cs="Arial"/>
          <w:spacing w:val="56"/>
          <w:sz w:val="24"/>
          <w:szCs w:val="24"/>
        </w:rPr>
        <w:t xml:space="preserve"> </w:t>
      </w:r>
      <w:r w:rsidRPr="00853B5F">
        <w:rPr>
          <w:rFonts w:ascii="Arial" w:hAnsi="Arial" w:cs="Arial"/>
          <w:sz w:val="24"/>
          <w:szCs w:val="24"/>
        </w:rPr>
        <w:t>tecnologiche</w:t>
      </w:r>
      <w:r w:rsidRPr="00853B5F">
        <w:rPr>
          <w:rFonts w:ascii="Arial" w:hAnsi="Arial" w:cs="Arial"/>
          <w:spacing w:val="57"/>
          <w:sz w:val="24"/>
          <w:szCs w:val="24"/>
        </w:rPr>
        <w:t xml:space="preserve"> </w:t>
      </w:r>
      <w:r w:rsidRPr="00853B5F">
        <w:rPr>
          <w:rFonts w:ascii="Arial" w:hAnsi="Arial" w:cs="Arial"/>
          <w:sz w:val="24"/>
          <w:szCs w:val="24"/>
        </w:rPr>
        <w:t>funzionali</w:t>
      </w:r>
      <w:r w:rsidRPr="00853B5F">
        <w:rPr>
          <w:rFonts w:ascii="Arial" w:hAnsi="Arial" w:cs="Arial"/>
          <w:spacing w:val="57"/>
          <w:sz w:val="24"/>
          <w:szCs w:val="24"/>
        </w:rPr>
        <w:t xml:space="preserve"> </w:t>
      </w:r>
      <w:r w:rsidRPr="00853B5F">
        <w:rPr>
          <w:rFonts w:ascii="Arial" w:hAnsi="Arial" w:cs="Arial"/>
          <w:sz w:val="24"/>
          <w:szCs w:val="24"/>
        </w:rPr>
        <w:t>alle</w:t>
      </w:r>
      <w:r w:rsidRPr="00853B5F">
        <w:rPr>
          <w:rFonts w:ascii="Arial" w:hAnsi="Arial" w:cs="Arial"/>
          <w:spacing w:val="56"/>
          <w:sz w:val="24"/>
          <w:szCs w:val="24"/>
        </w:rPr>
        <w:t xml:space="preserve"> </w:t>
      </w:r>
      <w:r w:rsidRPr="00853B5F">
        <w:rPr>
          <w:rFonts w:ascii="Arial" w:hAnsi="Arial" w:cs="Arial"/>
          <w:sz w:val="24"/>
          <w:szCs w:val="24"/>
        </w:rPr>
        <w:t>attività</w:t>
      </w:r>
      <w:r w:rsidRPr="00853B5F">
        <w:rPr>
          <w:rFonts w:ascii="Arial" w:hAnsi="Arial" w:cs="Arial"/>
          <w:spacing w:val="57"/>
          <w:sz w:val="24"/>
          <w:szCs w:val="24"/>
        </w:rPr>
        <w:t xml:space="preserve"> </w:t>
      </w:r>
      <w:r w:rsidRPr="00853B5F">
        <w:rPr>
          <w:rFonts w:ascii="Arial" w:hAnsi="Arial" w:cs="Arial"/>
          <w:sz w:val="24"/>
          <w:szCs w:val="24"/>
        </w:rPr>
        <w:t>di</w:t>
      </w:r>
      <w:r w:rsidRPr="00853B5F">
        <w:rPr>
          <w:rFonts w:ascii="Arial" w:hAnsi="Arial" w:cs="Arial"/>
          <w:spacing w:val="56"/>
          <w:sz w:val="24"/>
          <w:szCs w:val="24"/>
        </w:rPr>
        <w:t xml:space="preserve"> </w:t>
      </w:r>
      <w:r w:rsidRPr="00853B5F">
        <w:rPr>
          <w:rFonts w:ascii="Arial" w:hAnsi="Arial" w:cs="Arial"/>
          <w:sz w:val="24"/>
          <w:szCs w:val="24"/>
        </w:rPr>
        <w:t>recupero</w:t>
      </w:r>
      <w:r w:rsidRPr="00853B5F">
        <w:rPr>
          <w:rFonts w:ascii="Arial" w:hAnsi="Arial" w:cs="Arial"/>
          <w:spacing w:val="57"/>
          <w:sz w:val="24"/>
          <w:szCs w:val="24"/>
        </w:rPr>
        <w:t xml:space="preserve"> </w:t>
      </w:r>
      <w:r w:rsidRPr="00853B5F">
        <w:rPr>
          <w:rFonts w:ascii="Arial" w:hAnsi="Arial" w:cs="Arial"/>
          <w:sz w:val="24"/>
          <w:szCs w:val="24"/>
        </w:rPr>
        <w:t>evasione</w:t>
      </w:r>
      <w:r w:rsidRPr="00853B5F">
        <w:rPr>
          <w:rFonts w:ascii="Arial" w:hAnsi="Arial" w:cs="Arial"/>
          <w:spacing w:val="57"/>
          <w:sz w:val="24"/>
          <w:szCs w:val="24"/>
        </w:rPr>
        <w:t xml:space="preserve"> </w:t>
      </w:r>
      <w:r w:rsidRPr="00853B5F">
        <w:rPr>
          <w:rFonts w:ascii="Arial" w:hAnsi="Arial" w:cs="Arial"/>
          <w:sz w:val="24"/>
          <w:szCs w:val="24"/>
        </w:rPr>
        <w:t>o</w:t>
      </w:r>
      <w:r w:rsidRPr="00853B5F">
        <w:rPr>
          <w:rFonts w:ascii="Arial" w:hAnsi="Arial" w:cs="Arial"/>
          <w:spacing w:val="56"/>
          <w:sz w:val="24"/>
          <w:szCs w:val="24"/>
        </w:rPr>
        <w:t xml:space="preserve"> </w:t>
      </w:r>
      <w:r w:rsidRPr="00853B5F">
        <w:rPr>
          <w:rFonts w:ascii="Arial" w:hAnsi="Arial" w:cs="Arial"/>
          <w:sz w:val="24"/>
          <w:szCs w:val="24"/>
        </w:rPr>
        <w:t>per</w:t>
      </w:r>
      <w:r w:rsidRPr="00853B5F">
        <w:rPr>
          <w:rFonts w:ascii="Arial" w:hAnsi="Arial" w:cs="Arial"/>
          <w:spacing w:val="56"/>
          <w:sz w:val="24"/>
          <w:szCs w:val="24"/>
        </w:rPr>
        <w:t xml:space="preserve"> </w:t>
      </w:r>
      <w:r w:rsidRPr="00853B5F">
        <w:rPr>
          <w:rFonts w:ascii="Arial" w:hAnsi="Arial" w:cs="Arial"/>
          <w:sz w:val="24"/>
          <w:szCs w:val="24"/>
        </w:rPr>
        <w:t>il potenziamento dell’ufficio tributi, l’acquisizione di servizi strumentali funzionali alle attività dell’ufficio</w:t>
      </w:r>
      <w:r w:rsidRPr="00853B5F">
        <w:rPr>
          <w:rFonts w:ascii="Arial" w:hAnsi="Arial" w:cs="Arial"/>
          <w:spacing w:val="39"/>
          <w:sz w:val="24"/>
          <w:szCs w:val="24"/>
        </w:rPr>
        <w:t xml:space="preserve"> </w:t>
      </w:r>
      <w:r w:rsidRPr="00853B5F">
        <w:rPr>
          <w:rFonts w:ascii="Arial" w:hAnsi="Arial" w:cs="Arial"/>
          <w:sz w:val="24"/>
          <w:szCs w:val="24"/>
        </w:rPr>
        <w:t>ad</w:t>
      </w:r>
      <w:r w:rsidRPr="00853B5F">
        <w:rPr>
          <w:rFonts w:ascii="Arial" w:hAnsi="Arial" w:cs="Arial"/>
          <w:spacing w:val="41"/>
          <w:sz w:val="24"/>
          <w:szCs w:val="24"/>
        </w:rPr>
        <w:t xml:space="preserve"> </w:t>
      </w:r>
      <w:r w:rsidRPr="00853B5F">
        <w:rPr>
          <w:rFonts w:ascii="Arial" w:hAnsi="Arial" w:cs="Arial"/>
          <w:sz w:val="24"/>
          <w:szCs w:val="24"/>
        </w:rPr>
        <w:t>utilità</w:t>
      </w:r>
      <w:r w:rsidRPr="00853B5F">
        <w:rPr>
          <w:rFonts w:ascii="Arial" w:hAnsi="Arial" w:cs="Arial"/>
          <w:spacing w:val="41"/>
          <w:sz w:val="24"/>
          <w:szCs w:val="24"/>
        </w:rPr>
        <w:t xml:space="preserve"> </w:t>
      </w:r>
      <w:r w:rsidRPr="00853B5F">
        <w:rPr>
          <w:rFonts w:ascii="Arial" w:hAnsi="Arial" w:cs="Arial"/>
          <w:sz w:val="24"/>
          <w:szCs w:val="24"/>
        </w:rPr>
        <w:t>pluriennale,</w:t>
      </w:r>
      <w:r w:rsidRPr="00853B5F">
        <w:rPr>
          <w:rFonts w:ascii="Arial" w:hAnsi="Arial" w:cs="Arial"/>
          <w:spacing w:val="39"/>
          <w:sz w:val="24"/>
          <w:szCs w:val="24"/>
        </w:rPr>
        <w:t xml:space="preserve"> </w:t>
      </w:r>
      <w:r w:rsidRPr="00853B5F">
        <w:rPr>
          <w:rFonts w:ascii="Arial" w:hAnsi="Arial" w:cs="Arial"/>
          <w:sz w:val="24"/>
          <w:szCs w:val="24"/>
        </w:rPr>
        <w:t>alla</w:t>
      </w:r>
      <w:r w:rsidRPr="00853B5F">
        <w:rPr>
          <w:rFonts w:ascii="Arial" w:hAnsi="Arial" w:cs="Arial"/>
          <w:spacing w:val="41"/>
          <w:sz w:val="24"/>
          <w:szCs w:val="24"/>
        </w:rPr>
        <w:t xml:space="preserve"> </w:t>
      </w:r>
      <w:r w:rsidRPr="00853B5F">
        <w:rPr>
          <w:rFonts w:ascii="Arial" w:hAnsi="Arial" w:cs="Arial"/>
          <w:sz w:val="24"/>
          <w:szCs w:val="24"/>
        </w:rPr>
        <w:t>bonifica</w:t>
      </w:r>
      <w:r w:rsidRPr="00853B5F">
        <w:rPr>
          <w:rFonts w:ascii="Arial" w:hAnsi="Arial" w:cs="Arial"/>
          <w:spacing w:val="39"/>
          <w:sz w:val="24"/>
          <w:szCs w:val="24"/>
        </w:rPr>
        <w:t xml:space="preserve"> </w:t>
      </w:r>
      <w:r w:rsidRPr="00853B5F">
        <w:rPr>
          <w:rFonts w:ascii="Arial" w:hAnsi="Arial" w:cs="Arial"/>
          <w:sz w:val="24"/>
          <w:szCs w:val="24"/>
        </w:rPr>
        <w:t>delle</w:t>
      </w:r>
      <w:r w:rsidRPr="00853B5F">
        <w:rPr>
          <w:rFonts w:ascii="Arial" w:hAnsi="Arial" w:cs="Arial"/>
          <w:spacing w:val="39"/>
          <w:sz w:val="24"/>
          <w:szCs w:val="24"/>
        </w:rPr>
        <w:t xml:space="preserve"> </w:t>
      </w:r>
      <w:r w:rsidRPr="00853B5F">
        <w:rPr>
          <w:rFonts w:ascii="Arial" w:hAnsi="Arial" w:cs="Arial"/>
          <w:sz w:val="24"/>
          <w:szCs w:val="24"/>
        </w:rPr>
        <w:t>banche</w:t>
      </w:r>
      <w:r w:rsidRPr="00853B5F">
        <w:rPr>
          <w:rFonts w:ascii="Arial" w:hAnsi="Arial" w:cs="Arial"/>
          <w:spacing w:val="38"/>
          <w:sz w:val="24"/>
          <w:szCs w:val="24"/>
        </w:rPr>
        <w:t xml:space="preserve"> </w:t>
      </w:r>
      <w:r w:rsidRPr="00853B5F">
        <w:rPr>
          <w:rFonts w:ascii="Arial" w:hAnsi="Arial" w:cs="Arial"/>
          <w:sz w:val="24"/>
          <w:szCs w:val="24"/>
        </w:rPr>
        <w:t>dati</w:t>
      </w:r>
      <w:r w:rsidRPr="00853B5F">
        <w:rPr>
          <w:rFonts w:ascii="Arial" w:hAnsi="Arial" w:cs="Arial"/>
          <w:spacing w:val="40"/>
          <w:sz w:val="24"/>
          <w:szCs w:val="24"/>
        </w:rPr>
        <w:t xml:space="preserve"> </w:t>
      </w:r>
      <w:r w:rsidRPr="00853B5F">
        <w:rPr>
          <w:rFonts w:ascii="Arial" w:hAnsi="Arial" w:cs="Arial"/>
          <w:sz w:val="24"/>
          <w:szCs w:val="24"/>
        </w:rPr>
        <w:t>ed</w:t>
      </w:r>
      <w:r w:rsidRPr="00853B5F">
        <w:rPr>
          <w:rFonts w:ascii="Arial" w:hAnsi="Arial" w:cs="Arial"/>
          <w:spacing w:val="39"/>
          <w:sz w:val="24"/>
          <w:szCs w:val="24"/>
        </w:rPr>
        <w:t xml:space="preserve"> </w:t>
      </w:r>
      <w:r w:rsidRPr="00853B5F">
        <w:rPr>
          <w:rFonts w:ascii="Arial" w:hAnsi="Arial" w:cs="Arial"/>
          <w:sz w:val="24"/>
          <w:szCs w:val="24"/>
        </w:rPr>
        <w:t>alla</w:t>
      </w:r>
      <w:r w:rsidRPr="00853B5F">
        <w:rPr>
          <w:rFonts w:ascii="Arial" w:hAnsi="Arial" w:cs="Arial"/>
          <w:spacing w:val="40"/>
          <w:sz w:val="24"/>
          <w:szCs w:val="24"/>
        </w:rPr>
        <w:t xml:space="preserve"> </w:t>
      </w:r>
      <w:r w:rsidRPr="00853B5F">
        <w:rPr>
          <w:rFonts w:ascii="Arial" w:hAnsi="Arial" w:cs="Arial"/>
          <w:sz w:val="24"/>
          <w:szCs w:val="24"/>
        </w:rPr>
        <w:t>strutturazione</w:t>
      </w:r>
      <w:r w:rsidRPr="00853B5F">
        <w:rPr>
          <w:rFonts w:ascii="Arial" w:hAnsi="Arial" w:cs="Arial"/>
          <w:spacing w:val="40"/>
          <w:sz w:val="24"/>
          <w:szCs w:val="24"/>
        </w:rPr>
        <w:t xml:space="preserve"> </w:t>
      </w:r>
      <w:r w:rsidRPr="00853B5F">
        <w:rPr>
          <w:rFonts w:ascii="Arial" w:hAnsi="Arial" w:cs="Arial"/>
          <w:sz w:val="24"/>
          <w:szCs w:val="24"/>
        </w:rPr>
        <w:t>di nuovi strumenti di dialogo e di interrelazione con i contribuenti.</w:t>
      </w:r>
    </w:p>
    <w:p w14:paraId="4DAD547E" w14:textId="2AB1AFCE" w:rsidR="001B7BCF" w:rsidRPr="00853B5F" w:rsidRDefault="006E68A7" w:rsidP="00B55DA7">
      <w:pPr>
        <w:numPr>
          <w:ilvl w:val="0"/>
          <w:numId w:val="12"/>
        </w:numPr>
        <w:tabs>
          <w:tab w:val="left" w:pos="284"/>
        </w:tabs>
        <w:kinsoku w:val="0"/>
        <w:overflowPunct w:val="0"/>
        <w:autoSpaceDE w:val="0"/>
        <w:autoSpaceDN w:val="0"/>
        <w:adjustRightInd w:val="0"/>
        <w:spacing w:after="0" w:line="276" w:lineRule="auto"/>
        <w:ind w:left="0" w:firstLine="0"/>
        <w:jc w:val="both"/>
        <w:rPr>
          <w:rFonts w:ascii="Arial" w:hAnsi="Arial" w:cs="Arial"/>
          <w:sz w:val="24"/>
          <w:szCs w:val="24"/>
        </w:rPr>
      </w:pPr>
      <w:r w:rsidRPr="00853B5F">
        <w:rPr>
          <w:rFonts w:ascii="Arial" w:hAnsi="Arial" w:cs="Arial"/>
          <w:sz w:val="24"/>
          <w:szCs w:val="24"/>
        </w:rPr>
        <w:t>L’utilizzo</w:t>
      </w:r>
      <w:r w:rsidRPr="00853B5F">
        <w:rPr>
          <w:rFonts w:ascii="Arial" w:hAnsi="Arial" w:cs="Arial"/>
          <w:spacing w:val="7"/>
          <w:sz w:val="24"/>
          <w:szCs w:val="24"/>
        </w:rPr>
        <w:t xml:space="preserve"> </w:t>
      </w:r>
      <w:r w:rsidRPr="00853B5F">
        <w:rPr>
          <w:rFonts w:ascii="Arial" w:hAnsi="Arial" w:cs="Arial"/>
          <w:sz w:val="24"/>
          <w:szCs w:val="24"/>
        </w:rPr>
        <w:t>del</w:t>
      </w:r>
      <w:r w:rsidRPr="00853B5F">
        <w:rPr>
          <w:rFonts w:ascii="Arial" w:hAnsi="Arial" w:cs="Arial"/>
          <w:spacing w:val="7"/>
          <w:sz w:val="24"/>
          <w:szCs w:val="24"/>
        </w:rPr>
        <w:t xml:space="preserve"> </w:t>
      </w:r>
      <w:r w:rsidRPr="00853B5F">
        <w:rPr>
          <w:rFonts w:ascii="Arial" w:hAnsi="Arial" w:cs="Arial"/>
          <w:sz w:val="24"/>
          <w:szCs w:val="24"/>
        </w:rPr>
        <w:t>fondo</w:t>
      </w:r>
      <w:r w:rsidRPr="00853B5F">
        <w:rPr>
          <w:rFonts w:ascii="Arial" w:hAnsi="Arial" w:cs="Arial"/>
          <w:spacing w:val="7"/>
          <w:sz w:val="24"/>
          <w:szCs w:val="24"/>
        </w:rPr>
        <w:t xml:space="preserve"> </w:t>
      </w:r>
      <w:r w:rsidRPr="00853B5F">
        <w:rPr>
          <w:rFonts w:ascii="Arial" w:hAnsi="Arial" w:cs="Arial"/>
          <w:sz w:val="24"/>
          <w:szCs w:val="24"/>
        </w:rPr>
        <w:t>è</w:t>
      </w:r>
      <w:r w:rsidRPr="00853B5F">
        <w:rPr>
          <w:rFonts w:ascii="Arial" w:hAnsi="Arial" w:cs="Arial"/>
          <w:spacing w:val="7"/>
          <w:sz w:val="24"/>
          <w:szCs w:val="24"/>
        </w:rPr>
        <w:t xml:space="preserve"> </w:t>
      </w:r>
      <w:r w:rsidRPr="00853B5F">
        <w:rPr>
          <w:rFonts w:ascii="Arial" w:hAnsi="Arial" w:cs="Arial"/>
          <w:sz w:val="24"/>
          <w:szCs w:val="24"/>
        </w:rPr>
        <w:t>rimesso</w:t>
      </w:r>
      <w:r w:rsidRPr="00853B5F">
        <w:rPr>
          <w:rFonts w:ascii="Arial" w:hAnsi="Arial" w:cs="Arial"/>
          <w:spacing w:val="7"/>
          <w:sz w:val="24"/>
          <w:szCs w:val="24"/>
        </w:rPr>
        <w:t xml:space="preserve"> </w:t>
      </w:r>
      <w:r w:rsidRPr="00853B5F">
        <w:rPr>
          <w:rFonts w:ascii="Arial" w:hAnsi="Arial" w:cs="Arial"/>
          <w:sz w:val="24"/>
          <w:szCs w:val="24"/>
        </w:rPr>
        <w:t>alla</w:t>
      </w:r>
      <w:r w:rsidRPr="00853B5F">
        <w:rPr>
          <w:rFonts w:ascii="Arial" w:hAnsi="Arial" w:cs="Arial"/>
          <w:spacing w:val="7"/>
          <w:sz w:val="24"/>
          <w:szCs w:val="24"/>
        </w:rPr>
        <w:t xml:space="preserve"> </w:t>
      </w:r>
      <w:r w:rsidRPr="00853B5F">
        <w:rPr>
          <w:rFonts w:ascii="Arial" w:hAnsi="Arial" w:cs="Arial"/>
          <w:sz w:val="24"/>
          <w:szCs w:val="24"/>
        </w:rPr>
        <w:t>determinazione</w:t>
      </w:r>
      <w:r w:rsidRPr="00853B5F">
        <w:rPr>
          <w:rFonts w:ascii="Arial" w:hAnsi="Arial" w:cs="Arial"/>
          <w:spacing w:val="7"/>
          <w:sz w:val="24"/>
          <w:szCs w:val="24"/>
        </w:rPr>
        <w:t xml:space="preserve"> </w:t>
      </w:r>
      <w:r w:rsidRPr="00853B5F">
        <w:rPr>
          <w:rFonts w:ascii="Arial" w:hAnsi="Arial" w:cs="Arial"/>
          <w:sz w:val="24"/>
          <w:szCs w:val="24"/>
        </w:rPr>
        <w:t>del</w:t>
      </w:r>
      <w:r w:rsidRPr="00853B5F">
        <w:rPr>
          <w:rFonts w:ascii="Arial" w:hAnsi="Arial" w:cs="Arial"/>
          <w:spacing w:val="7"/>
          <w:sz w:val="24"/>
          <w:szCs w:val="24"/>
        </w:rPr>
        <w:t xml:space="preserve"> </w:t>
      </w:r>
      <w:r w:rsidR="00F4511E" w:rsidRPr="00853B5F">
        <w:rPr>
          <w:rFonts w:ascii="Arial" w:hAnsi="Arial" w:cs="Arial"/>
          <w:sz w:val="24"/>
          <w:szCs w:val="24"/>
        </w:rPr>
        <w:t>titolare di elevata qualificazione</w:t>
      </w:r>
      <w:r w:rsidRPr="00853B5F">
        <w:rPr>
          <w:rFonts w:ascii="Arial" w:hAnsi="Arial" w:cs="Arial"/>
          <w:spacing w:val="7"/>
          <w:sz w:val="24"/>
          <w:szCs w:val="24"/>
        </w:rPr>
        <w:t xml:space="preserve"> </w:t>
      </w:r>
      <w:r w:rsidRPr="00853B5F">
        <w:rPr>
          <w:rFonts w:ascii="Arial" w:hAnsi="Arial" w:cs="Arial"/>
          <w:sz w:val="24"/>
          <w:szCs w:val="24"/>
        </w:rPr>
        <w:t>competente.</w:t>
      </w:r>
    </w:p>
    <w:p w14:paraId="7E144ECD" w14:textId="61149877" w:rsidR="008178AF" w:rsidRPr="00853B5F" w:rsidRDefault="006E68A7" w:rsidP="00B55DA7">
      <w:pPr>
        <w:numPr>
          <w:ilvl w:val="0"/>
          <w:numId w:val="12"/>
        </w:numPr>
        <w:tabs>
          <w:tab w:val="left" w:pos="284"/>
        </w:tabs>
        <w:kinsoku w:val="0"/>
        <w:overflowPunct w:val="0"/>
        <w:autoSpaceDE w:val="0"/>
        <w:autoSpaceDN w:val="0"/>
        <w:adjustRightInd w:val="0"/>
        <w:spacing w:after="0" w:line="276" w:lineRule="auto"/>
        <w:ind w:left="0" w:firstLine="0"/>
        <w:jc w:val="both"/>
        <w:rPr>
          <w:rFonts w:ascii="Arial" w:hAnsi="Arial" w:cs="Arial"/>
          <w:sz w:val="24"/>
          <w:szCs w:val="24"/>
        </w:rPr>
      </w:pPr>
      <w:r w:rsidRPr="00853B5F">
        <w:rPr>
          <w:rFonts w:ascii="Arial" w:hAnsi="Arial" w:cs="Arial"/>
          <w:sz w:val="24"/>
          <w:szCs w:val="24"/>
        </w:rPr>
        <w:t xml:space="preserve">Eventuali somme non impegnate nell’esercizio </w:t>
      </w:r>
      <w:r w:rsidR="008178AF" w:rsidRPr="00853B5F">
        <w:rPr>
          <w:rFonts w:ascii="Arial" w:hAnsi="Arial" w:cs="Arial"/>
          <w:sz w:val="24"/>
          <w:szCs w:val="24"/>
        </w:rPr>
        <w:t>rappresentano economie di spesa dell’anno di riferimento e non possono essere riportate al successivo esercizio.</w:t>
      </w:r>
    </w:p>
    <w:p w14:paraId="22FA0A87" w14:textId="77777777" w:rsidR="008178AF" w:rsidRPr="00853B5F" w:rsidRDefault="008178AF" w:rsidP="00136B83">
      <w:pPr>
        <w:kinsoku w:val="0"/>
        <w:overflowPunct w:val="0"/>
        <w:autoSpaceDE w:val="0"/>
        <w:autoSpaceDN w:val="0"/>
        <w:adjustRightInd w:val="0"/>
        <w:spacing w:after="0" w:line="240" w:lineRule="auto"/>
        <w:rPr>
          <w:rFonts w:ascii="Arial" w:hAnsi="Arial" w:cs="Arial"/>
          <w:sz w:val="24"/>
          <w:szCs w:val="24"/>
        </w:rPr>
      </w:pPr>
    </w:p>
    <w:p w14:paraId="047AA34C" w14:textId="09BA3BF9" w:rsidR="00B55DA7" w:rsidRPr="00853B5F" w:rsidRDefault="006E68A7" w:rsidP="00137C0D">
      <w:pPr>
        <w:kinsoku w:val="0"/>
        <w:overflowPunct w:val="0"/>
        <w:autoSpaceDE w:val="0"/>
        <w:autoSpaceDN w:val="0"/>
        <w:adjustRightInd w:val="0"/>
        <w:spacing w:after="0" w:line="240" w:lineRule="auto"/>
        <w:ind w:right="272" w:firstLine="567"/>
        <w:jc w:val="center"/>
        <w:outlineLvl w:val="0"/>
        <w:rPr>
          <w:rFonts w:ascii="Arial" w:hAnsi="Arial" w:cs="Arial"/>
          <w:b/>
          <w:bCs/>
          <w:sz w:val="24"/>
          <w:szCs w:val="24"/>
        </w:rPr>
      </w:pPr>
      <w:r w:rsidRPr="00853B5F">
        <w:rPr>
          <w:rFonts w:ascii="Arial" w:hAnsi="Arial" w:cs="Arial"/>
          <w:b/>
          <w:bCs/>
          <w:sz w:val="24"/>
          <w:szCs w:val="24"/>
        </w:rPr>
        <w:t>Art</w:t>
      </w:r>
      <w:r w:rsidR="004F24C1">
        <w:rPr>
          <w:rFonts w:ascii="Arial" w:hAnsi="Arial" w:cs="Arial"/>
          <w:b/>
          <w:bCs/>
          <w:sz w:val="24"/>
          <w:szCs w:val="24"/>
        </w:rPr>
        <w:t>icolo</w:t>
      </w:r>
      <w:r w:rsidRPr="00853B5F">
        <w:rPr>
          <w:rFonts w:ascii="Arial" w:hAnsi="Arial" w:cs="Arial"/>
          <w:b/>
          <w:bCs/>
          <w:sz w:val="24"/>
          <w:szCs w:val="24"/>
        </w:rPr>
        <w:t xml:space="preserve"> </w:t>
      </w:r>
      <w:r w:rsidR="004F24C1">
        <w:rPr>
          <w:rFonts w:ascii="Arial" w:hAnsi="Arial" w:cs="Arial"/>
          <w:b/>
          <w:bCs/>
          <w:sz w:val="24"/>
          <w:szCs w:val="24"/>
        </w:rPr>
        <w:t>7</w:t>
      </w:r>
      <w:r w:rsidR="007713C8" w:rsidRPr="00853B5F">
        <w:rPr>
          <w:rFonts w:ascii="Arial" w:hAnsi="Arial" w:cs="Arial"/>
          <w:b/>
          <w:bCs/>
          <w:sz w:val="24"/>
          <w:szCs w:val="24"/>
        </w:rPr>
        <w:t xml:space="preserve"> </w:t>
      </w:r>
      <w:r w:rsidR="00137C0D">
        <w:rPr>
          <w:rFonts w:ascii="Arial" w:hAnsi="Arial" w:cs="Arial"/>
          <w:b/>
          <w:bCs/>
          <w:sz w:val="24"/>
          <w:szCs w:val="24"/>
        </w:rPr>
        <w:t>–</w:t>
      </w:r>
      <w:r w:rsidR="00B55DA7">
        <w:rPr>
          <w:rFonts w:ascii="Arial" w:hAnsi="Arial" w:cs="Arial"/>
          <w:b/>
          <w:bCs/>
          <w:sz w:val="24"/>
          <w:szCs w:val="24"/>
        </w:rPr>
        <w:t xml:space="preserve"> </w:t>
      </w:r>
      <w:r w:rsidRPr="00853B5F">
        <w:rPr>
          <w:rFonts w:ascii="Arial" w:hAnsi="Arial" w:cs="Arial"/>
          <w:b/>
          <w:bCs/>
          <w:sz w:val="24"/>
          <w:szCs w:val="24"/>
        </w:rPr>
        <w:t>Violazione degli obblighi di legge o di regolamento</w:t>
      </w:r>
    </w:p>
    <w:p w14:paraId="635FF7C2" w14:textId="77777777" w:rsidR="007713C8" w:rsidRPr="00853B5F" w:rsidRDefault="007713C8" w:rsidP="00136B83">
      <w:pPr>
        <w:kinsoku w:val="0"/>
        <w:overflowPunct w:val="0"/>
        <w:autoSpaceDE w:val="0"/>
        <w:autoSpaceDN w:val="0"/>
        <w:adjustRightInd w:val="0"/>
        <w:spacing w:before="35" w:after="0" w:line="276" w:lineRule="auto"/>
        <w:ind w:right="224"/>
        <w:jc w:val="both"/>
        <w:rPr>
          <w:rFonts w:ascii="Arial" w:hAnsi="Arial" w:cs="Arial"/>
          <w:sz w:val="24"/>
          <w:szCs w:val="24"/>
        </w:rPr>
      </w:pPr>
    </w:p>
    <w:p w14:paraId="422B1BCD" w14:textId="6C2505E4" w:rsidR="006E68A7" w:rsidRPr="00853B5F" w:rsidRDefault="006E68A7" w:rsidP="0050633E">
      <w:pPr>
        <w:pStyle w:val="Paragrafoelenco"/>
        <w:numPr>
          <w:ilvl w:val="0"/>
          <w:numId w:val="20"/>
        </w:numPr>
        <w:tabs>
          <w:tab w:val="left" w:pos="284"/>
        </w:tabs>
        <w:kinsoku w:val="0"/>
        <w:overflowPunct w:val="0"/>
        <w:autoSpaceDE w:val="0"/>
        <w:autoSpaceDN w:val="0"/>
        <w:adjustRightInd w:val="0"/>
        <w:spacing w:before="35" w:after="0" w:line="276" w:lineRule="auto"/>
        <w:ind w:left="0" w:right="-1" w:firstLine="0"/>
        <w:jc w:val="both"/>
        <w:rPr>
          <w:rFonts w:ascii="Arial" w:hAnsi="Arial" w:cs="Arial"/>
          <w:sz w:val="24"/>
          <w:szCs w:val="24"/>
        </w:rPr>
      </w:pPr>
      <w:r w:rsidRPr="00853B5F">
        <w:rPr>
          <w:rFonts w:ascii="Arial" w:hAnsi="Arial" w:cs="Arial"/>
          <w:sz w:val="24"/>
          <w:szCs w:val="24"/>
        </w:rPr>
        <w:t>I responsabili delle funzioni incentivate che violino gli obblighi posti a loro carico dalla legge e dai relativi provvedimenti attuativi e i dipendenti che non svolgano i compiti assegnati con la dovuta diligenza sono esclusi dalla ripartizione dell’incentivo.</w:t>
      </w:r>
    </w:p>
    <w:p w14:paraId="18F6939A" w14:textId="77777777" w:rsidR="006E68A7" w:rsidRPr="00853B5F" w:rsidRDefault="006E68A7" w:rsidP="00136B83">
      <w:pPr>
        <w:kinsoku w:val="0"/>
        <w:overflowPunct w:val="0"/>
        <w:autoSpaceDE w:val="0"/>
        <w:autoSpaceDN w:val="0"/>
        <w:adjustRightInd w:val="0"/>
        <w:spacing w:after="0" w:line="240" w:lineRule="auto"/>
        <w:rPr>
          <w:rFonts w:ascii="Arial" w:hAnsi="Arial" w:cs="Arial"/>
          <w:sz w:val="24"/>
          <w:szCs w:val="24"/>
        </w:rPr>
      </w:pPr>
    </w:p>
    <w:p w14:paraId="46894ABE" w14:textId="0C5066A0" w:rsidR="006E68A7" w:rsidRPr="00853B5F" w:rsidRDefault="006E68A7" w:rsidP="00137C0D">
      <w:pPr>
        <w:kinsoku w:val="0"/>
        <w:overflowPunct w:val="0"/>
        <w:autoSpaceDE w:val="0"/>
        <w:autoSpaceDN w:val="0"/>
        <w:adjustRightInd w:val="0"/>
        <w:spacing w:after="0" w:line="278" w:lineRule="auto"/>
        <w:ind w:right="-1"/>
        <w:jc w:val="center"/>
        <w:outlineLvl w:val="0"/>
        <w:rPr>
          <w:rFonts w:ascii="Arial" w:hAnsi="Arial" w:cs="Arial"/>
          <w:b/>
          <w:bCs/>
          <w:sz w:val="24"/>
          <w:szCs w:val="24"/>
        </w:rPr>
      </w:pPr>
      <w:r w:rsidRPr="00853B5F">
        <w:rPr>
          <w:rFonts w:ascii="Arial" w:hAnsi="Arial" w:cs="Arial"/>
          <w:b/>
          <w:bCs/>
          <w:sz w:val="24"/>
          <w:szCs w:val="24"/>
        </w:rPr>
        <w:t>Art</w:t>
      </w:r>
      <w:r w:rsidR="004F24C1">
        <w:rPr>
          <w:rFonts w:ascii="Arial" w:hAnsi="Arial" w:cs="Arial"/>
          <w:b/>
          <w:bCs/>
          <w:sz w:val="24"/>
          <w:szCs w:val="24"/>
        </w:rPr>
        <w:t>icolo 8</w:t>
      </w:r>
      <w:r w:rsidRPr="00853B5F">
        <w:rPr>
          <w:rFonts w:ascii="Arial" w:hAnsi="Arial" w:cs="Arial"/>
          <w:b/>
          <w:bCs/>
          <w:sz w:val="24"/>
          <w:szCs w:val="24"/>
        </w:rPr>
        <w:t xml:space="preserve"> </w:t>
      </w:r>
      <w:r w:rsidR="00137C0D">
        <w:rPr>
          <w:rFonts w:ascii="Arial" w:hAnsi="Arial" w:cs="Arial"/>
          <w:b/>
          <w:bCs/>
          <w:sz w:val="24"/>
          <w:szCs w:val="24"/>
        </w:rPr>
        <w:t>– E</w:t>
      </w:r>
      <w:r w:rsidRPr="00853B5F">
        <w:rPr>
          <w:rFonts w:ascii="Arial" w:hAnsi="Arial" w:cs="Arial"/>
          <w:b/>
          <w:bCs/>
          <w:sz w:val="24"/>
          <w:szCs w:val="24"/>
        </w:rPr>
        <w:t>ntrata i</w:t>
      </w:r>
      <w:r w:rsidR="00137C0D">
        <w:rPr>
          <w:rFonts w:ascii="Arial" w:hAnsi="Arial" w:cs="Arial"/>
          <w:b/>
          <w:bCs/>
          <w:sz w:val="24"/>
          <w:szCs w:val="24"/>
        </w:rPr>
        <w:t xml:space="preserve">n </w:t>
      </w:r>
      <w:r w:rsidRPr="00853B5F">
        <w:rPr>
          <w:rFonts w:ascii="Arial" w:hAnsi="Arial" w:cs="Arial"/>
          <w:b/>
          <w:bCs/>
          <w:sz w:val="24"/>
          <w:szCs w:val="24"/>
        </w:rPr>
        <w:t>vigore</w:t>
      </w:r>
    </w:p>
    <w:p w14:paraId="795249DF" w14:textId="77777777" w:rsidR="007713C8" w:rsidRPr="00853B5F" w:rsidRDefault="007713C8" w:rsidP="00137C0D">
      <w:pPr>
        <w:kinsoku w:val="0"/>
        <w:overflowPunct w:val="0"/>
        <w:autoSpaceDE w:val="0"/>
        <w:autoSpaceDN w:val="0"/>
        <w:adjustRightInd w:val="0"/>
        <w:spacing w:after="0" w:line="276" w:lineRule="auto"/>
        <w:ind w:right="222"/>
        <w:jc w:val="both"/>
        <w:rPr>
          <w:rFonts w:ascii="Arial" w:hAnsi="Arial" w:cs="Arial"/>
          <w:sz w:val="24"/>
          <w:szCs w:val="24"/>
        </w:rPr>
      </w:pPr>
    </w:p>
    <w:p w14:paraId="52BDD7C9" w14:textId="46658447" w:rsidR="004A3A14" w:rsidRDefault="004F24C1" w:rsidP="004F24C1">
      <w:pPr>
        <w:pStyle w:val="Paragrafoelenco"/>
        <w:numPr>
          <w:ilvl w:val="0"/>
          <w:numId w:val="24"/>
        </w:numPr>
        <w:shd w:val="clear" w:color="auto" w:fill="FFFFFF"/>
        <w:tabs>
          <w:tab w:val="left" w:pos="284"/>
        </w:tabs>
        <w:spacing w:after="0" w:line="360" w:lineRule="atLeast"/>
        <w:ind w:left="0" w:firstLine="0"/>
        <w:jc w:val="both"/>
        <w:rPr>
          <w:rFonts w:ascii="Arial" w:eastAsia="Times New Roman" w:hAnsi="Arial" w:cs="Arial"/>
          <w:color w:val="000000"/>
          <w:sz w:val="24"/>
          <w:szCs w:val="24"/>
          <w:lang w:eastAsia="it-IT"/>
        </w:rPr>
      </w:pPr>
      <w:r w:rsidRPr="004F24C1">
        <w:rPr>
          <w:rFonts w:ascii="Arial" w:eastAsia="Times New Roman" w:hAnsi="Arial" w:cs="Arial"/>
          <w:color w:val="000000"/>
          <w:sz w:val="24"/>
          <w:szCs w:val="24"/>
          <w:lang w:eastAsia="it-IT"/>
        </w:rPr>
        <w:t>Il presente regolamento entra in vigore il giorno in cui diviene esecutiva la deliberazione</w:t>
      </w:r>
      <w:r>
        <w:rPr>
          <w:rFonts w:ascii="Arial" w:eastAsia="Times New Roman" w:hAnsi="Arial" w:cs="Arial"/>
          <w:color w:val="000000"/>
          <w:sz w:val="24"/>
          <w:szCs w:val="24"/>
          <w:lang w:eastAsia="it-IT"/>
        </w:rPr>
        <w:t xml:space="preserve"> </w:t>
      </w:r>
      <w:r w:rsidRPr="004F24C1">
        <w:rPr>
          <w:rFonts w:ascii="Arial" w:eastAsia="Times New Roman" w:hAnsi="Arial" w:cs="Arial"/>
          <w:color w:val="000000"/>
          <w:sz w:val="24"/>
          <w:szCs w:val="24"/>
          <w:lang w:eastAsia="it-IT"/>
        </w:rPr>
        <w:t>d</w:t>
      </w:r>
      <w:r w:rsidR="0050633E">
        <w:rPr>
          <w:rFonts w:ascii="Arial" w:eastAsia="Times New Roman" w:hAnsi="Arial" w:cs="Arial"/>
          <w:color w:val="000000"/>
          <w:sz w:val="24"/>
          <w:szCs w:val="24"/>
          <w:lang w:eastAsia="it-IT"/>
        </w:rPr>
        <w:t xml:space="preserve">i </w:t>
      </w:r>
      <w:r w:rsidRPr="004F24C1">
        <w:rPr>
          <w:rFonts w:ascii="Arial" w:eastAsia="Times New Roman" w:hAnsi="Arial" w:cs="Arial"/>
          <w:color w:val="000000"/>
          <w:sz w:val="24"/>
          <w:szCs w:val="24"/>
          <w:lang w:eastAsia="it-IT"/>
        </w:rPr>
        <w:t>approvazione.</w:t>
      </w:r>
    </w:p>
    <w:p w14:paraId="0AFC0C72" w14:textId="4DA44929" w:rsidR="004F24C1" w:rsidRPr="004F24C1" w:rsidRDefault="004F24C1" w:rsidP="004F24C1">
      <w:pPr>
        <w:pStyle w:val="Paragrafoelenco"/>
        <w:numPr>
          <w:ilvl w:val="0"/>
          <w:numId w:val="24"/>
        </w:numPr>
        <w:shd w:val="clear" w:color="auto" w:fill="FFFFFF"/>
        <w:tabs>
          <w:tab w:val="left" w:pos="284"/>
        </w:tabs>
        <w:spacing w:after="0" w:line="360" w:lineRule="atLeast"/>
        <w:ind w:left="0" w:firstLine="0"/>
        <w:jc w:val="both"/>
        <w:rPr>
          <w:rFonts w:ascii="Arial" w:eastAsia="Times New Roman" w:hAnsi="Arial" w:cs="Arial"/>
          <w:color w:val="000000"/>
          <w:sz w:val="24"/>
          <w:szCs w:val="24"/>
          <w:lang w:eastAsia="it-IT"/>
        </w:rPr>
      </w:pPr>
      <w:r w:rsidRPr="004F24C1">
        <w:rPr>
          <w:rFonts w:ascii="Arial" w:eastAsia="Times New Roman" w:hAnsi="Arial" w:cs="Arial"/>
          <w:color w:val="000000"/>
          <w:sz w:val="24"/>
          <w:szCs w:val="24"/>
          <w:lang w:eastAsia="it-IT"/>
        </w:rPr>
        <w:t xml:space="preserve">Il presente regolamento </w:t>
      </w:r>
      <w:r>
        <w:rPr>
          <w:rFonts w:ascii="Arial" w:eastAsia="Times New Roman" w:hAnsi="Arial" w:cs="Arial"/>
          <w:color w:val="000000"/>
          <w:sz w:val="24"/>
          <w:szCs w:val="24"/>
          <w:lang w:eastAsia="it-IT"/>
        </w:rPr>
        <w:t>viene</w:t>
      </w:r>
      <w:r w:rsidRPr="004F24C1">
        <w:rPr>
          <w:rFonts w:ascii="Arial" w:eastAsia="Times New Roman" w:hAnsi="Arial" w:cs="Arial"/>
          <w:color w:val="000000"/>
          <w:sz w:val="24"/>
          <w:szCs w:val="24"/>
          <w:lang w:eastAsia="it-IT"/>
        </w:rPr>
        <w:t xml:space="preserve"> pubblicato sul sito istituzionale dell’Ente a tempo indeterminato </w:t>
      </w:r>
      <w:r>
        <w:rPr>
          <w:rFonts w:ascii="Arial" w:eastAsia="Times New Roman" w:hAnsi="Arial" w:cs="Arial"/>
          <w:color w:val="000000"/>
          <w:sz w:val="24"/>
          <w:szCs w:val="24"/>
          <w:lang w:eastAsia="it-IT"/>
        </w:rPr>
        <w:t>in apposita sezione dell’Amministrazione Trasparente dedicata ai regolamenti.</w:t>
      </w:r>
    </w:p>
    <w:sectPr w:rsidR="004F24C1" w:rsidRPr="004F24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96A5" w14:textId="77777777" w:rsidR="00C437AD" w:rsidRDefault="00C437AD" w:rsidP="00002A4B">
      <w:pPr>
        <w:spacing w:after="0" w:line="240" w:lineRule="auto"/>
      </w:pPr>
      <w:r>
        <w:separator/>
      </w:r>
    </w:p>
  </w:endnote>
  <w:endnote w:type="continuationSeparator" w:id="0">
    <w:p w14:paraId="3562BC30" w14:textId="77777777" w:rsidR="00C437AD" w:rsidRDefault="00C437AD" w:rsidP="0000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B6FB2" w14:textId="77777777" w:rsidR="00C437AD" w:rsidRDefault="00C437AD" w:rsidP="00002A4B">
      <w:pPr>
        <w:spacing w:after="0" w:line="240" w:lineRule="auto"/>
      </w:pPr>
      <w:r>
        <w:separator/>
      </w:r>
    </w:p>
  </w:footnote>
  <w:footnote w:type="continuationSeparator" w:id="0">
    <w:p w14:paraId="76818233" w14:textId="77777777" w:rsidR="00C437AD" w:rsidRDefault="00C437AD" w:rsidP="00002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723A8006"/>
    <w:lvl w:ilvl="0">
      <w:start w:val="1"/>
      <w:numFmt w:val="decimal"/>
      <w:lvlText w:val="%1."/>
      <w:lvlJc w:val="left"/>
      <w:pPr>
        <w:ind w:left="466" w:hanging="359"/>
      </w:pPr>
      <w:rPr>
        <w:rFonts w:asciiTheme="majorHAnsi" w:eastAsiaTheme="minorHAnsi" w:hAnsiTheme="majorHAnsi" w:cstheme="majorHAnsi"/>
        <w:b w:val="0"/>
        <w:bCs w:val="0"/>
        <w:spacing w:val="-30"/>
        <w:w w:val="100"/>
        <w:sz w:val="24"/>
        <w:szCs w:val="24"/>
      </w:rPr>
    </w:lvl>
    <w:lvl w:ilvl="1">
      <w:numFmt w:val="bullet"/>
      <w:lvlText w:val="•"/>
      <w:lvlJc w:val="left"/>
      <w:pPr>
        <w:ind w:left="1376" w:hanging="359"/>
      </w:pPr>
    </w:lvl>
    <w:lvl w:ilvl="2">
      <w:numFmt w:val="bullet"/>
      <w:lvlText w:val="•"/>
      <w:lvlJc w:val="left"/>
      <w:pPr>
        <w:ind w:left="2293" w:hanging="359"/>
      </w:pPr>
    </w:lvl>
    <w:lvl w:ilvl="3">
      <w:numFmt w:val="bullet"/>
      <w:lvlText w:val="•"/>
      <w:lvlJc w:val="left"/>
      <w:pPr>
        <w:ind w:left="3209" w:hanging="359"/>
      </w:pPr>
    </w:lvl>
    <w:lvl w:ilvl="4">
      <w:numFmt w:val="bullet"/>
      <w:lvlText w:val="•"/>
      <w:lvlJc w:val="left"/>
      <w:pPr>
        <w:ind w:left="4126" w:hanging="359"/>
      </w:pPr>
    </w:lvl>
    <w:lvl w:ilvl="5">
      <w:numFmt w:val="bullet"/>
      <w:lvlText w:val="•"/>
      <w:lvlJc w:val="left"/>
      <w:pPr>
        <w:ind w:left="5043" w:hanging="359"/>
      </w:pPr>
    </w:lvl>
    <w:lvl w:ilvl="6">
      <w:numFmt w:val="bullet"/>
      <w:lvlText w:val="•"/>
      <w:lvlJc w:val="left"/>
      <w:pPr>
        <w:ind w:left="5959" w:hanging="359"/>
      </w:pPr>
    </w:lvl>
    <w:lvl w:ilvl="7">
      <w:numFmt w:val="bullet"/>
      <w:lvlText w:val="•"/>
      <w:lvlJc w:val="left"/>
      <w:pPr>
        <w:ind w:left="6876" w:hanging="359"/>
      </w:pPr>
    </w:lvl>
    <w:lvl w:ilvl="8">
      <w:numFmt w:val="bullet"/>
      <w:lvlText w:val="•"/>
      <w:lvlJc w:val="left"/>
      <w:pPr>
        <w:ind w:left="7793" w:hanging="359"/>
      </w:pPr>
    </w:lvl>
  </w:abstractNum>
  <w:abstractNum w:abstractNumId="1" w15:restartNumberingAfterBreak="0">
    <w:nsid w:val="00000403"/>
    <w:multiLevelType w:val="multilevel"/>
    <w:tmpl w:val="DF6E411E"/>
    <w:lvl w:ilvl="0">
      <w:start w:val="1"/>
      <w:numFmt w:val="decimal"/>
      <w:lvlText w:val="%1."/>
      <w:lvlJc w:val="left"/>
      <w:pPr>
        <w:ind w:left="108" w:hanging="284"/>
      </w:pPr>
      <w:rPr>
        <w:rFonts w:asciiTheme="majorHAnsi" w:eastAsiaTheme="minorHAnsi" w:hAnsiTheme="majorHAnsi" w:cstheme="majorHAnsi"/>
        <w:b w:val="0"/>
        <w:bCs w:val="0"/>
        <w:spacing w:val="-30"/>
        <w:w w:val="100"/>
        <w:sz w:val="24"/>
        <w:szCs w:val="24"/>
      </w:rPr>
    </w:lvl>
    <w:lvl w:ilvl="1">
      <w:numFmt w:val="bullet"/>
      <w:lvlText w:val="•"/>
      <w:lvlJc w:val="left"/>
      <w:pPr>
        <w:ind w:left="1052" w:hanging="284"/>
      </w:pPr>
    </w:lvl>
    <w:lvl w:ilvl="2">
      <w:numFmt w:val="bullet"/>
      <w:lvlText w:val="•"/>
      <w:lvlJc w:val="left"/>
      <w:pPr>
        <w:ind w:left="2005" w:hanging="284"/>
      </w:pPr>
    </w:lvl>
    <w:lvl w:ilvl="3">
      <w:numFmt w:val="bullet"/>
      <w:lvlText w:val="•"/>
      <w:lvlJc w:val="left"/>
      <w:pPr>
        <w:ind w:left="2957" w:hanging="284"/>
      </w:pPr>
    </w:lvl>
    <w:lvl w:ilvl="4">
      <w:numFmt w:val="bullet"/>
      <w:lvlText w:val="•"/>
      <w:lvlJc w:val="left"/>
      <w:pPr>
        <w:ind w:left="3910" w:hanging="284"/>
      </w:pPr>
    </w:lvl>
    <w:lvl w:ilvl="5">
      <w:numFmt w:val="bullet"/>
      <w:lvlText w:val="•"/>
      <w:lvlJc w:val="left"/>
      <w:pPr>
        <w:ind w:left="4863" w:hanging="284"/>
      </w:pPr>
    </w:lvl>
    <w:lvl w:ilvl="6">
      <w:numFmt w:val="bullet"/>
      <w:lvlText w:val="•"/>
      <w:lvlJc w:val="left"/>
      <w:pPr>
        <w:ind w:left="5815" w:hanging="284"/>
      </w:pPr>
    </w:lvl>
    <w:lvl w:ilvl="7">
      <w:numFmt w:val="bullet"/>
      <w:lvlText w:val="•"/>
      <w:lvlJc w:val="left"/>
      <w:pPr>
        <w:ind w:left="6768" w:hanging="284"/>
      </w:pPr>
    </w:lvl>
    <w:lvl w:ilvl="8">
      <w:numFmt w:val="bullet"/>
      <w:lvlText w:val="•"/>
      <w:lvlJc w:val="left"/>
      <w:pPr>
        <w:ind w:left="7721" w:hanging="284"/>
      </w:pPr>
    </w:lvl>
  </w:abstractNum>
  <w:abstractNum w:abstractNumId="2" w15:restartNumberingAfterBreak="0">
    <w:nsid w:val="00000404"/>
    <w:multiLevelType w:val="multilevel"/>
    <w:tmpl w:val="FFFFFFFF"/>
    <w:lvl w:ilvl="0">
      <w:start w:val="1"/>
      <w:numFmt w:val="lowerLetter"/>
      <w:lvlText w:val="%1)"/>
      <w:lvlJc w:val="left"/>
      <w:pPr>
        <w:ind w:left="1245" w:hanging="360"/>
      </w:pPr>
      <w:rPr>
        <w:rFonts w:ascii="Times New Roman" w:hAnsi="Times New Roman" w:cs="Times New Roman"/>
        <w:b w:val="0"/>
        <w:bCs w:val="0"/>
        <w:spacing w:val="-7"/>
        <w:w w:val="98"/>
        <w:sz w:val="24"/>
        <w:szCs w:val="24"/>
      </w:rPr>
    </w:lvl>
    <w:lvl w:ilvl="1">
      <w:numFmt w:val="bullet"/>
      <w:lvlText w:val="•"/>
      <w:lvlJc w:val="left"/>
      <w:pPr>
        <w:ind w:left="2114" w:hanging="360"/>
      </w:pPr>
    </w:lvl>
    <w:lvl w:ilvl="2">
      <w:numFmt w:val="bullet"/>
      <w:lvlText w:val="•"/>
      <w:lvlJc w:val="left"/>
      <w:pPr>
        <w:ind w:left="2988" w:hanging="360"/>
      </w:pPr>
    </w:lvl>
    <w:lvl w:ilvl="3">
      <w:numFmt w:val="bullet"/>
      <w:lvlText w:val="•"/>
      <w:lvlJc w:val="left"/>
      <w:pPr>
        <w:ind w:left="3863" w:hanging="360"/>
      </w:pPr>
    </w:lvl>
    <w:lvl w:ilvl="4">
      <w:numFmt w:val="bullet"/>
      <w:lvlText w:val="•"/>
      <w:lvlJc w:val="left"/>
      <w:pPr>
        <w:ind w:left="4737" w:hanging="360"/>
      </w:pPr>
    </w:lvl>
    <w:lvl w:ilvl="5">
      <w:numFmt w:val="bullet"/>
      <w:lvlText w:val="•"/>
      <w:lvlJc w:val="left"/>
      <w:pPr>
        <w:ind w:left="5612" w:hanging="360"/>
      </w:pPr>
    </w:lvl>
    <w:lvl w:ilvl="6">
      <w:numFmt w:val="bullet"/>
      <w:lvlText w:val="•"/>
      <w:lvlJc w:val="left"/>
      <w:pPr>
        <w:ind w:left="6486" w:hanging="360"/>
      </w:pPr>
    </w:lvl>
    <w:lvl w:ilvl="7">
      <w:numFmt w:val="bullet"/>
      <w:lvlText w:val="•"/>
      <w:lvlJc w:val="left"/>
      <w:pPr>
        <w:ind w:left="7361" w:hanging="360"/>
      </w:pPr>
    </w:lvl>
    <w:lvl w:ilvl="8">
      <w:numFmt w:val="bullet"/>
      <w:lvlText w:val="•"/>
      <w:lvlJc w:val="left"/>
      <w:pPr>
        <w:ind w:left="8235" w:hanging="360"/>
      </w:pPr>
    </w:lvl>
  </w:abstractNum>
  <w:abstractNum w:abstractNumId="3" w15:restartNumberingAfterBreak="0">
    <w:nsid w:val="00000405"/>
    <w:multiLevelType w:val="multilevel"/>
    <w:tmpl w:val="5658CB04"/>
    <w:lvl w:ilvl="0">
      <w:start w:val="1"/>
      <w:numFmt w:val="decimal"/>
      <w:lvlText w:val="%1."/>
      <w:lvlJc w:val="left"/>
      <w:pPr>
        <w:ind w:left="832" w:hanging="350"/>
      </w:pPr>
      <w:rPr>
        <w:rFonts w:asciiTheme="majorHAnsi" w:eastAsiaTheme="minorHAnsi" w:hAnsiTheme="majorHAnsi" w:cstheme="majorHAnsi"/>
        <w:b w:val="0"/>
        <w:bCs w:val="0"/>
        <w:spacing w:val="-19"/>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4" w15:restartNumberingAfterBreak="0">
    <w:nsid w:val="00000406"/>
    <w:multiLevelType w:val="multilevel"/>
    <w:tmpl w:val="FFFFFFFF"/>
    <w:lvl w:ilvl="0">
      <w:start w:val="2"/>
      <w:numFmt w:val="decimal"/>
      <w:lvlText w:val="%1."/>
      <w:lvlJc w:val="left"/>
      <w:pPr>
        <w:ind w:left="832" w:hanging="350"/>
      </w:pPr>
      <w:rPr>
        <w:rFonts w:ascii="Times New Roman" w:hAnsi="Times New Roman" w:cs="Times New Roman"/>
        <w:b w:val="0"/>
        <w:bCs w:val="0"/>
        <w:spacing w:val="-30"/>
        <w:w w:val="98"/>
        <w:sz w:val="24"/>
        <w:szCs w:val="24"/>
      </w:rPr>
    </w:lvl>
    <w:lvl w:ilvl="1">
      <w:numFmt w:val="bullet"/>
      <w:lvlText w:val=""/>
      <w:lvlJc w:val="left"/>
      <w:pPr>
        <w:ind w:left="1245" w:hanging="360"/>
      </w:pPr>
      <w:rPr>
        <w:rFonts w:ascii="Symbol" w:hAnsi="Symbol" w:cs="Symbol"/>
        <w:b w:val="0"/>
        <w:bCs w:val="0"/>
        <w:w w:val="100"/>
        <w:sz w:val="24"/>
        <w:szCs w:val="24"/>
      </w:rPr>
    </w:lvl>
    <w:lvl w:ilvl="2">
      <w:numFmt w:val="bullet"/>
      <w:lvlText w:val="•"/>
      <w:lvlJc w:val="left"/>
      <w:pPr>
        <w:ind w:left="2211" w:hanging="360"/>
      </w:pPr>
    </w:lvl>
    <w:lvl w:ilvl="3">
      <w:numFmt w:val="bullet"/>
      <w:lvlText w:val="•"/>
      <w:lvlJc w:val="left"/>
      <w:pPr>
        <w:ind w:left="3183" w:hanging="360"/>
      </w:pPr>
    </w:lvl>
    <w:lvl w:ilvl="4">
      <w:numFmt w:val="bullet"/>
      <w:lvlText w:val="•"/>
      <w:lvlJc w:val="left"/>
      <w:pPr>
        <w:ind w:left="4154" w:hanging="360"/>
      </w:pPr>
    </w:lvl>
    <w:lvl w:ilvl="5">
      <w:numFmt w:val="bullet"/>
      <w:lvlText w:val="•"/>
      <w:lvlJc w:val="left"/>
      <w:pPr>
        <w:ind w:left="5126" w:hanging="360"/>
      </w:pPr>
    </w:lvl>
    <w:lvl w:ilvl="6">
      <w:numFmt w:val="bullet"/>
      <w:lvlText w:val="•"/>
      <w:lvlJc w:val="left"/>
      <w:pPr>
        <w:ind w:left="6098" w:hanging="360"/>
      </w:pPr>
    </w:lvl>
    <w:lvl w:ilvl="7">
      <w:numFmt w:val="bullet"/>
      <w:lvlText w:val="•"/>
      <w:lvlJc w:val="left"/>
      <w:pPr>
        <w:ind w:left="7069" w:hanging="360"/>
      </w:pPr>
    </w:lvl>
    <w:lvl w:ilvl="8">
      <w:numFmt w:val="bullet"/>
      <w:lvlText w:val="•"/>
      <w:lvlJc w:val="left"/>
      <w:pPr>
        <w:ind w:left="8041" w:hanging="360"/>
      </w:pPr>
    </w:lvl>
  </w:abstractNum>
  <w:abstractNum w:abstractNumId="5" w15:restartNumberingAfterBreak="0">
    <w:nsid w:val="00000407"/>
    <w:multiLevelType w:val="multilevel"/>
    <w:tmpl w:val="344A708C"/>
    <w:lvl w:ilvl="0">
      <w:start w:val="1"/>
      <w:numFmt w:val="decimal"/>
      <w:lvlText w:val="%1."/>
      <w:lvlJc w:val="left"/>
      <w:pPr>
        <w:ind w:left="832" w:hanging="350"/>
      </w:pPr>
      <w:rPr>
        <w:rFonts w:asciiTheme="majorHAnsi" w:eastAsiaTheme="minorHAnsi" w:hAnsiTheme="majorHAnsi" w:cstheme="majorHAnsi"/>
        <w:b w:val="0"/>
        <w:bCs w:val="0"/>
        <w:spacing w:val="-28"/>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6" w15:restartNumberingAfterBreak="0">
    <w:nsid w:val="00000408"/>
    <w:multiLevelType w:val="multilevel"/>
    <w:tmpl w:val="F2CC4384"/>
    <w:lvl w:ilvl="0">
      <w:start w:val="1"/>
      <w:numFmt w:val="decimal"/>
      <w:lvlText w:val="%1."/>
      <w:lvlJc w:val="left"/>
      <w:pPr>
        <w:ind w:left="832" w:hanging="350"/>
      </w:pPr>
      <w:rPr>
        <w:rFonts w:asciiTheme="majorHAnsi" w:eastAsiaTheme="minorHAnsi" w:hAnsiTheme="majorHAnsi" w:cstheme="majorHAnsi"/>
        <w:b w:val="0"/>
        <w:bCs w:val="0"/>
        <w:spacing w:val="-28"/>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7" w15:restartNumberingAfterBreak="0">
    <w:nsid w:val="00000409"/>
    <w:multiLevelType w:val="multilevel"/>
    <w:tmpl w:val="20C0C60E"/>
    <w:lvl w:ilvl="0">
      <w:start w:val="1"/>
      <w:numFmt w:val="decimal"/>
      <w:lvlText w:val="%1."/>
      <w:lvlJc w:val="left"/>
      <w:pPr>
        <w:ind w:left="832" w:hanging="350"/>
      </w:pPr>
      <w:rPr>
        <w:rFonts w:asciiTheme="majorHAnsi" w:eastAsiaTheme="minorHAnsi" w:hAnsiTheme="majorHAnsi" w:cstheme="majorHAnsi"/>
        <w:b w:val="0"/>
        <w:bCs w:val="0"/>
        <w:spacing w:val="-30"/>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8" w15:restartNumberingAfterBreak="0">
    <w:nsid w:val="0000040A"/>
    <w:multiLevelType w:val="multilevel"/>
    <w:tmpl w:val="227E8EE4"/>
    <w:lvl w:ilvl="0">
      <w:start w:val="1"/>
      <w:numFmt w:val="decimal"/>
      <w:lvlText w:val="%1."/>
      <w:lvlJc w:val="left"/>
      <w:pPr>
        <w:ind w:left="472" w:hanging="360"/>
      </w:pPr>
      <w:rPr>
        <w:rFonts w:asciiTheme="majorHAnsi" w:eastAsiaTheme="minorHAnsi" w:hAnsiTheme="majorHAnsi" w:cstheme="majorHAnsi"/>
        <w:b w:val="0"/>
        <w:bCs w:val="0"/>
        <w:spacing w:val="-28"/>
        <w:w w:val="98"/>
        <w:sz w:val="24"/>
        <w:szCs w:val="24"/>
      </w:rPr>
    </w:lvl>
    <w:lvl w:ilvl="1">
      <w:numFmt w:val="bullet"/>
      <w:lvlText w:val="•"/>
      <w:lvlJc w:val="left"/>
      <w:pPr>
        <w:ind w:left="1430" w:hanging="360"/>
      </w:pPr>
    </w:lvl>
    <w:lvl w:ilvl="2">
      <w:numFmt w:val="bullet"/>
      <w:lvlText w:val="•"/>
      <w:lvlJc w:val="left"/>
      <w:pPr>
        <w:ind w:left="2380" w:hanging="360"/>
      </w:pPr>
    </w:lvl>
    <w:lvl w:ilvl="3">
      <w:numFmt w:val="bullet"/>
      <w:lvlText w:val="•"/>
      <w:lvlJc w:val="left"/>
      <w:pPr>
        <w:ind w:left="3331" w:hanging="360"/>
      </w:pPr>
    </w:lvl>
    <w:lvl w:ilvl="4">
      <w:numFmt w:val="bullet"/>
      <w:lvlText w:val="•"/>
      <w:lvlJc w:val="left"/>
      <w:pPr>
        <w:ind w:left="4281" w:hanging="360"/>
      </w:pPr>
    </w:lvl>
    <w:lvl w:ilvl="5">
      <w:numFmt w:val="bullet"/>
      <w:lvlText w:val="•"/>
      <w:lvlJc w:val="left"/>
      <w:pPr>
        <w:ind w:left="5232" w:hanging="360"/>
      </w:pPr>
    </w:lvl>
    <w:lvl w:ilvl="6">
      <w:numFmt w:val="bullet"/>
      <w:lvlText w:val="•"/>
      <w:lvlJc w:val="left"/>
      <w:pPr>
        <w:ind w:left="6182" w:hanging="360"/>
      </w:pPr>
    </w:lvl>
    <w:lvl w:ilvl="7">
      <w:numFmt w:val="bullet"/>
      <w:lvlText w:val="•"/>
      <w:lvlJc w:val="left"/>
      <w:pPr>
        <w:ind w:left="7133" w:hanging="360"/>
      </w:pPr>
    </w:lvl>
    <w:lvl w:ilvl="8">
      <w:numFmt w:val="bullet"/>
      <w:lvlText w:val="•"/>
      <w:lvlJc w:val="left"/>
      <w:pPr>
        <w:ind w:left="8083" w:hanging="360"/>
      </w:pPr>
    </w:lvl>
  </w:abstractNum>
  <w:abstractNum w:abstractNumId="9" w15:restartNumberingAfterBreak="0">
    <w:nsid w:val="0382326D"/>
    <w:multiLevelType w:val="hybridMultilevel"/>
    <w:tmpl w:val="4AB4445A"/>
    <w:lvl w:ilvl="0" w:tplc="CBEA5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74423A"/>
    <w:multiLevelType w:val="hybridMultilevel"/>
    <w:tmpl w:val="1ACC810A"/>
    <w:lvl w:ilvl="0" w:tplc="9E6E89B2">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1" w15:restartNumberingAfterBreak="0">
    <w:nsid w:val="18522A44"/>
    <w:multiLevelType w:val="hybridMultilevel"/>
    <w:tmpl w:val="8F4E29E4"/>
    <w:lvl w:ilvl="0" w:tplc="45F41100">
      <w:start w:val="1"/>
      <w:numFmt w:val="decimal"/>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12" w15:restartNumberingAfterBreak="0">
    <w:nsid w:val="1B8C7F84"/>
    <w:multiLevelType w:val="hybridMultilevel"/>
    <w:tmpl w:val="E28C92AA"/>
    <w:lvl w:ilvl="0" w:tplc="7E5C0B04">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A93ECA"/>
    <w:multiLevelType w:val="hybridMultilevel"/>
    <w:tmpl w:val="8B2481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34101D"/>
    <w:multiLevelType w:val="hybridMultilevel"/>
    <w:tmpl w:val="022A8084"/>
    <w:lvl w:ilvl="0" w:tplc="853CC250">
      <w:start w:val="1"/>
      <w:numFmt w:val="decimal"/>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15" w15:restartNumberingAfterBreak="0">
    <w:nsid w:val="30F8446E"/>
    <w:multiLevelType w:val="hybridMultilevel"/>
    <w:tmpl w:val="EC2E33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2C0074"/>
    <w:multiLevelType w:val="hybridMultilevel"/>
    <w:tmpl w:val="C5C24178"/>
    <w:lvl w:ilvl="0" w:tplc="B686A42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77C2FF0"/>
    <w:multiLevelType w:val="hybridMultilevel"/>
    <w:tmpl w:val="25DE087E"/>
    <w:lvl w:ilvl="0" w:tplc="59A686C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262ADE"/>
    <w:multiLevelType w:val="hybridMultilevel"/>
    <w:tmpl w:val="028ACF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B631DB"/>
    <w:multiLevelType w:val="hybridMultilevel"/>
    <w:tmpl w:val="AB267EB4"/>
    <w:lvl w:ilvl="0" w:tplc="B9C89C4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4E3C2BE1"/>
    <w:multiLevelType w:val="hybridMultilevel"/>
    <w:tmpl w:val="50345A22"/>
    <w:lvl w:ilvl="0" w:tplc="39F24D0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E02911"/>
    <w:multiLevelType w:val="hybridMultilevel"/>
    <w:tmpl w:val="BA18A2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4B339E"/>
    <w:multiLevelType w:val="hybridMultilevel"/>
    <w:tmpl w:val="F1A05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8569A4"/>
    <w:multiLevelType w:val="hybridMultilevel"/>
    <w:tmpl w:val="8398EA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9F11EF"/>
    <w:multiLevelType w:val="hybridMultilevel"/>
    <w:tmpl w:val="130E4E8C"/>
    <w:lvl w:ilvl="0" w:tplc="A110822E">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986A1C"/>
    <w:multiLevelType w:val="hybridMultilevel"/>
    <w:tmpl w:val="4370A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035872"/>
    <w:multiLevelType w:val="multilevel"/>
    <w:tmpl w:val="8F26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0806018">
    <w:abstractNumId w:val="26"/>
  </w:num>
  <w:num w:numId="2" w16cid:durableId="1696730871">
    <w:abstractNumId w:val="24"/>
  </w:num>
  <w:num w:numId="3" w16cid:durableId="898898698">
    <w:abstractNumId w:val="23"/>
  </w:num>
  <w:num w:numId="4" w16cid:durableId="1920826537">
    <w:abstractNumId w:val="13"/>
  </w:num>
  <w:num w:numId="5" w16cid:durableId="1500582538">
    <w:abstractNumId w:val="15"/>
  </w:num>
  <w:num w:numId="6" w16cid:durableId="669137299">
    <w:abstractNumId w:val="22"/>
  </w:num>
  <w:num w:numId="7" w16cid:durableId="600995337">
    <w:abstractNumId w:val="20"/>
  </w:num>
  <w:num w:numId="8" w16cid:durableId="276984166">
    <w:abstractNumId w:val="25"/>
  </w:num>
  <w:num w:numId="9" w16cid:durableId="1485664655">
    <w:abstractNumId w:val="1"/>
  </w:num>
  <w:num w:numId="10" w16cid:durableId="964119476">
    <w:abstractNumId w:val="0"/>
  </w:num>
  <w:num w:numId="11" w16cid:durableId="1994139576">
    <w:abstractNumId w:val="8"/>
  </w:num>
  <w:num w:numId="12" w16cid:durableId="177625889">
    <w:abstractNumId w:val="7"/>
  </w:num>
  <w:num w:numId="13" w16cid:durableId="1194612345">
    <w:abstractNumId w:val="6"/>
  </w:num>
  <w:num w:numId="14" w16cid:durableId="512184396">
    <w:abstractNumId w:val="5"/>
  </w:num>
  <w:num w:numId="15" w16cid:durableId="1036470032">
    <w:abstractNumId w:val="4"/>
  </w:num>
  <w:num w:numId="16" w16cid:durableId="2054884534">
    <w:abstractNumId w:val="3"/>
  </w:num>
  <w:num w:numId="17" w16cid:durableId="1593247117">
    <w:abstractNumId w:val="2"/>
  </w:num>
  <w:num w:numId="18" w16cid:durableId="1560246177">
    <w:abstractNumId w:val="17"/>
  </w:num>
  <w:num w:numId="19" w16cid:durableId="2051568682">
    <w:abstractNumId w:val="10"/>
  </w:num>
  <w:num w:numId="20" w16cid:durableId="1450052166">
    <w:abstractNumId w:val="14"/>
  </w:num>
  <w:num w:numId="21" w16cid:durableId="468328810">
    <w:abstractNumId w:val="11"/>
  </w:num>
  <w:num w:numId="22" w16cid:durableId="1458454340">
    <w:abstractNumId w:val="19"/>
  </w:num>
  <w:num w:numId="23" w16cid:durableId="265120744">
    <w:abstractNumId w:val="9"/>
  </w:num>
  <w:num w:numId="24" w16cid:durableId="1067920091">
    <w:abstractNumId w:val="16"/>
  </w:num>
  <w:num w:numId="25" w16cid:durableId="983196484">
    <w:abstractNumId w:val="18"/>
  </w:num>
  <w:num w:numId="26" w16cid:durableId="1422097888">
    <w:abstractNumId w:val="12"/>
  </w:num>
  <w:num w:numId="27" w16cid:durableId="1810048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1A"/>
    <w:rsid w:val="00002A4B"/>
    <w:rsid w:val="000072D6"/>
    <w:rsid w:val="00014C83"/>
    <w:rsid w:val="00065CA1"/>
    <w:rsid w:val="00074463"/>
    <w:rsid w:val="000903B7"/>
    <w:rsid w:val="00136B83"/>
    <w:rsid w:val="00137C0D"/>
    <w:rsid w:val="00187BEF"/>
    <w:rsid w:val="001B7BCF"/>
    <w:rsid w:val="00211B05"/>
    <w:rsid w:val="00226653"/>
    <w:rsid w:val="00226BB9"/>
    <w:rsid w:val="002411D0"/>
    <w:rsid w:val="00283497"/>
    <w:rsid w:val="002834DE"/>
    <w:rsid w:val="002F25BF"/>
    <w:rsid w:val="002F5C1A"/>
    <w:rsid w:val="00376757"/>
    <w:rsid w:val="00383404"/>
    <w:rsid w:val="00390FCF"/>
    <w:rsid w:val="00406467"/>
    <w:rsid w:val="0041077C"/>
    <w:rsid w:val="004165ED"/>
    <w:rsid w:val="00442CC1"/>
    <w:rsid w:val="00466E1E"/>
    <w:rsid w:val="004729C8"/>
    <w:rsid w:val="004917B0"/>
    <w:rsid w:val="00492FC7"/>
    <w:rsid w:val="004A3A14"/>
    <w:rsid w:val="004D2374"/>
    <w:rsid w:val="004F24C1"/>
    <w:rsid w:val="0050633E"/>
    <w:rsid w:val="005C761F"/>
    <w:rsid w:val="005D73C8"/>
    <w:rsid w:val="00606ED4"/>
    <w:rsid w:val="00641718"/>
    <w:rsid w:val="00686DF8"/>
    <w:rsid w:val="006E68A7"/>
    <w:rsid w:val="006F6258"/>
    <w:rsid w:val="0070179D"/>
    <w:rsid w:val="007713C8"/>
    <w:rsid w:val="007908D5"/>
    <w:rsid w:val="007B009C"/>
    <w:rsid w:val="007D3385"/>
    <w:rsid w:val="007F6CE2"/>
    <w:rsid w:val="008178AF"/>
    <w:rsid w:val="00817AE2"/>
    <w:rsid w:val="00853B5F"/>
    <w:rsid w:val="008850A0"/>
    <w:rsid w:val="008E6525"/>
    <w:rsid w:val="009C3E6F"/>
    <w:rsid w:val="009D7E67"/>
    <w:rsid w:val="00A145BE"/>
    <w:rsid w:val="00A14EB5"/>
    <w:rsid w:val="00A40485"/>
    <w:rsid w:val="00A81C63"/>
    <w:rsid w:val="00A96878"/>
    <w:rsid w:val="00AC79AC"/>
    <w:rsid w:val="00B160DA"/>
    <w:rsid w:val="00B16C13"/>
    <w:rsid w:val="00B25879"/>
    <w:rsid w:val="00B32544"/>
    <w:rsid w:val="00B465F7"/>
    <w:rsid w:val="00B55DA7"/>
    <w:rsid w:val="00B56EA5"/>
    <w:rsid w:val="00B71F9A"/>
    <w:rsid w:val="00BC2656"/>
    <w:rsid w:val="00C429ED"/>
    <w:rsid w:val="00C437AD"/>
    <w:rsid w:val="00C4405F"/>
    <w:rsid w:val="00C52A2D"/>
    <w:rsid w:val="00CD66EE"/>
    <w:rsid w:val="00CE09AF"/>
    <w:rsid w:val="00D443DD"/>
    <w:rsid w:val="00DD6E49"/>
    <w:rsid w:val="00DE423A"/>
    <w:rsid w:val="00DE5CE1"/>
    <w:rsid w:val="00E40A25"/>
    <w:rsid w:val="00E4293A"/>
    <w:rsid w:val="00EA3FD5"/>
    <w:rsid w:val="00ED7AB3"/>
    <w:rsid w:val="00EE4AA1"/>
    <w:rsid w:val="00EF581E"/>
    <w:rsid w:val="00F2757B"/>
    <w:rsid w:val="00F27A84"/>
    <w:rsid w:val="00F4511E"/>
    <w:rsid w:val="00F637CC"/>
    <w:rsid w:val="00F82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665A"/>
  <w15:chartTrackingRefBased/>
  <w15:docId w15:val="{176FEFA4-3A6A-4FA6-A0CE-01952CF4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F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6C13"/>
    <w:pPr>
      <w:ind w:left="720"/>
      <w:contextualSpacing/>
    </w:pPr>
  </w:style>
  <w:style w:type="paragraph" w:styleId="Corpotesto">
    <w:name w:val="Body Text"/>
    <w:basedOn w:val="Normale"/>
    <w:link w:val="CorpotestoCarattere"/>
    <w:uiPriority w:val="99"/>
    <w:semiHidden/>
    <w:unhideWhenUsed/>
    <w:rsid w:val="002411D0"/>
    <w:pPr>
      <w:spacing w:after="120"/>
    </w:pPr>
  </w:style>
  <w:style w:type="character" w:customStyle="1" w:styleId="CorpotestoCarattere">
    <w:name w:val="Corpo testo Carattere"/>
    <w:basedOn w:val="Carpredefinitoparagrafo"/>
    <w:link w:val="Corpotesto"/>
    <w:uiPriority w:val="99"/>
    <w:semiHidden/>
    <w:rsid w:val="002411D0"/>
  </w:style>
  <w:style w:type="paragraph" w:customStyle="1" w:styleId="TableParagraph">
    <w:name w:val="Table Paragraph"/>
    <w:basedOn w:val="Normale"/>
    <w:uiPriority w:val="1"/>
    <w:qFormat/>
    <w:rsid w:val="002411D0"/>
    <w:pPr>
      <w:autoSpaceDE w:val="0"/>
      <w:autoSpaceDN w:val="0"/>
      <w:adjustRightInd w:val="0"/>
      <w:spacing w:after="0" w:line="240" w:lineRule="auto"/>
      <w:ind w:left="181" w:right="1299"/>
      <w:jc w:val="center"/>
    </w:pPr>
    <w:rPr>
      <w:rFonts w:ascii="Book Antiqua" w:hAnsi="Book Antiqua" w:cs="Book Antiqua"/>
      <w:sz w:val="24"/>
      <w:szCs w:val="24"/>
    </w:rPr>
  </w:style>
  <w:style w:type="paragraph" w:styleId="Intestazione">
    <w:name w:val="header"/>
    <w:basedOn w:val="Normale"/>
    <w:link w:val="IntestazioneCarattere"/>
    <w:uiPriority w:val="99"/>
    <w:unhideWhenUsed/>
    <w:rsid w:val="00002A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A4B"/>
  </w:style>
  <w:style w:type="paragraph" w:styleId="Pidipagina">
    <w:name w:val="footer"/>
    <w:basedOn w:val="Normale"/>
    <w:link w:val="PidipaginaCarattere"/>
    <w:uiPriority w:val="99"/>
    <w:unhideWhenUsed/>
    <w:rsid w:val="00002A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A4B"/>
  </w:style>
  <w:style w:type="character" w:styleId="Collegamentoipertestuale">
    <w:name w:val="Hyperlink"/>
    <w:basedOn w:val="Carpredefinitoparagrafo"/>
    <w:uiPriority w:val="99"/>
    <w:unhideWhenUsed/>
    <w:rsid w:val="00DD6E49"/>
    <w:rPr>
      <w:color w:val="0563C1" w:themeColor="hyperlink"/>
      <w:u w:val="single"/>
    </w:rPr>
  </w:style>
  <w:style w:type="character" w:styleId="Menzionenonrisolta">
    <w:name w:val="Unresolved Mention"/>
    <w:basedOn w:val="Carpredefinitoparagrafo"/>
    <w:uiPriority w:val="99"/>
    <w:semiHidden/>
    <w:unhideWhenUsed/>
    <w:rsid w:val="00DD6E49"/>
    <w:rPr>
      <w:color w:val="605E5C"/>
      <w:shd w:val="clear" w:color="auto" w:fill="E1DFDD"/>
    </w:rPr>
  </w:style>
  <w:style w:type="character" w:styleId="Collegamentovisitato">
    <w:name w:val="FollowedHyperlink"/>
    <w:basedOn w:val="Carpredefinitoparagrafo"/>
    <w:uiPriority w:val="99"/>
    <w:semiHidden/>
    <w:unhideWhenUsed/>
    <w:rsid w:val="00D443DD"/>
    <w:rPr>
      <w:color w:val="954F72" w:themeColor="followedHyperlink"/>
      <w:u w:val="single"/>
    </w:rPr>
  </w:style>
  <w:style w:type="paragraph" w:customStyle="1" w:styleId="Default">
    <w:name w:val="Default"/>
    <w:rsid w:val="00B71F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3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mattiva.it/uri-res/N2Ls?urn:nir:stato:decreto:2017-05-25;75~art23!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Protocollo Protocollo</cp:lastModifiedBy>
  <cp:revision>3</cp:revision>
  <cp:lastPrinted>2025-06-16T11:59:00Z</cp:lastPrinted>
  <dcterms:created xsi:type="dcterms:W3CDTF">2025-07-07T07:57:00Z</dcterms:created>
  <dcterms:modified xsi:type="dcterms:W3CDTF">2025-07-07T07:58:00Z</dcterms:modified>
</cp:coreProperties>
</file>