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3D21" w14:textId="77777777" w:rsidR="00E10208" w:rsidRDefault="0090672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COMUNE DI ATZARA</w:t>
      </w:r>
    </w:p>
    <w:p w14:paraId="353D077C" w14:textId="77777777" w:rsidR="00E10208" w:rsidRDefault="0090672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Vittorio Emanuele 37 - 08030 Atzara NU</w:t>
      </w:r>
    </w:p>
    <w:p w14:paraId="0154FA7D" w14:textId="77777777" w:rsidR="00E10208" w:rsidRDefault="0090672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protocollo@pec.comune.atzara.nu.it </w:t>
      </w:r>
    </w:p>
    <w:p w14:paraId="341A4A1A" w14:textId="77777777" w:rsidR="00E10208" w:rsidRDefault="00E1020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F99A63A" w14:textId="77777777" w:rsidR="00E10208" w:rsidRDefault="00906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MODELLO A)</w:t>
      </w:r>
    </w:p>
    <w:p w14:paraId="748B0228" w14:textId="77777777" w:rsidR="00E10208" w:rsidRDefault="00906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RISERVATO ALLE INIZIATIVE CHE SI SVOLGONO IN SPAZI PRIVATI, CANTINE, CASE E CORTILI E ASSOCIAZIONI</w:t>
      </w:r>
    </w:p>
    <w:p w14:paraId="13DE9D2A" w14:textId="77777777" w:rsidR="00E10208" w:rsidRDefault="00E102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E4005A2" w14:textId="77777777" w:rsidR="00E10208" w:rsidRDefault="00906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Oggetto: Richiesta di partecipazione ad “Autunno in Barbagia – 2</w:t>
      </w:r>
      <w:r w:rsidR="004023ED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e 2</w:t>
      </w:r>
      <w:r w:rsidR="004023ED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Novembre 202</w:t>
      </w:r>
      <w:r w:rsidR="004023ED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”</w:t>
      </w:r>
    </w:p>
    <w:p w14:paraId="59250C97" w14:textId="77777777" w:rsidR="00E10208" w:rsidRDefault="00E1020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D60D68B" w14:textId="77777777" w:rsidR="00E10208" w:rsidRDefault="00906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Termine presentazione domande </w:t>
      </w:r>
      <w:r w:rsidR="004023ED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>ottobre 202</w:t>
      </w:r>
      <w:r w:rsidR="004023E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ore 12:00</w:t>
      </w:r>
    </w:p>
    <w:p w14:paraId="07137C99" w14:textId="77777777" w:rsidR="00E10208" w:rsidRDefault="00E10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FB4DA" w14:textId="77777777" w:rsidR="00E10208" w:rsidRDefault="00906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Prendere visione del Disciplinare allegato prima di compilare la domanda</w:t>
      </w:r>
    </w:p>
    <w:p w14:paraId="36E9DCAC" w14:textId="77777777" w:rsidR="00E10208" w:rsidRDefault="00E102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C38548" w14:textId="77777777" w:rsidR="00E10208" w:rsidRDefault="009067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Compilare il MODELLO A in ogni sua parte, in modo chiaro e leggibile, firmandolo debitamente e allegando copia del documento di identità. Il modello dovrà essere inoltrato per posta elettronica certificata al seguente indirizzo di posta elettronica certificata (PEC) protocollo@pec.comune.atzara.nu.it, oppure consegnato a mano, o tramite Raccomandata A/R, in busta chiusa, presso l'Ufficio protocollo al seguente indirizzo: Comune di Atzara, Via Vittorio Emanuele n. 37, 08030, Atzara (NU),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entro e non oltre le ore 12.00 del </w:t>
      </w:r>
      <w:r w:rsidR="004023ED">
        <w:rPr>
          <w:rFonts w:ascii="Times New Roman" w:hAnsi="Times New Roman" w:cs="Times New Roman"/>
          <w:b/>
          <w:bCs/>
          <w:sz w:val="20"/>
          <w:szCs w:val="20"/>
        </w:rPr>
        <w:t>10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Ottobre 202</w:t>
      </w:r>
      <w:r w:rsidR="004023ED">
        <w:rPr>
          <w:rFonts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4023ED"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’oggetto da inserire dovrà essere il seguente: “AUTUNNO IN BARBAGIA 202</w:t>
      </w:r>
      <w:r w:rsidR="004023ED">
        <w:rPr>
          <w:rFonts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ATZARA – SPAZI PRIVATI”.</w:t>
      </w:r>
    </w:p>
    <w:p w14:paraId="1BDCE9FC" w14:textId="77777777" w:rsidR="00E10208" w:rsidRDefault="00E102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091F53" w14:textId="77777777" w:rsidR="00E10208" w:rsidRDefault="0090672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Si precisa, qualora si decida di utilizzare la PEC, che anche il mittente deve essere dotato di Posta elettronica certificata per l’invio della domanda. </w:t>
      </w:r>
    </w:p>
    <w:p w14:paraId="4A035E29" w14:textId="77777777" w:rsidR="00E10208" w:rsidRDefault="00E102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402EC5" w14:textId="77777777" w:rsidR="00E10208" w:rsidRDefault="009067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Non saranno accettate domande pervenute a mezzo fax. Le domande pervenute con Raccomandata a/r non saranno accolte qualora siano ricevute oltre la data di scadenza. Le iniziative svolte in locali e spazi privati non sono soggette a nessuna tassazione comunale. </w:t>
      </w:r>
      <w:r>
        <w:rPr>
          <w:rFonts w:ascii="Times New Roman" w:hAnsi="Times New Roman" w:cs="Times New Roman"/>
          <w:b/>
          <w:bCs/>
          <w:sz w:val="20"/>
          <w:szCs w:val="20"/>
        </w:rPr>
        <w:t>Il Comune di Atzara non offre il servizio di ricerca spazi privati.</w:t>
      </w:r>
    </w:p>
    <w:p w14:paraId="7F4F40A3" w14:textId="77777777" w:rsidR="00E10208" w:rsidRDefault="00E102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6F9DD6" w14:textId="77777777" w:rsidR="00E10208" w:rsidRDefault="009067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comunicazione a effettuare un'iniziativa su spazi privati è subordinata alla valutazione della congruità dell'attività proposta con la mission di Autunno in Barbagia. Pertanto, i richiedenti dovranno accettare integralmente le condizioni proposte dagli organizzatori.</w:t>
      </w:r>
    </w:p>
    <w:p w14:paraId="3B06CE85" w14:textId="77777777" w:rsidR="00E10208" w:rsidRDefault="00E102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2D8B80" w14:textId="77777777" w:rsidR="00E10208" w:rsidRDefault="009067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N.B. COMPILARE TUTTI I CAMPI, FIRMARE LADDOVE RICHIESTO, ALLEGARE GLI ALLEGATI RICHIESTI</w:t>
      </w:r>
    </w:p>
    <w:p w14:paraId="614D7667" w14:textId="77777777" w:rsidR="00E10208" w:rsidRDefault="00E102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C44381" w14:textId="77777777" w:rsidR="00E10208" w:rsidRDefault="009067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 C.F. ___________________________</w:t>
      </w:r>
    </w:p>
    <w:p w14:paraId="4B5E8FE4" w14:textId="77777777" w:rsidR="00E10208" w:rsidRDefault="009067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 il _____________________________</w:t>
      </w:r>
    </w:p>
    <w:p w14:paraId="05C30A8E" w14:textId="77777777" w:rsidR="00E10208" w:rsidRDefault="009067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residente a _________________________ in Via _____________________________________</w:t>
      </w:r>
    </w:p>
    <w:p w14:paraId="26788C34" w14:textId="77777777" w:rsidR="00E10208" w:rsidRDefault="009067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di telefono _______________________ email _________________________________</w:t>
      </w:r>
    </w:p>
    <w:p w14:paraId="79A77D94" w14:textId="77777777" w:rsidR="00E10208" w:rsidRDefault="00E102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899D0A" w14:textId="77777777" w:rsidR="00E10208" w:rsidRDefault="009067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richiedente</w:t>
      </w:r>
    </w:p>
    <w:p w14:paraId="1F5A4F4B" w14:textId="77777777" w:rsidR="00E10208" w:rsidRDefault="00E102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10682" w:type="dxa"/>
        <w:tblLayout w:type="fixed"/>
        <w:tblLook w:val="04A0" w:firstRow="1" w:lastRow="0" w:firstColumn="1" w:lastColumn="0" w:noHBand="0" w:noVBand="1"/>
      </w:tblPr>
      <w:tblGrid>
        <w:gridCol w:w="1950"/>
        <w:gridCol w:w="1986"/>
        <w:gridCol w:w="1982"/>
        <w:gridCol w:w="2421"/>
        <w:gridCol w:w="2343"/>
      </w:tblGrid>
      <w:tr w:rsidR="00E10208" w14:paraId="2BC5CE86" w14:textId="77777777">
        <w:tc>
          <w:tcPr>
            <w:tcW w:w="1950" w:type="dxa"/>
          </w:tcPr>
          <w:p w14:paraId="66A0AEBC" w14:textId="77777777" w:rsidR="00E10208" w:rsidRDefault="0090672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Hobbista/cittadino</w:t>
            </w:r>
          </w:p>
        </w:tc>
        <w:tc>
          <w:tcPr>
            <w:tcW w:w="1986" w:type="dxa"/>
          </w:tcPr>
          <w:p w14:paraId="3D5C4EDE" w14:textId="77777777" w:rsidR="00E10208" w:rsidRDefault="0090672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Artigiano</w:t>
            </w:r>
          </w:p>
        </w:tc>
        <w:tc>
          <w:tcPr>
            <w:tcW w:w="1982" w:type="dxa"/>
          </w:tcPr>
          <w:p w14:paraId="194A7C0F" w14:textId="77777777" w:rsidR="00E10208" w:rsidRDefault="0090672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Produttore</w:t>
            </w:r>
          </w:p>
        </w:tc>
        <w:tc>
          <w:tcPr>
            <w:tcW w:w="2421" w:type="dxa"/>
          </w:tcPr>
          <w:p w14:paraId="59860405" w14:textId="77777777" w:rsidR="00E10208" w:rsidRDefault="0090672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Commerciante</w:t>
            </w:r>
          </w:p>
        </w:tc>
        <w:tc>
          <w:tcPr>
            <w:tcW w:w="2343" w:type="dxa"/>
          </w:tcPr>
          <w:p w14:paraId="055512FB" w14:textId="77777777" w:rsidR="00E10208" w:rsidRDefault="0090672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Associazione</w:t>
            </w:r>
          </w:p>
        </w:tc>
      </w:tr>
    </w:tbl>
    <w:p w14:paraId="6F23FE46" w14:textId="77777777" w:rsidR="00E10208" w:rsidRDefault="00E102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DEC80D" w14:textId="77777777" w:rsidR="00E10208" w:rsidRDefault="00E102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AD880B" w14:textId="77777777" w:rsidR="00E10208" w:rsidRDefault="00906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</w:t>
      </w:r>
    </w:p>
    <w:p w14:paraId="6748E85C" w14:textId="77777777" w:rsidR="00E10208" w:rsidRDefault="00E102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06ED82" w14:textId="77777777" w:rsidR="00E10208" w:rsidRDefault="009067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partecipare alla manifestazione “Autunno in Barbagia 202</w:t>
      </w:r>
      <w:r w:rsidR="004023E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nei giorni 2</w:t>
      </w:r>
      <w:r w:rsidR="004023E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e 2</w:t>
      </w:r>
      <w:r w:rsidR="004023E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Novembre 202</w:t>
      </w:r>
      <w:r w:rsidR="004023ED">
        <w:rPr>
          <w:rFonts w:ascii="Times New Roman" w:hAnsi="Times New Roman" w:cs="Times New Roman"/>
        </w:rPr>
        <w:t>5</w:t>
      </w:r>
    </w:p>
    <w:p w14:paraId="6BD27721" w14:textId="77777777" w:rsidR="00E10208" w:rsidRDefault="0090672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Non saranno accolte richieste di partecipazione per un singolo giorno)</w:t>
      </w:r>
      <w:r>
        <w:rPr>
          <w:rFonts w:ascii="Times New Roman" w:hAnsi="Times New Roman" w:cs="Times New Roman"/>
          <w:b/>
        </w:rPr>
        <w:t xml:space="preserve"> </w:t>
      </w:r>
    </w:p>
    <w:p w14:paraId="04312434" w14:textId="77777777" w:rsidR="00E10208" w:rsidRDefault="00E1020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C469210" w14:textId="77777777" w:rsidR="00E10208" w:rsidRDefault="009067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la seguente attività / iniziativa</w:t>
      </w:r>
    </w:p>
    <w:p w14:paraId="6A5E7256" w14:textId="77777777" w:rsidR="00E10208" w:rsidRDefault="00E102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553744" w14:textId="77777777" w:rsidR="00E10208" w:rsidRDefault="009067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Denominazione dell’Attività / Iniziativa proposta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14:paraId="1436065F" w14:textId="77777777" w:rsidR="00E10208" w:rsidRDefault="00E102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9F15BE" w14:textId="77777777" w:rsidR="00E10208" w:rsidRDefault="0090672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Tipologia:</w:t>
      </w:r>
      <w:r>
        <w:rPr>
          <w:rFonts w:ascii="Times New Roman" w:hAnsi="Times New Roman" w:cs="Times New Roman"/>
          <w:b/>
        </w:rPr>
        <w:tab/>
      </w:r>
    </w:p>
    <w:p w14:paraId="2D1212CF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2615"/>
        <w:gridCol w:w="2609"/>
        <w:gridCol w:w="2626"/>
        <w:gridCol w:w="2606"/>
      </w:tblGrid>
      <w:tr w:rsidR="00E10208" w14:paraId="7040F4F6" w14:textId="77777777">
        <w:tc>
          <w:tcPr>
            <w:tcW w:w="2614" w:type="dxa"/>
          </w:tcPr>
          <w:p w14:paraId="2968618C" w14:textId="77777777" w:rsidR="00E10208" w:rsidRDefault="0090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 Cantina</w:t>
            </w:r>
          </w:p>
        </w:tc>
        <w:tc>
          <w:tcPr>
            <w:tcW w:w="2609" w:type="dxa"/>
          </w:tcPr>
          <w:p w14:paraId="2473033D" w14:textId="77777777" w:rsidR="00E10208" w:rsidRDefault="0090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 Casa / Cortile</w:t>
            </w:r>
          </w:p>
        </w:tc>
        <w:tc>
          <w:tcPr>
            <w:tcW w:w="2626" w:type="dxa"/>
          </w:tcPr>
          <w:p w14:paraId="6B500AA8" w14:textId="77777777" w:rsidR="00E10208" w:rsidRDefault="0090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 Locale Commerciale</w:t>
            </w:r>
          </w:p>
        </w:tc>
        <w:tc>
          <w:tcPr>
            <w:tcW w:w="2606" w:type="dxa"/>
          </w:tcPr>
          <w:p w14:paraId="78B5C484" w14:textId="77777777" w:rsidR="00E10208" w:rsidRDefault="0090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 Altro</w:t>
            </w:r>
          </w:p>
        </w:tc>
      </w:tr>
    </w:tbl>
    <w:p w14:paraId="070268B2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424A7703" w14:textId="77777777" w:rsidR="00075571" w:rsidRDefault="00075571">
      <w:pPr>
        <w:spacing w:after="0" w:line="240" w:lineRule="auto"/>
        <w:rPr>
          <w:rFonts w:ascii="Times New Roman" w:hAnsi="Times New Roman" w:cs="Times New Roman"/>
          <w:b/>
        </w:rPr>
      </w:pPr>
    </w:p>
    <w:p w14:paraId="34C847DA" w14:textId="77777777" w:rsidR="00075571" w:rsidRDefault="00075571">
      <w:pPr>
        <w:spacing w:after="0" w:line="240" w:lineRule="auto"/>
        <w:rPr>
          <w:rFonts w:ascii="Times New Roman" w:hAnsi="Times New Roman" w:cs="Times New Roman"/>
          <w:b/>
        </w:rPr>
      </w:pPr>
    </w:p>
    <w:p w14:paraId="03F48FF4" w14:textId="77777777" w:rsidR="00075571" w:rsidRDefault="00075571">
      <w:pPr>
        <w:spacing w:after="0" w:line="240" w:lineRule="auto"/>
        <w:rPr>
          <w:rFonts w:ascii="Times New Roman" w:hAnsi="Times New Roman" w:cs="Times New Roman"/>
          <w:b/>
        </w:rPr>
      </w:pPr>
    </w:p>
    <w:p w14:paraId="02773ABA" w14:textId="02795668" w:rsidR="00E10208" w:rsidRDefault="0090672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Indicare la Via, il numero civico ed eventualmente la denominazione caratteristica del luogo in cui si svolgerà l’iniziativa:</w:t>
      </w:r>
    </w:p>
    <w:p w14:paraId="33149EAE" w14:textId="77777777" w:rsidR="00E10208" w:rsidRDefault="009067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183A07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7176ED97" w14:textId="77777777" w:rsidR="00E10208" w:rsidRDefault="0090672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Descrizione dell’iniziativa: </w:t>
      </w:r>
    </w:p>
    <w:p w14:paraId="7A85ABE5" w14:textId="77777777" w:rsidR="00E10208" w:rsidRDefault="009067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05BB6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756B4821" w14:textId="77777777" w:rsidR="00E10208" w:rsidRDefault="0090672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Eventuali servizi offerti ai visitatori:</w:t>
      </w:r>
    </w:p>
    <w:p w14:paraId="2FBB134C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2658"/>
        <w:gridCol w:w="2835"/>
        <w:gridCol w:w="4113"/>
      </w:tblGrid>
      <w:tr w:rsidR="00E10208" w14:paraId="7453ED86" w14:textId="77777777">
        <w:tc>
          <w:tcPr>
            <w:tcW w:w="2658" w:type="dxa"/>
            <w:tcBorders>
              <w:bottom w:val="nil"/>
            </w:tcBorders>
          </w:tcPr>
          <w:p w14:paraId="36E02772" w14:textId="77777777" w:rsidR="00E10208" w:rsidRDefault="00E102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0561C47" w14:textId="77777777" w:rsidR="00E10208" w:rsidRDefault="009067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Servizio Ristorazione</w:t>
            </w:r>
          </w:p>
        </w:tc>
        <w:tc>
          <w:tcPr>
            <w:tcW w:w="2835" w:type="dxa"/>
            <w:tcBorders>
              <w:bottom w:val="nil"/>
            </w:tcBorders>
          </w:tcPr>
          <w:p w14:paraId="12879DCC" w14:textId="77777777" w:rsidR="00E10208" w:rsidRDefault="00E10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BD51F4" w14:textId="77777777" w:rsidR="00E10208" w:rsidRDefault="0090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 Si – Specificare:</w:t>
            </w:r>
          </w:p>
        </w:tc>
        <w:tc>
          <w:tcPr>
            <w:tcW w:w="4113" w:type="dxa"/>
            <w:tcBorders>
              <w:bottom w:val="nil"/>
            </w:tcBorders>
          </w:tcPr>
          <w:p w14:paraId="34FDFC58" w14:textId="77777777" w:rsidR="00E10208" w:rsidRDefault="00E10208">
            <w:pPr>
              <w:spacing w:after="0"/>
              <w:rPr>
                <w:rFonts w:ascii="Times New Roman" w:hAnsi="Times New Roman" w:cs="Times New Roman"/>
              </w:rPr>
            </w:pPr>
          </w:p>
          <w:p w14:paraId="0EC69BCE" w14:textId="77777777" w:rsidR="00E10208" w:rsidRDefault="00906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  Degustazione</w:t>
            </w:r>
          </w:p>
        </w:tc>
      </w:tr>
      <w:tr w:rsidR="00E10208" w14:paraId="5125FC0C" w14:textId="77777777">
        <w:tc>
          <w:tcPr>
            <w:tcW w:w="2658" w:type="dxa"/>
            <w:tcBorders>
              <w:top w:val="nil"/>
              <w:bottom w:val="nil"/>
            </w:tcBorders>
          </w:tcPr>
          <w:p w14:paraId="52CC16A7" w14:textId="77777777" w:rsidR="00E10208" w:rsidRDefault="00E10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A8DF0F0" w14:textId="77777777" w:rsidR="00E10208" w:rsidRDefault="00E10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32611316" w14:textId="77777777" w:rsidR="00E10208" w:rsidRDefault="00906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  Menù Turistico</w:t>
            </w:r>
          </w:p>
        </w:tc>
      </w:tr>
      <w:tr w:rsidR="00E10208" w14:paraId="5FF208F0" w14:textId="77777777">
        <w:tc>
          <w:tcPr>
            <w:tcW w:w="2658" w:type="dxa"/>
            <w:tcBorders>
              <w:top w:val="nil"/>
              <w:bottom w:val="nil"/>
            </w:tcBorders>
          </w:tcPr>
          <w:p w14:paraId="39433605" w14:textId="77777777" w:rsidR="00E10208" w:rsidRDefault="00E10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27C399A" w14:textId="77777777" w:rsidR="00E10208" w:rsidRDefault="00E10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52BAB657" w14:textId="77777777" w:rsidR="00E10208" w:rsidRDefault="00906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  Punto Ristoro</w:t>
            </w:r>
          </w:p>
        </w:tc>
      </w:tr>
      <w:tr w:rsidR="00E10208" w14:paraId="01907BAC" w14:textId="77777777">
        <w:tc>
          <w:tcPr>
            <w:tcW w:w="2658" w:type="dxa"/>
            <w:tcBorders>
              <w:top w:val="nil"/>
            </w:tcBorders>
          </w:tcPr>
          <w:p w14:paraId="634DB727" w14:textId="77777777" w:rsidR="00E10208" w:rsidRDefault="00E10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7783673" w14:textId="77777777" w:rsidR="00E10208" w:rsidRDefault="0090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 No</w:t>
            </w:r>
          </w:p>
        </w:tc>
        <w:tc>
          <w:tcPr>
            <w:tcW w:w="4113" w:type="dxa"/>
            <w:tcBorders>
              <w:top w:val="nil"/>
            </w:tcBorders>
          </w:tcPr>
          <w:p w14:paraId="19CDA71B" w14:textId="77777777" w:rsidR="00E10208" w:rsidRDefault="00E10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0208" w14:paraId="1F151D99" w14:textId="77777777">
        <w:tc>
          <w:tcPr>
            <w:tcW w:w="2658" w:type="dxa"/>
            <w:tcBorders>
              <w:bottom w:val="nil"/>
            </w:tcBorders>
          </w:tcPr>
          <w:p w14:paraId="1EE52631" w14:textId="77777777" w:rsidR="00E10208" w:rsidRDefault="00E102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7F6DBD3" w14:textId="77777777" w:rsidR="00E10208" w:rsidRDefault="0090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Servizio Pernottamento</w:t>
            </w:r>
          </w:p>
        </w:tc>
        <w:tc>
          <w:tcPr>
            <w:tcW w:w="2835" w:type="dxa"/>
            <w:tcBorders>
              <w:bottom w:val="nil"/>
            </w:tcBorders>
          </w:tcPr>
          <w:p w14:paraId="345C1192" w14:textId="77777777" w:rsidR="00E10208" w:rsidRDefault="00E10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1ADD03" w14:textId="77777777" w:rsidR="00E10208" w:rsidRDefault="0090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 Si – Specificare:</w:t>
            </w:r>
          </w:p>
        </w:tc>
        <w:tc>
          <w:tcPr>
            <w:tcW w:w="4113" w:type="dxa"/>
            <w:tcBorders>
              <w:bottom w:val="nil"/>
            </w:tcBorders>
          </w:tcPr>
          <w:p w14:paraId="609DA729" w14:textId="77777777" w:rsidR="00E10208" w:rsidRDefault="00E10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22BF64" w14:textId="77777777" w:rsidR="00E10208" w:rsidRDefault="0090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  B &amp; B</w:t>
            </w:r>
          </w:p>
        </w:tc>
      </w:tr>
      <w:tr w:rsidR="00E10208" w14:paraId="4652B003" w14:textId="77777777">
        <w:tc>
          <w:tcPr>
            <w:tcW w:w="2658" w:type="dxa"/>
            <w:tcBorders>
              <w:top w:val="nil"/>
              <w:bottom w:val="nil"/>
            </w:tcBorders>
          </w:tcPr>
          <w:p w14:paraId="081D27E3" w14:textId="77777777" w:rsidR="00E10208" w:rsidRDefault="00E10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18FF6DF" w14:textId="77777777" w:rsidR="00E10208" w:rsidRDefault="00E10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6AFEA6D2" w14:textId="77777777" w:rsidR="00E10208" w:rsidRDefault="0090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  Casa privata</w:t>
            </w:r>
          </w:p>
        </w:tc>
      </w:tr>
      <w:tr w:rsidR="00E10208" w14:paraId="755ABAE2" w14:textId="77777777">
        <w:tc>
          <w:tcPr>
            <w:tcW w:w="2658" w:type="dxa"/>
            <w:tcBorders>
              <w:top w:val="nil"/>
              <w:bottom w:val="nil"/>
            </w:tcBorders>
          </w:tcPr>
          <w:p w14:paraId="6D374851" w14:textId="77777777" w:rsidR="00E10208" w:rsidRDefault="00E10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CDE3479" w14:textId="77777777" w:rsidR="00E10208" w:rsidRDefault="00E10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738FF945" w14:textId="77777777" w:rsidR="00E10208" w:rsidRDefault="0090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  Affittacamere</w:t>
            </w:r>
          </w:p>
        </w:tc>
      </w:tr>
      <w:tr w:rsidR="00E10208" w14:paraId="0A946285" w14:textId="77777777">
        <w:tc>
          <w:tcPr>
            <w:tcW w:w="2658" w:type="dxa"/>
            <w:tcBorders>
              <w:top w:val="nil"/>
            </w:tcBorders>
          </w:tcPr>
          <w:p w14:paraId="34C062D1" w14:textId="77777777" w:rsidR="00E10208" w:rsidRDefault="00E10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39BC95C" w14:textId="77777777" w:rsidR="00E10208" w:rsidRDefault="0090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 No</w:t>
            </w:r>
          </w:p>
        </w:tc>
        <w:tc>
          <w:tcPr>
            <w:tcW w:w="4113" w:type="dxa"/>
            <w:tcBorders>
              <w:top w:val="nil"/>
            </w:tcBorders>
          </w:tcPr>
          <w:p w14:paraId="1A88BBAC" w14:textId="77777777" w:rsidR="00E10208" w:rsidRDefault="00E10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9944228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47BB016D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6C32870A" w14:textId="77777777" w:rsidR="00E10208" w:rsidRDefault="0090672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Altri Servizi eventualmente offerti (inserire eventuali servizi specificando la tipologia, la modalità di</w:t>
      </w:r>
    </w:p>
    <w:p w14:paraId="69737FAB" w14:textId="77777777" w:rsidR="00E10208" w:rsidRDefault="0090672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erogazione, eventuali costi e tutto ciò che si ritiene utile per una corretta informazione):</w:t>
      </w:r>
    </w:p>
    <w:p w14:paraId="0EF5B8D6" w14:textId="77777777" w:rsidR="00E10208" w:rsidRDefault="009067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C0AAEF" w14:textId="77777777" w:rsidR="00E10208" w:rsidRDefault="00E102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6A475A" w14:textId="77777777" w:rsidR="00E10208" w:rsidRDefault="009067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richiedente dichiara:</w:t>
      </w:r>
    </w:p>
    <w:p w14:paraId="354007D6" w14:textId="77777777" w:rsidR="00E10208" w:rsidRDefault="00906724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accettare integralmente, con la firma apposta alla presente, tutte le condizioni proposte dall’Organizzazione indicate nel “Disciplinare per la partecipazione alla manifestazione Autunno in Barbagia – dal vino alla pittura, allegato alla presente;</w:t>
      </w:r>
    </w:p>
    <w:p w14:paraId="747962CC" w14:textId="77777777" w:rsidR="00E10208" w:rsidRDefault="0090672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Di essere a conoscenza che dovrà effettuare il posizionamento della propria attrezzatura / allestimento stand dalle ore 6.30 alle ore 7.30 del 2</w:t>
      </w:r>
      <w:r w:rsidR="004023E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2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Novembre 202</w:t>
      </w:r>
      <w:r w:rsidR="004023E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5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  <w:r>
        <w:rPr>
          <w:rFonts w:ascii="Times New Roman" w:eastAsia="Garamond" w:hAnsi="Times New Roman" w:cs="Times New Roman"/>
          <w:b/>
          <w:bCs/>
        </w:rPr>
        <w:t>e dalle ore 6.30 alle ore 07:30 del 2</w:t>
      </w:r>
      <w:r w:rsidR="004023ED">
        <w:rPr>
          <w:rFonts w:ascii="Times New Roman" w:eastAsia="Garamond" w:hAnsi="Times New Roman" w:cs="Times New Roman"/>
          <w:b/>
          <w:bCs/>
        </w:rPr>
        <w:t>3</w:t>
      </w:r>
      <w:r>
        <w:rPr>
          <w:rFonts w:ascii="Times New Roman" w:eastAsia="Garamond" w:hAnsi="Times New Roman" w:cs="Times New Roman"/>
          <w:b/>
          <w:bCs/>
        </w:rPr>
        <w:t xml:space="preserve"> Novembre 202</w:t>
      </w:r>
      <w:r w:rsidR="004023ED">
        <w:rPr>
          <w:rFonts w:ascii="Times New Roman" w:eastAsia="Garamond" w:hAnsi="Times New Roman" w:cs="Times New Roman"/>
          <w:b/>
          <w:bCs/>
        </w:rPr>
        <w:t>5</w:t>
      </w:r>
      <w:r>
        <w:rPr>
          <w:rFonts w:ascii="Times New Roman" w:eastAsia="Garamond" w:hAnsi="Times New Roman" w:cs="Times New Roman"/>
          <w:b/>
          <w:bCs/>
        </w:rPr>
        <w:t>;</w:t>
      </w:r>
    </w:p>
    <w:p w14:paraId="6FD025F1" w14:textId="77777777" w:rsidR="00E10208" w:rsidRDefault="0090672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Di rendere operativo il proprio stand / servizio entro le ore 9.00 del 2</w:t>
      </w:r>
      <w:r w:rsidR="004023E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2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Novembre 202</w:t>
      </w:r>
      <w:r w:rsidR="004023E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5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e entro le ore 08:30 del 2</w:t>
      </w:r>
      <w:r w:rsidR="004023E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3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Novembre 202</w:t>
      </w:r>
      <w:r w:rsidR="004023E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5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;</w:t>
      </w:r>
    </w:p>
    <w:p w14:paraId="1F4C75E1" w14:textId="77777777" w:rsidR="00E10208" w:rsidRDefault="0090672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Di essere a conoscenza che l’attività proposta dovrà essere operativa nelle giornate del 2</w:t>
      </w:r>
      <w:r w:rsidR="004023E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2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e 2</w:t>
      </w:r>
      <w:r w:rsidR="004023E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3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Novembre 202</w:t>
      </w:r>
      <w:r w:rsidR="004023E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5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;</w:t>
      </w:r>
    </w:p>
    <w:p w14:paraId="5352FECC" w14:textId="77777777" w:rsidR="00E10208" w:rsidRDefault="00906724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 conoscenza che qualora non venisse effettuata la corretta differenziazione e lo smaltimento a proprie spese dei rifiuti prodotti e gli stessi venissero abbandonati sul suolo pubblico, incorrerà nelle sanzioni previste dalla L. 28 dicembre 2015, n. 221 e dal D. Lgs. 3 aprile 2006, n. 152 e dalle normative in materia in vigore.</w:t>
      </w:r>
    </w:p>
    <w:p w14:paraId="3205AB95" w14:textId="77777777" w:rsidR="00E10208" w:rsidRDefault="00E10208">
      <w:pPr>
        <w:tabs>
          <w:tab w:val="left" w:pos="960"/>
        </w:tabs>
        <w:spacing w:after="0" w:line="259" w:lineRule="auto"/>
        <w:ind w:right="118"/>
        <w:jc w:val="both"/>
        <w:rPr>
          <w:rFonts w:ascii="Times New Roman" w:eastAsia="Garamond" w:hAnsi="Times New Roman" w:cs="Times New Roman"/>
          <w:b/>
          <w:sz w:val="16"/>
          <w:szCs w:val="16"/>
          <w:lang w:eastAsia="it-IT"/>
        </w:rPr>
      </w:pPr>
    </w:p>
    <w:p w14:paraId="1E9433F2" w14:textId="77777777" w:rsidR="00E10208" w:rsidRDefault="00906724">
      <w:pPr>
        <w:tabs>
          <w:tab w:val="left" w:pos="960"/>
        </w:tabs>
        <w:spacing w:after="0" w:line="259" w:lineRule="auto"/>
        <w:ind w:right="118"/>
        <w:jc w:val="both"/>
        <w:rPr>
          <w:rFonts w:ascii="Times New Roman" w:eastAsia="Garamond" w:hAnsi="Times New Roman" w:cs="Times New Roman"/>
          <w:b/>
          <w:lang w:eastAsia="it-IT"/>
        </w:rPr>
      </w:pPr>
      <w:r>
        <w:rPr>
          <w:rFonts w:ascii="Times New Roman" w:eastAsia="Garamond" w:hAnsi="Times New Roman" w:cs="Times New Roman"/>
          <w:b/>
          <w:lang w:eastAsia="it-IT"/>
        </w:rPr>
        <w:t xml:space="preserve">In caso di somministrazione di alimenti e bevande: </w:t>
      </w:r>
    </w:p>
    <w:p w14:paraId="369982F6" w14:textId="77777777" w:rsidR="00E10208" w:rsidRDefault="00906724">
      <w:pPr>
        <w:pStyle w:val="Paragrafoelenco"/>
        <w:numPr>
          <w:ilvl w:val="0"/>
          <w:numId w:val="5"/>
        </w:numPr>
        <w:tabs>
          <w:tab w:val="left" w:pos="960"/>
        </w:tabs>
        <w:spacing w:after="0" w:line="259" w:lineRule="auto"/>
        <w:ind w:right="118"/>
        <w:jc w:val="both"/>
        <w:rPr>
          <w:rFonts w:ascii="Times New Roman" w:eastAsia="Garamond" w:hAnsi="Times New Roman" w:cs="Times New Roman"/>
          <w:lang w:eastAsia="it-IT"/>
        </w:rPr>
      </w:pPr>
      <w:r>
        <w:rPr>
          <w:rFonts w:ascii="Times New Roman" w:eastAsia="Garamond" w:hAnsi="Times New Roman" w:cs="Times New Roman"/>
          <w:lang w:eastAsia="it-IT"/>
        </w:rPr>
        <w:t xml:space="preserve">Dichiara che l’attività di somministrazione verrà svolta nel rispetto delle prescritte disposizioni igienico-sanitarie (Ordinanza 3.4.2002 Ministero della Salute; Regolamento CE n. 852/2004 Parlamento Europeo); </w:t>
      </w:r>
    </w:p>
    <w:p w14:paraId="3A41EC1D" w14:textId="77777777" w:rsidR="00E10208" w:rsidRDefault="00906724">
      <w:pPr>
        <w:pStyle w:val="Paragrafoelenco"/>
        <w:numPr>
          <w:ilvl w:val="0"/>
          <w:numId w:val="5"/>
        </w:numPr>
        <w:tabs>
          <w:tab w:val="left" w:pos="960"/>
        </w:tabs>
        <w:spacing w:after="0" w:line="259" w:lineRule="auto"/>
        <w:ind w:right="118"/>
        <w:jc w:val="both"/>
        <w:rPr>
          <w:rFonts w:ascii="Times New Roman" w:eastAsia="Garamond" w:hAnsi="Times New Roman" w:cs="Times New Roman"/>
          <w:lang w:eastAsia="it-IT"/>
        </w:rPr>
      </w:pPr>
      <w:r>
        <w:rPr>
          <w:rFonts w:ascii="Times New Roman" w:eastAsia="Garamond" w:hAnsi="Times New Roman" w:cs="Times New Roman"/>
          <w:lang w:eastAsia="it-IT"/>
        </w:rPr>
        <w:t>Dichiara di essere in regola con la normativa vigente, in materia igienico sanitaria e fiscale e che verranno somministrati prodotti tipici dell’agroalimentare, indicati nel presente modulo di partecipazione;</w:t>
      </w:r>
    </w:p>
    <w:p w14:paraId="0E0BD8B9" w14:textId="77777777" w:rsidR="00E10208" w:rsidRDefault="00906724">
      <w:pPr>
        <w:pStyle w:val="Paragrafoelenco"/>
        <w:numPr>
          <w:ilvl w:val="0"/>
          <w:numId w:val="5"/>
        </w:numPr>
        <w:tabs>
          <w:tab w:val="left" w:pos="960"/>
        </w:tabs>
        <w:spacing w:after="0" w:line="259" w:lineRule="auto"/>
        <w:ind w:right="118"/>
        <w:jc w:val="both"/>
        <w:rPr>
          <w:rFonts w:ascii="Times New Roman" w:eastAsia="Garamond" w:hAnsi="Times New Roman" w:cs="Times New Roman"/>
          <w:lang w:eastAsia="it-IT"/>
        </w:rPr>
      </w:pPr>
      <w:r>
        <w:rPr>
          <w:rFonts w:ascii="Times New Roman" w:eastAsia="Garamond" w:hAnsi="Times New Roman" w:cs="Times New Roman"/>
          <w:lang w:eastAsia="it-IT"/>
        </w:rPr>
        <w:t xml:space="preserve">Si impegna a presentare regolare pratica (Segnalazione certificata inizio attività) entro i termini che verranno indicati con successiva nota dagli uffici competenti. </w:t>
      </w:r>
    </w:p>
    <w:p w14:paraId="7785EFEB" w14:textId="77777777" w:rsidR="00E10208" w:rsidRDefault="00E102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D48C02" w14:textId="77777777" w:rsidR="00075571" w:rsidRDefault="00075571">
      <w:pPr>
        <w:spacing w:after="0" w:line="240" w:lineRule="auto"/>
        <w:rPr>
          <w:rFonts w:ascii="Times New Roman" w:hAnsi="Times New Roman" w:cs="Times New Roman"/>
        </w:rPr>
      </w:pPr>
    </w:p>
    <w:p w14:paraId="282AFBA2" w14:textId="77777777" w:rsidR="00075571" w:rsidRDefault="00075571">
      <w:pPr>
        <w:spacing w:after="0" w:line="240" w:lineRule="auto"/>
        <w:rPr>
          <w:rFonts w:ascii="Times New Roman" w:hAnsi="Times New Roman" w:cs="Times New Roman"/>
        </w:rPr>
      </w:pPr>
    </w:p>
    <w:p w14:paraId="001C7CE6" w14:textId="77777777" w:rsidR="00075571" w:rsidRDefault="00075571">
      <w:pPr>
        <w:spacing w:after="0" w:line="240" w:lineRule="auto"/>
        <w:rPr>
          <w:rFonts w:ascii="Times New Roman" w:hAnsi="Times New Roman" w:cs="Times New Roman"/>
        </w:rPr>
      </w:pPr>
    </w:p>
    <w:p w14:paraId="1A5723CB" w14:textId="77777777" w:rsidR="00075571" w:rsidRDefault="00075571">
      <w:pPr>
        <w:spacing w:after="0" w:line="240" w:lineRule="auto"/>
        <w:rPr>
          <w:rFonts w:ascii="Times New Roman" w:hAnsi="Times New Roman" w:cs="Times New Roman"/>
        </w:rPr>
      </w:pPr>
    </w:p>
    <w:p w14:paraId="68520BD8" w14:textId="5FF0220D" w:rsidR="00E10208" w:rsidRDefault="009067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tal fine di impegna a:</w:t>
      </w:r>
    </w:p>
    <w:p w14:paraId="2E9D58E1" w14:textId="77777777" w:rsidR="00E10208" w:rsidRDefault="00906724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Garantire la corretta differenziazione e lo smaltimento a proprie spese dei rifiuti prodotti.</w:t>
      </w:r>
    </w:p>
    <w:p w14:paraId="6567696E" w14:textId="77777777" w:rsidR="00E10208" w:rsidRDefault="00906724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Esibire, su eventuale richiesta del personale incaricato dal Comune di Atzara, l’autorizzazione rilasciata.</w:t>
      </w:r>
    </w:p>
    <w:p w14:paraId="4B449BEB" w14:textId="77777777" w:rsidR="00E10208" w:rsidRDefault="00E102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1E62FC" w14:textId="77777777" w:rsidR="00E10208" w:rsidRDefault="009067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Attenzione. Si informa che i dati raccolti con la presente scheda saranno gestiti secondo quanto previsto dalla vigente normativa sulla privacy (d.lgs. 196/2003) e saranno destinati ad essere archiviati e trattati ai fini del coinvolgimento e della realizzazione di AUTUNNO IN BARBAGIA DAL VINO ALLA PITTURA AD ATZARA 202</w:t>
      </w:r>
      <w:r w:rsidR="004023E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Con la sottoscrizione della presente l’interessato/a esprime anche il libero consenso al trattamento dei dati solo per i promozionali, salvo esplicita opposizione.</w:t>
      </w:r>
    </w:p>
    <w:p w14:paraId="02C82482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532D433A" w14:textId="77777777" w:rsidR="00E10208" w:rsidRDefault="0090672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Luogo e data 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Firma __________________________________</w:t>
      </w:r>
    </w:p>
    <w:p w14:paraId="0A78E42A" w14:textId="77777777" w:rsidR="00E10208" w:rsidRDefault="00E1020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D5CC70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5710D2D5" w14:textId="77777777" w:rsidR="00E10208" w:rsidRDefault="00906724">
      <w:pPr>
        <w:spacing w:after="0"/>
        <w:jc w:val="both"/>
        <w:rPr>
          <w:rFonts w:ascii="Times New Roman" w:eastAsia="Times New Roman" w:hAnsi="Times New Roman" w:cs="Arial"/>
          <w:lang w:eastAsia="it-IT"/>
        </w:rPr>
      </w:pPr>
      <w:r>
        <w:rPr>
          <w:rFonts w:ascii="Times New Roman" w:eastAsia="Times New Roman" w:hAnsi="Times New Roman" w:cs="Arial"/>
          <w:lang w:eastAsia="it-IT"/>
        </w:rPr>
        <w:t>Firmare, a pena di esclusione, il presente modello e allegare copia del documento d’identità del richiedente.</w:t>
      </w:r>
    </w:p>
    <w:p w14:paraId="3B750FAB" w14:textId="77777777" w:rsidR="00E10208" w:rsidRDefault="00E10208">
      <w:pPr>
        <w:spacing w:after="0" w:line="240" w:lineRule="auto"/>
        <w:rPr>
          <w:rFonts w:ascii="Times New Roman" w:hAnsi="Times New Roman" w:cs="Times New Roman"/>
          <w:b/>
        </w:rPr>
      </w:pPr>
    </w:p>
    <w:p w14:paraId="14E6E83E" w14:textId="77777777" w:rsidR="00E10208" w:rsidRDefault="00E10208">
      <w:pPr>
        <w:spacing w:after="0" w:line="240" w:lineRule="auto"/>
        <w:rPr>
          <w:rFonts w:ascii="Times New Roman" w:hAnsi="Times New Roman" w:cs="Times New Roman"/>
          <w:b/>
        </w:rPr>
      </w:pPr>
    </w:p>
    <w:p w14:paraId="7968532F" w14:textId="77777777" w:rsidR="00E10208" w:rsidRDefault="0090672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Gli Uffici comunali potranno richiedere qualsiasi tipo di documentazione utile alla corretta valutazione della pratica. </w:t>
      </w:r>
    </w:p>
    <w:p w14:paraId="324C28E9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2ECA4FC8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22637D08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5DC0596C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373362F2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4967A82B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28AB53B0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4FB64727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1ED47032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56E0FD83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106A7225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5EA9A9F7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2DEA4F3C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10EE76DC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27528308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23798AB9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08CB9342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04DCF95C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2C57029C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210BD964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5E9F8613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28E78250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547EF0C2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24E71713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506CEA26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7D5FA11F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58B522FD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380C2026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443A1C49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045BE521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5471D6D6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2E4BC442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2BB4DCC3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5485F4F0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32127BB2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0A2033B5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106C6AA4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2A43DEC9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08C68A42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43B2B329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398FF3AD" w14:textId="77777777" w:rsidR="00E10208" w:rsidRDefault="00E10208">
      <w:pPr>
        <w:spacing w:after="0" w:line="240" w:lineRule="auto"/>
        <w:rPr>
          <w:rFonts w:ascii="Times New Roman" w:hAnsi="Times New Roman" w:cs="Times New Roman"/>
        </w:rPr>
      </w:pPr>
    </w:p>
    <w:p w14:paraId="4FFBC08A" w14:textId="77777777" w:rsidR="00075571" w:rsidRDefault="00075571">
      <w:pPr>
        <w:spacing w:after="3" w:line="259" w:lineRule="auto"/>
        <w:ind w:left="369" w:right="368" w:hanging="10"/>
        <w:jc w:val="center"/>
        <w:rPr>
          <w:rFonts w:ascii="Times New Roman" w:hAnsi="Times New Roman" w:cs="Times New Roman"/>
        </w:rPr>
      </w:pPr>
    </w:p>
    <w:p w14:paraId="3B6785CE" w14:textId="33794FEB" w:rsidR="00E10208" w:rsidRDefault="00906724">
      <w:pPr>
        <w:spacing w:after="3" w:line="259" w:lineRule="auto"/>
        <w:ind w:left="369" w:right="368" w:hanging="10"/>
        <w:jc w:val="center"/>
      </w:pPr>
      <w:r>
        <w:lastRenderedPageBreak/>
        <w:t xml:space="preserve">DISCIPLINARE PER LA PARTECIPAZIONE ALLA MANIFESTAZIONE </w:t>
      </w:r>
    </w:p>
    <w:p w14:paraId="0D850EC6" w14:textId="77777777" w:rsidR="00E10208" w:rsidRDefault="00906724">
      <w:pPr>
        <w:spacing w:after="0" w:line="259" w:lineRule="auto"/>
        <w:ind w:right="4"/>
        <w:jc w:val="center"/>
      </w:pPr>
      <w:r>
        <w:t>“AUTUNNO IN BARBAGIA”</w:t>
      </w:r>
    </w:p>
    <w:p w14:paraId="44947ABA" w14:textId="77777777" w:rsidR="00E10208" w:rsidRDefault="00906724">
      <w:pPr>
        <w:spacing w:after="3" w:line="259" w:lineRule="auto"/>
        <w:ind w:left="369" w:right="361" w:hanging="10"/>
        <w:jc w:val="center"/>
      </w:pPr>
      <w:r>
        <w:t xml:space="preserve">“DAL VINO ALLA PITTURA AD ATZARA” </w:t>
      </w:r>
    </w:p>
    <w:p w14:paraId="0F34FF46" w14:textId="77777777" w:rsidR="00E10208" w:rsidRDefault="00906724">
      <w:pPr>
        <w:spacing w:after="0" w:line="259" w:lineRule="auto"/>
        <w:ind w:left="40"/>
        <w:jc w:val="center"/>
      </w:pPr>
      <w:r>
        <w:t xml:space="preserve"> </w:t>
      </w:r>
    </w:p>
    <w:p w14:paraId="7F31E1C3" w14:textId="77777777" w:rsidR="004023ED" w:rsidRPr="00906724" w:rsidRDefault="00906724" w:rsidP="00906724">
      <w:pPr>
        <w:pStyle w:val="Titolo2"/>
        <w:tabs>
          <w:tab w:val="center" w:pos="3322"/>
          <w:tab w:val="center" w:pos="5022"/>
        </w:tabs>
        <w:ind w:left="0" w:right="0" w:firstLine="0"/>
        <w:jc w:val="left"/>
        <w:rPr>
          <w:rFonts w:ascii="Times New Roman" w:hAnsi="Times New Roman" w:cs="Times New Roman"/>
        </w:rPr>
      </w:pPr>
      <w:r>
        <w:rPr>
          <w:sz w:val="22"/>
        </w:rPr>
        <w:tab/>
      </w:r>
    </w:p>
    <w:p w14:paraId="37AF0507" w14:textId="77777777" w:rsidR="004023ED" w:rsidRPr="00906724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</w:pPr>
      <w:r w:rsidRPr="00906724"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  <w:t>1. OGGETTO DELLA MANIFESTAZIONE</w:t>
      </w:r>
    </w:p>
    <w:p w14:paraId="5060BBE1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L’Amministrazione Comunale di ATZARA aderisce al circuito “Autunno in Barbagia”, con la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manifestazione “Dal vino alla pittura ad Atzara”, secondo i tempi, le modalità e le prescrizioni del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presente DISCIPLINARE e nel rispetto di quanto prescritto dal Disciplinare promosso dall’ASPEN-Camera di Commercio.</w:t>
      </w:r>
    </w:p>
    <w:p w14:paraId="2A147484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La manifestazione, avrà luogo nelle date indicate, annualmente, dall’ASPEN e costituisce un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importante strumento promozionale volto a sostenere prioritariamente le eccellenze produttive del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Paese e del territorio nel comparto dell’agroalimentare, dell’artigianato, della cultura e del sociale.</w:t>
      </w:r>
    </w:p>
    <w:p w14:paraId="6DC6B442" w14:textId="77777777" w:rsidR="004023ED" w:rsidRPr="00906724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</w:pPr>
      <w:r w:rsidRPr="00906724"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  <w:t>2. ORGANIZZATORE</w:t>
      </w:r>
    </w:p>
    <w:p w14:paraId="7AFE2CAD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L’organizzatore della manifestazione “Autunno in Barbagia dal vino alla pittura ad Atzara”,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promossa dall’ASPEN, è il Comune di Atzara che si avvarrà della collaborazione delle Associazioni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locali,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in particolare del Centro Commerciale Naturale di Atzara,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secondo le disponibilità manifestate dalle stesse.</w:t>
      </w:r>
    </w:p>
    <w:p w14:paraId="0404EDD9" w14:textId="77777777" w:rsidR="004023ED" w:rsidRPr="00906724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</w:pPr>
      <w:r w:rsidRPr="00906724"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  <w:t>3. REQUISITI PER LA PARTECIPAZIONE</w:t>
      </w:r>
    </w:p>
    <w:p w14:paraId="4C256131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Sono ammessi a presentare la domanda di partecipazione:</w:t>
      </w:r>
    </w:p>
    <w:p w14:paraId="510E79F4" w14:textId="77777777" w:rsidR="004023ED" w:rsidRPr="00906724" w:rsidRDefault="004023ED" w:rsidP="004023ED">
      <w:pPr>
        <w:pStyle w:val="Paragrafoelenco"/>
        <w:numPr>
          <w:ilvl w:val="0"/>
          <w:numId w:val="4"/>
        </w:num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Le imprese produttive dell’agroalimentare che somministrino prodotti tipici locali da indicare nel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modello di partecipazione;</w:t>
      </w:r>
    </w:p>
    <w:p w14:paraId="336967B9" w14:textId="77777777" w:rsidR="004023ED" w:rsidRPr="00906724" w:rsidRDefault="004023ED" w:rsidP="004023ED">
      <w:pPr>
        <w:pStyle w:val="Paragrafoelenco"/>
        <w:numPr>
          <w:ilvl w:val="0"/>
          <w:numId w:val="4"/>
        </w:num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Le imprese produttive dell’artigianato artistico sardo che lavorano materiali quali, ad esempio: oro,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ferro, legno e sughero, ceramica e terracotta, tessile, pelletteria, pietra, agroalimentare, pittura e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fotografia, restauro di suppellettili locali, etc.;</w:t>
      </w:r>
    </w:p>
    <w:p w14:paraId="6DBCF521" w14:textId="77777777" w:rsidR="004023ED" w:rsidRPr="004023ED" w:rsidRDefault="004023ED" w:rsidP="004023ED">
      <w:pPr>
        <w:pStyle w:val="Paragrafoelenco"/>
        <w:numPr>
          <w:ilvl w:val="0"/>
          <w:numId w:val="4"/>
        </w:num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Le Associazioni culturali, sportive, folkloristiche e commerciali in spazi propri e su suolo pubblico;</w:t>
      </w:r>
    </w:p>
    <w:p w14:paraId="0514D36D" w14:textId="77777777" w:rsidR="004023ED" w:rsidRPr="004023ED" w:rsidRDefault="004023ED" w:rsidP="004023ED">
      <w:pPr>
        <w:pStyle w:val="Paragrafoelenco"/>
        <w:numPr>
          <w:ilvl w:val="0"/>
          <w:numId w:val="4"/>
        </w:num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Gli Hobbisti e i cittadini che effettuano lavorazioni come sopraindicate per fini promozionali ed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illustrativi.</w:t>
      </w:r>
    </w:p>
    <w:p w14:paraId="0AFFA763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È vietata la presenza di ambulanti non autorizzati dal Comune di Atzara e sprovvisti di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autorizzazione/licenza di vendita, iscrizione alla CCIAA per attività corrispondente, nelle strade del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centro storico e nel percorso, e comunque in qualunque luogo ricadente nel territorio del Comune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di Atzara, nonché l’utilizzo di strumenti pubblicitari non consoni alla manifestazione (cartellonistica,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poster, manifesti, tendaggi, ecc.) all’esterno delle Cortes, che non siano preventivamente autorizzati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dall’organizzatore.</w:t>
      </w:r>
    </w:p>
    <w:p w14:paraId="0CC52994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E’ vietata qualsiasi attività effettuata, in locali privati o su suolo pubblico, senza l’autorizzazione del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Comune di Atzara.</w:t>
      </w:r>
    </w:p>
    <w:p w14:paraId="02D8D77B" w14:textId="77777777" w:rsidR="004023ED" w:rsidRPr="00906724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</w:pPr>
      <w:r w:rsidRPr="00906724"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  <w:t>4. SPAZI ESPOSITIVI</w:t>
      </w:r>
    </w:p>
    <w:p w14:paraId="53CF2C73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Tutti i soggetti indicati al punto 3 dovranno compilare l’apposita domanda di iscrizione per poter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partecipare alla manifestazione.</w:t>
      </w:r>
    </w:p>
    <w:p w14:paraId="4DE91C68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Gli spazi espositivi possono essere privati (case storiche, corti, cortili, cantine ecc) o pubblici (suolo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pubblico). Agli espositori autorizzati è fatto obbligo di:</w:t>
      </w:r>
    </w:p>
    <w:p w14:paraId="02F3B074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curare lo spazio di pertinenza, sia interno che esterno, in modo da mantenerlo, costantemente,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decoroso, prima e dopo la manifestazione;</w:t>
      </w:r>
    </w:p>
    <w:p w14:paraId="59C5107B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effettuare la raccolta differenziata dei rifiuti secondo quanto previsto dal disciplinare della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raccolta dei rifiuti della Comunità Montana Gennargentu-Mandrolisai e conferire i rifiuti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secondo la tempistica e le modalità proposte dall’organizzazione;</w:t>
      </w:r>
    </w:p>
    <w:p w14:paraId="78161D51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pulire lo spazio di pertinenza in caso di suolo pubblico o la strada vicinale in caso di corte privata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a conclusione della manifestazione;</w:t>
      </w:r>
    </w:p>
    <w:p w14:paraId="036FAD15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obbligo di apertura e chiusura dell’attività nel rispetto degli orari e dei giorni proposti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dall’organizzazione e indicati nel modulo di adesione e nelle ordinanze comunali. Alle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associazioni, che sono impegnate in più attività, può essere concessa una deroga dal Comune di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Atzara;</w:t>
      </w:r>
    </w:p>
    <w:p w14:paraId="6E4FAD75" w14:textId="77777777" w:rsid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accettare integralmente quanto previsto dal presente regolamento.</w:t>
      </w:r>
    </w:p>
    <w:p w14:paraId="01BE4F81" w14:textId="77777777" w:rsidR="004023ED" w:rsidRPr="00906724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i/>
          <w:iCs/>
          <w:color w:val="000000"/>
          <w:sz w:val="20"/>
          <w:szCs w:val="20"/>
          <w:u w:val="single"/>
          <w:lang w:eastAsia="it-IT"/>
        </w:rPr>
      </w:pPr>
      <w:r w:rsidRPr="00906724">
        <w:rPr>
          <w:rFonts w:ascii="Times New Roman" w:eastAsia="Calibri" w:hAnsi="Times New Roman" w:cs="Calibri"/>
          <w:i/>
          <w:iCs/>
          <w:color w:val="000000"/>
          <w:sz w:val="20"/>
          <w:szCs w:val="20"/>
          <w:u w:val="single"/>
          <w:lang w:eastAsia="it-IT"/>
        </w:rPr>
        <w:t>Di seguito le modalità di richiesta degli spazi espositivi:</w:t>
      </w:r>
    </w:p>
    <w:p w14:paraId="7CFCADD9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chi partecipa con una propria attività occupando il suolo pubblico presso i rioni del centro storico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e lungo il percorso della manifestazione, oltre essere in regola con la tassa per occupazione suolo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pubblico, così come previsto dal regolamento comunale, dovrà versare cauzione pari ad euro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50,00 tramite pagamento Pago Pa, con le modalità che saranno indicate dagli Uffici comunali.</w:t>
      </w:r>
    </w:p>
    <w:p w14:paraId="04A66190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lastRenderedPageBreak/>
        <w:t>La cauzione sarà trattenuta nel caso in cui i richiedenti non rispettino quanto previsto dal presente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regolamento. La cauzione sarà restituita a seguito della verifica del rispetto di quanto previsto dal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presente disciplinare dagli Uffici comunali competenti.</w:t>
      </w:r>
    </w:p>
    <w:p w14:paraId="7DF981F0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Sono escluse dal versamento della cauzione le Associazioni che operano di concerto con il Comune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di Atzara nell’organizzazione dell’evento e/o artisti, produttori o soggetti invitati come ospiti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dall’organizzazione.</w:t>
      </w:r>
    </w:p>
    <w:p w14:paraId="67FACFF8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Non essendo possibile effettuare allacci elettrici/idrici alla rete comunale, questi saranno a carico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degli espositori. I punti autorizzati dovranno garantire la fornitura del servizio per tutte le giornate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della manifestazione. In caso di mancato rispetto delle prescrizioni del presente regolamento sarà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trattenuta la cauzione.</w:t>
      </w:r>
    </w:p>
    <w:p w14:paraId="1C0939A2" w14:textId="77777777" w:rsidR="004023ED" w:rsidRPr="00906724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</w:pPr>
      <w:r w:rsidRPr="00906724"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  <w:t>5. TERMINI DI RICEZIONE DELLE DOMANDE DI PARTECIPAZIONE</w:t>
      </w:r>
    </w:p>
    <w:p w14:paraId="28F4BBD8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Le domande di partecipazione alla manifestazione, da presentare a pena di esclusione, secondo i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moduli allegati, non potranno contenere né riserve, né condizioni di sorta e dovranno essere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indirizzate al Comune di Atzara con la seguente dicitura:</w:t>
      </w:r>
    </w:p>
    <w:p w14:paraId="4FD70597" w14:textId="77777777" w:rsidR="004023ED" w:rsidRPr="00906724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i/>
          <w:iCs/>
          <w:color w:val="000000"/>
          <w:sz w:val="20"/>
          <w:szCs w:val="20"/>
          <w:u w:val="single"/>
          <w:lang w:eastAsia="it-IT"/>
        </w:rPr>
      </w:pPr>
      <w:r w:rsidRPr="00906724">
        <w:rPr>
          <w:rFonts w:ascii="Times New Roman" w:eastAsia="Calibri" w:hAnsi="Times New Roman" w:cs="Calibri"/>
          <w:i/>
          <w:iCs/>
          <w:color w:val="000000"/>
          <w:sz w:val="20"/>
          <w:szCs w:val="20"/>
          <w:u w:val="single"/>
          <w:lang w:eastAsia="it-IT"/>
        </w:rPr>
        <w:t>Oggetto: Richiesta partecipazione Autunno in Barbagia 2025 Atzara</w:t>
      </w:r>
    </w:p>
    <w:p w14:paraId="06FE4D92" w14:textId="77777777" w:rsidR="004023ED" w:rsidRPr="00906724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i/>
          <w:iCs/>
          <w:color w:val="000000"/>
          <w:sz w:val="20"/>
          <w:szCs w:val="20"/>
          <w:u w:val="single"/>
          <w:lang w:eastAsia="it-IT"/>
        </w:rPr>
      </w:pPr>
      <w:r w:rsidRPr="00906724">
        <w:rPr>
          <w:rFonts w:ascii="Times New Roman" w:eastAsia="Calibri" w:hAnsi="Times New Roman" w:cs="Calibri"/>
          <w:i/>
          <w:iCs/>
          <w:color w:val="000000"/>
          <w:sz w:val="20"/>
          <w:szCs w:val="20"/>
          <w:u w:val="single"/>
          <w:lang w:eastAsia="it-IT"/>
        </w:rPr>
        <w:t>Comune di Atzara – Ufficio Polizia Municipale - Via Vittorio Emanuele n. 37 - 08030 Atzara.</w:t>
      </w:r>
    </w:p>
    <w:p w14:paraId="64F29A1A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Le domande dovranno pervenire entro e non oltre la scadenza prevista nei moduli di adesione, con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le seguenti modalità:</w:t>
      </w:r>
    </w:p>
    <w:p w14:paraId="4A0EBCE6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 a mano presso l’Ufficio protocollo;</w:t>
      </w:r>
    </w:p>
    <w:p w14:paraId="4B59C13E" w14:textId="5C9FACED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 tramite raccomandata con ricevuta di ritorno (le domande pervenute con tale modalità</w:t>
      </w:r>
      <w:r w:rsidR="00075571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non saranno accolte qualora ricevute oltre la data di scadenza);</w:t>
      </w:r>
    </w:p>
    <w:p w14:paraId="4D574974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 spedite via PEC al seguente indirizzo mail: protocollo@pec.comune.atzara.nu.it</w:t>
      </w:r>
    </w:p>
    <w:p w14:paraId="28A9D07E" w14:textId="77777777" w:rsidR="004023ED" w:rsidRPr="00906724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b/>
          <w:bCs/>
          <w:i/>
          <w:iCs/>
          <w:color w:val="000000"/>
          <w:sz w:val="20"/>
          <w:szCs w:val="20"/>
          <w:lang w:eastAsia="it-IT"/>
        </w:rPr>
      </w:pPr>
      <w:r w:rsidRPr="00906724">
        <w:rPr>
          <w:rFonts w:ascii="Times New Roman" w:eastAsia="Calibri" w:hAnsi="Times New Roman" w:cs="Calibri"/>
          <w:b/>
          <w:bCs/>
          <w:i/>
          <w:iCs/>
          <w:color w:val="000000"/>
          <w:sz w:val="20"/>
          <w:szCs w:val="20"/>
          <w:lang w:eastAsia="it-IT"/>
        </w:rPr>
        <w:t>NON SARANNO ACCOLTE ALTRE MODALITA’ DI SPEDIZIONE.</w:t>
      </w:r>
    </w:p>
    <w:p w14:paraId="15B03416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Si precisa che le domande trasmesse via pec e via e-mail saranno accettate </w:t>
      </w:r>
      <w:r w:rsidRPr="00075571">
        <w:rPr>
          <w:rFonts w:ascii="Times New Roman" w:eastAsia="Calibri" w:hAnsi="Times New Roman" w:cs="Calibri"/>
          <w:color w:val="000000"/>
          <w:sz w:val="20"/>
          <w:szCs w:val="20"/>
          <w:u w:val="thick"/>
          <w:lang w:eastAsia="it-IT"/>
        </w:rPr>
        <w:t>esclusivamente in formato .pdf.</w:t>
      </w:r>
    </w:p>
    <w:p w14:paraId="23CB0051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Si ricorda che il mittente deve inoltrare la propria mail attraverso una mail pec certificata, pena la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non ricevibilità della documentazione.</w:t>
      </w:r>
    </w:p>
    <w:p w14:paraId="3DD7F27A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Saranno escluse le domande non pervenute attraverso le modalità indicate, le domande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parzialmente completate o mancanti degli allegati richiesti, le domande mancanti delle firme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laddove richiesto.</w:t>
      </w:r>
    </w:p>
    <w:p w14:paraId="207DFE00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Coloro che saranno ammessi alla manifestazione riceveranno, all’indirizzo email indicato dal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richiedente, apposita comunicazione dall’Ufficio comunale preposto.</w:t>
      </w:r>
    </w:p>
    <w:p w14:paraId="1C860B03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Coloro che non saranno ammessi non riceveranno alcuna comunicazione.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Solo a seguito dell'ammissione ed improrogabilmente entro 5 giorni dalla comunicazione di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ammissione alla manifestazione, l’ente dovrà ricevere da parte degli ammessi ricevuta di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versamento della cauzione e degli altri eventuali pagamenti, da effettuarsi tramite le modalità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indicate nel modulo di adesione.</w:t>
      </w:r>
    </w:p>
    <w:p w14:paraId="5D6130BA" w14:textId="77777777" w:rsidR="004023ED" w:rsidRPr="00906724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</w:pPr>
      <w:r w:rsidRPr="00906724"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  <w:t>6. SOMMINISTRAZIONE DI ALIMENTI E BEVANDE</w:t>
      </w:r>
    </w:p>
    <w:p w14:paraId="74974A13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L’attività di somministrazione dovrà essere svolta nel rispetto delle prescritte disposizioni igienico-sanitarie (Ordinanza 3.4.2002 Ministero della Salute; Regolamento CE n. 852/2004 Parlamento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Europeo).</w:t>
      </w:r>
    </w:p>
    <w:p w14:paraId="6B01BA6E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Per quanto riguarda la somministrazione di cibi e bevande, la stessa è consentita ad operatori, anche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in forma occasionale, che siano in regola con la normativa vigente, in materia igienico sanitaria e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fiscale e che somministrino prodotti tipici dell’agroalimentare da indicare nel modulo di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partecipazione. Successivamente, se ammessi in graduatoria, dovranno presentare regolare pratica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SCIA – Segnalazione certificata inizio attività, come sarà indicato dagli Uffici comunali competenti.</w:t>
      </w:r>
    </w:p>
    <w:p w14:paraId="3C59EDCB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La somministrazione di alimenti e bevande effettuata in forma occasionale da parte di operatori</w:t>
      </w:r>
      <w:r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non commerciali è consentita a condizione che:</w:t>
      </w:r>
    </w:p>
    <w:p w14:paraId="61046ADF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sia effettuata contestualmente con eventi di natura culturale, folkloristica, sportiva e musicale;</w:t>
      </w:r>
    </w:p>
    <w:p w14:paraId="0184DCF5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riguardi esclusivamente la somministrazione e la vendita di alimenti tipici del nostro territorio (è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esclusa la vendita di prodotti e bevande commerciali);</w:t>
      </w:r>
    </w:p>
    <w:p w14:paraId="611D64B7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ogni postazione rispetti la normativa vigente in materia. I richiedenti dovranno indicare nel modulo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di adesione l’ubicazione precisa in cui si intende esporre e compilare la notifica sanitaria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allegandola alla domanda.</w:t>
      </w:r>
    </w:p>
    <w:p w14:paraId="3FADA5C9" w14:textId="77777777" w:rsidR="00906724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I punti ristoro dovranno garantire la fornitura del servizio per tutte le giornate della manifestazione.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In caso di mancato rispetto delle prescrizioni del presente regolamento potranno essere applicate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delle penali.</w:t>
      </w:r>
    </w:p>
    <w:p w14:paraId="3B124BBA" w14:textId="77777777" w:rsidR="00075571" w:rsidRDefault="00075571" w:rsidP="004023ED">
      <w:pPr>
        <w:spacing w:line="0" w:lineRule="atLeast"/>
        <w:jc w:val="both"/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</w:pPr>
    </w:p>
    <w:p w14:paraId="03BDE524" w14:textId="312D89F5" w:rsidR="004023ED" w:rsidRPr="00906724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</w:pPr>
      <w:r w:rsidRPr="00906724"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  <w:lastRenderedPageBreak/>
        <w:t>7. ASSEGNAZIONE SPAZI SU AREA PUBBLICA</w:t>
      </w:r>
    </w:p>
    <w:p w14:paraId="270C56BE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L’Ufficio di Polizia Municipale provvederà all’assegnazione dei posteggi su area pubblica,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compatibilmente con le esigenze del traffico veicolare e pedonale e degli spazi disponibili all’interno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del territorio di Atzara. Non potranno essere assegnati posteggi a coloro che non sono in regola con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il pagamento della tassa occupazione suolo pubblico e con il versamento del deposito cauzionale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previsto.</w:t>
      </w:r>
    </w:p>
    <w:p w14:paraId="1F688780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Gli operatori su area pubblica dovranno tenere il loro spazio espositivo in modo ordinato e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decoroso e, per tale ragione, è vietato:</w:t>
      </w:r>
    </w:p>
    <w:p w14:paraId="0822F020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utilizzare strutture fatiscenti e tendoni di copertura obsoleti;</w:t>
      </w:r>
    </w:p>
    <w:p w14:paraId="3F62BF10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accatastare cartoni e contenitori, facendo in modo che i medesimi non siano visibili ai clienti;</w:t>
      </w:r>
    </w:p>
    <w:p w14:paraId="4A488E92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urlare o richiamare i passanti con schiamazzi;</w:t>
      </w:r>
    </w:p>
    <w:p w14:paraId="5C9254FF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Dovranno essere rispettate le seguenti prescrizioni:</w:t>
      </w:r>
    </w:p>
    <w:p w14:paraId="74D3B24B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posizionare le strutture e le attrezzature esclusivamente negli orari indicati dal Comune di Atzara;</w:t>
      </w:r>
    </w:p>
    <w:p w14:paraId="786BEA84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garantire l’apertura della attività proposta negli orari e nei giorni indicati dal Comune di Atzara;</w:t>
      </w:r>
    </w:p>
    <w:p w14:paraId="5F10D325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raccogliere i rifiuti prodotti, differenziarli, conferirli negli spazi appositi indicati dal Comune di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Atzara e lasciare pulito lo spazio occupato e le pertinenze adiacenti, anche stradali;</w:t>
      </w:r>
    </w:p>
    <w:p w14:paraId="238122C3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rimuovere tutta l’attrezzatura alla chiusura della manifestazione, negli orari indicati dal Comune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di Atzara. Qualunque violazione dei divieti e delle prescrizioni indicati comporterà l’esclusione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dalla manifestazione. La cauzione sarà trattenuta nel caso di violazione dei divieti e delle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prescrizioni.</w:t>
      </w:r>
    </w:p>
    <w:p w14:paraId="2C1F5108" w14:textId="77777777" w:rsidR="004023ED" w:rsidRPr="00906724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</w:pPr>
      <w:r w:rsidRPr="00906724"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  <w:t>8. AMMISSIONE DEI PARTECIPANTI</w:t>
      </w:r>
    </w:p>
    <w:p w14:paraId="4874709B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L’Organizzazione provvederà all'ammissione dei partecipanti con le seguenti priorità:</w:t>
      </w:r>
    </w:p>
    <w:p w14:paraId="3610B5D6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espositori locali;</w:t>
      </w:r>
    </w:p>
    <w:p w14:paraId="3A1CB02E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espositori esterni invitati dal Comune di Atzara;</w:t>
      </w:r>
    </w:p>
    <w:p w14:paraId="799F9B97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espositori esterni emigrati dal Comune di Atzara;</w:t>
      </w:r>
    </w:p>
    <w:p w14:paraId="7B20E99C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gli espositori provenienti da Comuni limitrofi ricadenti nel territorio della Comunità Montana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Gennargentu Mandrolisai;</w:t>
      </w:r>
    </w:p>
    <w:p w14:paraId="38AF0C52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attività imprenditoriali e forme associative locali;</w:t>
      </w:r>
    </w:p>
    <w:p w14:paraId="2E786900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espositori esterni non concorrenziali con quelli locali e che non siano doppioni inutili o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dannosi per la manifestazione;</w:t>
      </w:r>
    </w:p>
    <w:p w14:paraId="5C60FC37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Tutti i prodotti artigianali, delle professioni ecc., devono essere ispirati alle tradizioni, usi e costumi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locali. La partecipazione alla manifestazione è subordinata alla regolarizzazione della cauzione e di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quanto stabilito dal presente Disciplinare.</w:t>
      </w:r>
    </w:p>
    <w:p w14:paraId="0FB8B44F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Non è permesso aprire una corte o un punto ristoro, o qualunque attività estemporanea, senza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che la stessa sia stata preventivamente autorizzata dall’organizzazione. I trasgressori saranno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sanzionati a norma di legge. E’ fatto obbligo alle attività autorizzate di esporre in modo visibile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l’autorizzazione comunale.</w:t>
      </w:r>
    </w:p>
    <w:p w14:paraId="3BE9E483" w14:textId="77777777" w:rsidR="004023ED" w:rsidRPr="00906724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</w:pPr>
      <w:r w:rsidRPr="00906724"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  <w:t>9. PATTO DI COLLABORAZIONE</w:t>
      </w:r>
    </w:p>
    <w:p w14:paraId="16F036B5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I partecipanti si impegnano a:</w:t>
      </w:r>
    </w:p>
    <w:p w14:paraId="186F6B50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Offrire prodotti di qualità;</w:t>
      </w:r>
    </w:p>
    <w:p w14:paraId="0574A053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Indossare (con esclusione di chi effettua somministrazione di alimenti e bevande, vedere modulo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SCIA) abiti adeguati alla manifestazione;</w:t>
      </w:r>
    </w:p>
    <w:p w14:paraId="663755D5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Proporre dei prezzi adeguati allo spirito della manifestazione, nel rispetto della qualità dei prodotti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e del buon nome della nostra comunità;</w:t>
      </w:r>
    </w:p>
    <w:p w14:paraId="73E4C9BB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Allestire e conservare con decoro la propria Corte arredandola con oggetti della tradizione locale;</w:t>
      </w:r>
    </w:p>
    <w:p w14:paraId="2B1C06B7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Esporre i prezzi e gli ingredienti di ciascun singolo prodotto;</w:t>
      </w:r>
    </w:p>
    <w:p w14:paraId="6D3A7704" w14:textId="77777777" w:rsidR="004023ED" w:rsidRPr="004023ED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Presentare la Segnalazione di inizio attività Sanitaria in caso di Somministrazione di alimenti e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bevande;</w:t>
      </w:r>
    </w:p>
    <w:p w14:paraId="76F4BACD" w14:textId="77777777" w:rsidR="00906724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- Allestimento e cura degli spazi espositivi, con gusto e garbo.</w:t>
      </w:r>
    </w:p>
    <w:p w14:paraId="25AF4F79" w14:textId="77777777" w:rsidR="004023ED" w:rsidRPr="00906724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</w:pPr>
      <w:r w:rsidRPr="00906724"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  <w:lastRenderedPageBreak/>
        <w:t>10. RISERVA ED ESONERO RESPONSABILITÀ TRATTAMENTO DEI DATI PERSONALI</w:t>
      </w:r>
    </w:p>
    <w:p w14:paraId="51889851" w14:textId="77777777" w:rsidR="00E10208" w:rsidRPr="00906724" w:rsidRDefault="004023ED" w:rsidP="004023ED">
      <w:pPr>
        <w:spacing w:line="0" w:lineRule="atLeast"/>
        <w:jc w:val="both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Il Comune di Atzara, ai sensi dell’art. 13 del D.lgs. n. 196 del 30.06.2003, informa che tratterà i dati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contenuti nelle adesioni di partecipazione, esclusivamente per lo svolgimento delle attività inerenti</w:t>
      </w:r>
      <w:r w:rsidR="00906724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 xml:space="preserve"> </w:t>
      </w:r>
      <w:r w:rsidRPr="004023ED"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  <w:t>la manifestazione “Autunno in Barbagia”.</w:t>
      </w:r>
    </w:p>
    <w:p w14:paraId="00484095" w14:textId="77777777" w:rsidR="004023ED" w:rsidRPr="004023ED" w:rsidRDefault="004023ED" w:rsidP="004023ED">
      <w:pPr>
        <w:ind w:right="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EE24FD8" w14:textId="77777777" w:rsidR="00E10208" w:rsidRPr="004023ED" w:rsidRDefault="004023ED" w:rsidP="00906724">
      <w:pPr>
        <w:ind w:left="-5" w:right="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023ED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eventuali domande e chiarimenti, si potr</w:t>
      </w:r>
      <w:r w:rsidR="0090672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 w:rsidRPr="004023E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nno </w:t>
      </w:r>
      <w:r w:rsidR="00906724">
        <w:rPr>
          <w:rFonts w:ascii="Times New Roman" w:hAnsi="Times New Roman" w:cs="Times New Roman"/>
          <w:b/>
          <w:bCs/>
          <w:color w:val="000000"/>
          <w:sz w:val="20"/>
          <w:szCs w:val="20"/>
        </w:rPr>
        <w:t>utilizzare</w:t>
      </w:r>
      <w:r w:rsidRPr="004023E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 contatti sottostanti:</w:t>
      </w:r>
    </w:p>
    <w:p w14:paraId="7B1E08C1" w14:textId="77777777" w:rsidR="00E10208" w:rsidRPr="004023ED" w:rsidRDefault="00906724" w:rsidP="004023ED">
      <w:pPr>
        <w:ind w:left="-5" w:right="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023E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Per informazione e contatti: </w:t>
      </w:r>
    </w:p>
    <w:p w14:paraId="4A42C2EF" w14:textId="77777777" w:rsidR="00E10208" w:rsidRPr="004023ED" w:rsidRDefault="00906724" w:rsidP="004023ED">
      <w:pPr>
        <w:ind w:left="-5" w:right="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023ED">
        <w:rPr>
          <w:rFonts w:ascii="Times New Roman" w:hAnsi="Times New Roman" w:cs="Times New Roman"/>
          <w:b/>
          <w:bCs/>
          <w:color w:val="000000"/>
          <w:sz w:val="20"/>
          <w:szCs w:val="20"/>
        </w:rPr>
        <w:t>ASSESSORE ATTIVITA’ PRODUTTIVE</w:t>
      </w:r>
    </w:p>
    <w:p w14:paraId="7E3D172C" w14:textId="77777777" w:rsidR="00E10208" w:rsidRPr="004023ED" w:rsidRDefault="00906724" w:rsidP="004023ED">
      <w:pPr>
        <w:ind w:left="-5" w:right="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023E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Sig.ra Paola Flore </w:t>
      </w:r>
    </w:p>
    <w:p w14:paraId="08AEF6B6" w14:textId="77777777" w:rsidR="00E10208" w:rsidRPr="004023ED" w:rsidRDefault="00906724" w:rsidP="004023ED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023ED">
        <w:rPr>
          <w:rFonts w:ascii="Times New Roman" w:hAnsi="Times New Roman" w:cs="Times New Roman"/>
          <w:b/>
          <w:bCs/>
          <w:color w:val="000000"/>
          <w:sz w:val="20"/>
          <w:szCs w:val="20"/>
        </w:rPr>
        <w:t>Email: florep@tiscali.it</w:t>
      </w:r>
    </w:p>
    <w:p w14:paraId="3B3B642E" w14:textId="77777777" w:rsidR="00E10208" w:rsidRPr="004023ED" w:rsidRDefault="00906724" w:rsidP="004023ED">
      <w:pPr>
        <w:spacing w:line="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023ED">
        <w:rPr>
          <w:rFonts w:ascii="Times New Roman" w:eastAsia="Times New Roman" w:hAnsi="Times New Roman" w:cs="Times New Roman"/>
          <w:i/>
          <w:sz w:val="20"/>
          <w:szCs w:val="20"/>
        </w:rPr>
        <w:t>Per info telefoniche rivolgersi all’Ufficio di Polizia Municipale 0784-65205(chiamare solo il lunedì dalle ore 8:30 alle 13 e il martedì dalle ore 14:30 alle ore 16:30)</w:t>
      </w:r>
    </w:p>
    <w:p w14:paraId="707F1E29" w14:textId="77777777" w:rsidR="00906724" w:rsidRDefault="00906724" w:rsidP="00906724">
      <w:pPr>
        <w:spacing w:line="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7B508D9" w14:textId="77777777" w:rsidR="00906724" w:rsidRDefault="00906724" w:rsidP="00906724">
      <w:pPr>
        <w:spacing w:line="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4952FA8" w14:textId="77777777" w:rsidR="00906724" w:rsidRPr="00906724" w:rsidRDefault="00906724" w:rsidP="00906724">
      <w:pPr>
        <w:spacing w:line="0" w:lineRule="atLeast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5A51FEE5" w14:textId="26AF0B3A" w:rsidR="00E10208" w:rsidRPr="00906724" w:rsidRDefault="00906724" w:rsidP="00906724">
      <w:pPr>
        <w:spacing w:line="0" w:lineRule="atLeast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906724">
        <w:rPr>
          <w:rFonts w:ascii="Times New Roman" w:eastAsia="Times New Roman" w:hAnsi="Times New Roman" w:cs="Times New Roman"/>
          <w:iCs/>
          <w:sz w:val="20"/>
          <w:szCs w:val="20"/>
        </w:rPr>
        <w:t>Letto, confermato e sottoscritto dal richiedente</w:t>
      </w:r>
      <w:r w:rsidR="00671C83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FIRMA</w:t>
      </w:r>
    </w:p>
    <w:p w14:paraId="16AC803E" w14:textId="77777777" w:rsidR="00E10208" w:rsidRPr="004023ED" w:rsidRDefault="00E10208" w:rsidP="004023ED">
      <w:pPr>
        <w:spacing w:line="22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C09752" w14:textId="4615F52C" w:rsidR="00E10208" w:rsidRPr="004023ED" w:rsidRDefault="00906724" w:rsidP="004023ED">
      <w:pPr>
        <w:spacing w:line="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23ED">
        <w:rPr>
          <w:rFonts w:ascii="Times New Roman" w:eastAsia="Times New Roman" w:hAnsi="Times New Roman" w:cs="Times New Roman"/>
          <w:sz w:val="20"/>
          <w:szCs w:val="20"/>
        </w:rPr>
        <w:t>________________, lì ________________</w:t>
      </w:r>
      <w:r w:rsidR="00671C8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__________________________________</w:t>
      </w:r>
    </w:p>
    <w:p w14:paraId="617A2BF5" w14:textId="77777777" w:rsidR="00E10208" w:rsidRPr="004023ED" w:rsidRDefault="00E10208" w:rsidP="004023ED">
      <w:pPr>
        <w:spacing w:line="29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E10208" w:rsidRPr="004023ED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5FA"/>
    <w:multiLevelType w:val="multilevel"/>
    <w:tmpl w:val="73E46C1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4F4A40"/>
    <w:multiLevelType w:val="multilevel"/>
    <w:tmpl w:val="65B0AFFC"/>
    <w:lvl w:ilvl="0">
      <w:start w:val="1"/>
      <w:numFmt w:val="bullet"/>
      <w:lvlText w:val="-"/>
      <w:lvlJc w:val="left"/>
      <w:pPr>
        <w:tabs>
          <w:tab w:val="num" w:pos="0"/>
        </w:tabs>
        <w:ind w:left="3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C9534ED"/>
    <w:multiLevelType w:val="multilevel"/>
    <w:tmpl w:val="3670AF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3C12E0E"/>
    <w:multiLevelType w:val="multilevel"/>
    <w:tmpl w:val="FE50DA4E"/>
    <w:lvl w:ilvl="0">
      <w:start w:val="1"/>
      <w:numFmt w:val="bullet"/>
      <w:lvlText w:val="-"/>
      <w:lvlJc w:val="left"/>
      <w:pPr>
        <w:tabs>
          <w:tab w:val="num" w:pos="0"/>
        </w:tabs>
        <w:ind w:left="71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63640EC"/>
    <w:multiLevelType w:val="multilevel"/>
    <w:tmpl w:val="BFE8A4E6"/>
    <w:lvl w:ilvl="0">
      <w:start w:val="1"/>
      <w:numFmt w:val="bullet"/>
      <w:lvlText w:val="-"/>
      <w:lvlJc w:val="left"/>
      <w:pPr>
        <w:tabs>
          <w:tab w:val="num" w:pos="0"/>
        </w:tabs>
        <w:ind w:left="155" w:firstLine="0"/>
      </w:pPr>
      <w:rPr>
        <w:rFonts w:ascii="OpenSymbol" w:hAnsi="OpenSymbol" w:cs="Open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588D5A26"/>
    <w:multiLevelType w:val="multilevel"/>
    <w:tmpl w:val="4642B682"/>
    <w:lvl w:ilvl="0">
      <w:start w:val="1"/>
      <w:numFmt w:val="bullet"/>
      <w:lvlText w:val=""/>
      <w:lvlJc w:val="left"/>
      <w:pPr>
        <w:tabs>
          <w:tab w:val="num" w:pos="0"/>
        </w:tabs>
        <w:ind w:left="8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206639"/>
    <w:multiLevelType w:val="multilevel"/>
    <w:tmpl w:val="CF848666"/>
    <w:lvl w:ilvl="0">
      <w:start w:val="1"/>
      <w:numFmt w:val="bullet"/>
      <w:lvlText w:val="-"/>
      <w:lvlJc w:val="left"/>
      <w:pPr>
        <w:tabs>
          <w:tab w:val="num" w:pos="0"/>
        </w:tabs>
        <w:ind w:left="726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701D66B1"/>
    <w:multiLevelType w:val="multilevel"/>
    <w:tmpl w:val="81BC7BE6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75044F"/>
    <w:multiLevelType w:val="multilevel"/>
    <w:tmpl w:val="F9F2659E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2F205C6"/>
    <w:multiLevelType w:val="multilevel"/>
    <w:tmpl w:val="5B9247B8"/>
    <w:lvl w:ilvl="0">
      <w:start w:val="1"/>
      <w:numFmt w:val="bullet"/>
      <w:lvlText w:val="-"/>
      <w:lvlJc w:val="left"/>
      <w:pPr>
        <w:tabs>
          <w:tab w:val="num" w:pos="0"/>
        </w:tabs>
        <w:ind w:left="12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74F93900"/>
    <w:multiLevelType w:val="multilevel"/>
    <w:tmpl w:val="D11CBDD6"/>
    <w:lvl w:ilvl="0">
      <w:start w:val="1"/>
      <w:numFmt w:val="bullet"/>
      <w:lvlText w:val="-"/>
      <w:lvlJc w:val="left"/>
      <w:pPr>
        <w:tabs>
          <w:tab w:val="num" w:pos="0"/>
        </w:tabs>
        <w:ind w:left="12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7C801023"/>
    <w:multiLevelType w:val="multilevel"/>
    <w:tmpl w:val="6C72BD3A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24426870">
    <w:abstractNumId w:val="7"/>
  </w:num>
  <w:num w:numId="2" w16cid:durableId="1572621354">
    <w:abstractNumId w:val="5"/>
  </w:num>
  <w:num w:numId="3" w16cid:durableId="1134904498">
    <w:abstractNumId w:val="11"/>
  </w:num>
  <w:num w:numId="4" w16cid:durableId="1127771404">
    <w:abstractNumId w:val="8"/>
  </w:num>
  <w:num w:numId="5" w16cid:durableId="635066555">
    <w:abstractNumId w:val="0"/>
  </w:num>
  <w:num w:numId="6" w16cid:durableId="713431160">
    <w:abstractNumId w:val="1"/>
  </w:num>
  <w:num w:numId="7" w16cid:durableId="696739850">
    <w:abstractNumId w:val="10"/>
  </w:num>
  <w:num w:numId="8" w16cid:durableId="663558151">
    <w:abstractNumId w:val="3"/>
  </w:num>
  <w:num w:numId="9" w16cid:durableId="413626223">
    <w:abstractNumId w:val="6"/>
  </w:num>
  <w:num w:numId="10" w16cid:durableId="54283802">
    <w:abstractNumId w:val="9"/>
  </w:num>
  <w:num w:numId="11" w16cid:durableId="459305440">
    <w:abstractNumId w:val="4"/>
  </w:num>
  <w:num w:numId="12" w16cid:durableId="79456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08"/>
    <w:rsid w:val="00075571"/>
    <w:rsid w:val="004023ED"/>
    <w:rsid w:val="00671C83"/>
    <w:rsid w:val="006B492A"/>
    <w:rsid w:val="008D66A8"/>
    <w:rsid w:val="00906724"/>
    <w:rsid w:val="00E10208"/>
    <w:rsid w:val="00F4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D36A"/>
  <w15:docId w15:val="{215DFA16-2E88-44F0-B910-25F2A1F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2">
    <w:name w:val="heading 2"/>
    <w:next w:val="Normale"/>
    <w:link w:val="Titolo2Carattere"/>
    <w:uiPriority w:val="9"/>
    <w:unhideWhenUsed/>
    <w:qFormat/>
    <w:rsid w:val="00EF0140"/>
    <w:pPr>
      <w:keepNext/>
      <w:keepLines/>
      <w:spacing w:after="3" w:line="259" w:lineRule="auto"/>
      <w:ind w:left="10" w:right="6" w:hanging="10"/>
      <w:jc w:val="center"/>
      <w:outlineLvl w:val="1"/>
    </w:pPr>
    <w:rPr>
      <w:rFonts w:ascii="Calibri" w:eastAsia="Calibri" w:hAnsi="Calibri" w:cs="Calibri"/>
      <w:color w:val="000000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EF0140"/>
    <w:rPr>
      <w:rFonts w:ascii="Calibri" w:eastAsia="Calibri" w:hAnsi="Calibri" w:cs="Calibri"/>
      <w:color w:val="000000"/>
      <w:sz w:val="20"/>
      <w:szCs w:val="24"/>
      <w:lang w:eastAsia="it-IT"/>
    </w:rPr>
  </w:style>
  <w:style w:type="character" w:styleId="Collegamentoipertestuale">
    <w:name w:val="Hyperlink"/>
    <w:uiPriority w:val="99"/>
    <w:unhideWhenUsed/>
    <w:rsid w:val="009551AE"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12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6859-2B5D-47A1-AFC0-F32521FE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demelas</dc:creator>
  <dc:description/>
  <cp:lastModifiedBy>polizia locale</cp:lastModifiedBy>
  <cp:revision>4</cp:revision>
  <cp:lastPrinted>2022-09-12T06:49:00Z</cp:lastPrinted>
  <dcterms:created xsi:type="dcterms:W3CDTF">2025-09-09T08:29:00Z</dcterms:created>
  <dcterms:modified xsi:type="dcterms:W3CDTF">2025-09-12T06:12:00Z</dcterms:modified>
  <dc:language>it-IT</dc:language>
</cp:coreProperties>
</file>