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B4DD" w14:textId="77777777" w:rsidR="00F01C47" w:rsidRDefault="00F01C47" w:rsidP="00F01C47">
      <w:pPr>
        <w:jc w:val="center"/>
        <w:rPr>
          <w:b/>
          <w:color w:val="4F81BD" w:themeColor="accent1"/>
          <w:sz w:val="32"/>
          <w:szCs w:val="32"/>
        </w:rPr>
      </w:pPr>
      <w:bookmarkStart w:id="0" w:name="_Toc382235229"/>
    </w:p>
    <w:p w14:paraId="63BC4618" w14:textId="669B37F2" w:rsidR="004436EF" w:rsidRDefault="004436EF" w:rsidP="00F01C47">
      <w:pPr>
        <w:jc w:val="center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RIESAME DI DIREZIONE 20</w:t>
      </w:r>
      <w:r w:rsidR="00B27020">
        <w:rPr>
          <w:b/>
          <w:color w:val="4F81BD" w:themeColor="accent1"/>
          <w:sz w:val="32"/>
          <w:szCs w:val="32"/>
        </w:rPr>
        <w:t>2</w:t>
      </w:r>
      <w:r w:rsidR="008A620F">
        <w:rPr>
          <w:b/>
          <w:color w:val="4F81BD" w:themeColor="accent1"/>
          <w:sz w:val="32"/>
          <w:szCs w:val="32"/>
        </w:rPr>
        <w:t>5</w:t>
      </w:r>
    </w:p>
    <w:p w14:paraId="48D9EF52" w14:textId="77777777" w:rsidR="004436EF" w:rsidRDefault="004436EF" w:rsidP="00F01C47">
      <w:pPr>
        <w:jc w:val="center"/>
        <w:rPr>
          <w:b/>
          <w:color w:val="4F81BD" w:themeColor="accent1"/>
          <w:sz w:val="32"/>
          <w:szCs w:val="32"/>
        </w:rPr>
      </w:pPr>
    </w:p>
    <w:p w14:paraId="6BBEE624" w14:textId="1998C5BC" w:rsidR="004436EF" w:rsidRDefault="004436EF" w:rsidP="004436EF">
      <w:r>
        <w:t xml:space="preserve">Data, </w:t>
      </w:r>
      <w:r w:rsidR="008A620F">
        <w:t>04</w:t>
      </w:r>
      <w:r w:rsidR="00810B3B">
        <w:t>/</w:t>
      </w:r>
      <w:r w:rsidR="008A620F">
        <w:t>03</w:t>
      </w:r>
      <w:r w:rsidR="00810B3B">
        <w:t>/20</w:t>
      </w:r>
      <w:r w:rsidR="008A620F">
        <w:t>25</w:t>
      </w:r>
    </w:p>
    <w:p w14:paraId="158FEC9D" w14:textId="77777777" w:rsidR="004436EF" w:rsidRDefault="004436EF" w:rsidP="004436EF"/>
    <w:p w14:paraId="4D750E7D" w14:textId="77777777" w:rsidR="004436EF" w:rsidRDefault="004436EF" w:rsidP="004436EF">
      <w:r>
        <w:t>Partecipanti:</w:t>
      </w:r>
    </w:p>
    <w:p w14:paraId="1EB9A7E1" w14:textId="77777777" w:rsidR="004436EF" w:rsidRDefault="004436EF" w:rsidP="004436EF"/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4436EF" w14:paraId="478A0258" w14:textId="77777777" w:rsidTr="0044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36A2DBE" w14:textId="77777777" w:rsidR="004436EF" w:rsidRDefault="004436EF" w:rsidP="004436EF">
            <w:r>
              <w:t>Nome e Cognome</w:t>
            </w:r>
          </w:p>
        </w:tc>
        <w:tc>
          <w:tcPr>
            <w:tcW w:w="1667" w:type="pct"/>
          </w:tcPr>
          <w:p w14:paraId="2B69A50C" w14:textId="77777777" w:rsidR="004436EF" w:rsidRDefault="004436EF" w:rsidP="00443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Funzione/Ruolo</w:t>
            </w:r>
          </w:p>
        </w:tc>
        <w:tc>
          <w:tcPr>
            <w:tcW w:w="1667" w:type="pct"/>
          </w:tcPr>
          <w:p w14:paraId="0EED7ABB" w14:textId="77777777" w:rsidR="004436EF" w:rsidRDefault="004436EF" w:rsidP="00443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</w:tr>
      <w:tr w:rsidR="004436EF" w14:paraId="3E51A2D0" w14:textId="77777777" w:rsidTr="0044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942941D" w14:textId="26E40C21" w:rsidR="004436EF" w:rsidRPr="008F78C7" w:rsidRDefault="00B938A2" w:rsidP="004436EF">
            <w:r>
              <w:t>Giovanni Franchi</w:t>
            </w:r>
          </w:p>
        </w:tc>
        <w:tc>
          <w:tcPr>
            <w:tcW w:w="1667" w:type="pct"/>
            <w:vAlign w:val="center"/>
          </w:tcPr>
          <w:p w14:paraId="6A3912C5" w14:textId="79E8DBAB" w:rsidR="004436EF" w:rsidRPr="008F78C7" w:rsidRDefault="00B938A2" w:rsidP="00443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Manager</w:t>
            </w:r>
          </w:p>
        </w:tc>
        <w:tc>
          <w:tcPr>
            <w:tcW w:w="1667" w:type="pct"/>
          </w:tcPr>
          <w:p w14:paraId="42EED5AB" w14:textId="77777777" w:rsidR="004D7B4C" w:rsidRPr="004A6EF2" w:rsidRDefault="004D7B4C" w:rsidP="00443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2A920189" w14:textId="794B73A8" w:rsidR="004D7B4C" w:rsidRDefault="004D7B4C" w:rsidP="00443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6EF" w14:paraId="0B29922A" w14:textId="77777777" w:rsidTr="00443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CDFC852" w14:textId="11C14DCC" w:rsidR="004436EF" w:rsidRDefault="00B938A2" w:rsidP="004436EF">
            <w:r>
              <w:t>Teresa Gaspari</w:t>
            </w:r>
          </w:p>
        </w:tc>
        <w:tc>
          <w:tcPr>
            <w:tcW w:w="1667" w:type="pct"/>
          </w:tcPr>
          <w:p w14:paraId="1014EBED" w14:textId="0EAE5FD6" w:rsidR="004436EF" w:rsidRDefault="00B938A2" w:rsidP="00443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Amministratore Delegato</w:t>
            </w:r>
          </w:p>
        </w:tc>
        <w:tc>
          <w:tcPr>
            <w:tcW w:w="1667" w:type="pct"/>
          </w:tcPr>
          <w:p w14:paraId="73B38025" w14:textId="0A0E0C50" w:rsidR="004436EF" w:rsidRPr="00AC22B8" w:rsidRDefault="004436EF" w:rsidP="00443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67CF38AE" w14:textId="5EA0DA4F" w:rsidR="00B96532" w:rsidRDefault="00B96532" w:rsidP="00443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AB996D" w14:textId="071911DE" w:rsidR="004A6EF2" w:rsidRPr="004A6EF2" w:rsidRDefault="004A6EF2" w:rsidP="00443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32BF59BC" w14:textId="77777777" w:rsidR="004436EF" w:rsidRPr="004A6EF2" w:rsidRDefault="004436EF" w:rsidP="004436EF">
      <w:pPr>
        <w:rPr>
          <w:sz w:val="10"/>
          <w:szCs w:val="10"/>
        </w:rPr>
      </w:pP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-16070967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1E23D89" w14:textId="77777777" w:rsidR="004436EF" w:rsidRDefault="004436EF">
          <w:pPr>
            <w:pStyle w:val="Titolosommario"/>
          </w:pPr>
          <w:r>
            <w:t>Sommario</w:t>
          </w:r>
        </w:p>
        <w:p w14:paraId="324D0EC1" w14:textId="165D4F53" w:rsidR="00C50EAD" w:rsidRDefault="004436EF">
          <w:pPr>
            <w:pStyle w:val="Somma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530383" w:history="1">
            <w:r w:rsidR="00C50EAD" w:rsidRPr="006C7BCC">
              <w:rPr>
                <w:rStyle w:val="Collegamentoipertestuale"/>
              </w:rPr>
              <w:t>1</w:t>
            </w:r>
            <w:r w:rsidR="00C50EAD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="00C50EAD" w:rsidRPr="006C7BCC">
              <w:rPr>
                <w:rStyle w:val="Collegamentoipertestuale"/>
              </w:rPr>
              <w:t>Stato generale del SGSI</w:t>
            </w:r>
            <w:r w:rsidR="00C50EAD">
              <w:rPr>
                <w:webHidden/>
              </w:rPr>
              <w:tab/>
            </w:r>
            <w:r w:rsidR="00C50EAD">
              <w:rPr>
                <w:webHidden/>
              </w:rPr>
              <w:fldChar w:fldCharType="begin"/>
            </w:r>
            <w:r w:rsidR="00C50EAD">
              <w:rPr>
                <w:webHidden/>
              </w:rPr>
              <w:instrText xml:space="preserve"> PAGEREF _Toc192530383 \h </w:instrText>
            </w:r>
            <w:r w:rsidR="00C50EAD">
              <w:rPr>
                <w:webHidden/>
              </w:rPr>
            </w:r>
            <w:r w:rsidR="00C50EAD">
              <w:rPr>
                <w:webHidden/>
              </w:rPr>
              <w:fldChar w:fldCharType="separate"/>
            </w:r>
            <w:r w:rsidR="00C50EAD">
              <w:rPr>
                <w:webHidden/>
              </w:rPr>
              <w:t>2</w:t>
            </w:r>
            <w:r w:rsidR="00C50EAD">
              <w:rPr>
                <w:webHidden/>
              </w:rPr>
              <w:fldChar w:fldCharType="end"/>
            </w:r>
          </w:hyperlink>
        </w:p>
        <w:p w14:paraId="513BC061" w14:textId="482B3D01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84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Aggiornamento del contesto di riferimento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C5020E7" w14:textId="7444B0CB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85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Analisi della documentazione del SGSI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90B2BB1" w14:textId="74B4034D" w:rsidR="00C50EAD" w:rsidRDefault="00C50EAD">
          <w:pPr>
            <w:pStyle w:val="Somma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:lang w:eastAsia="zh-CN"/>
              <w14:ligatures w14:val="standardContextual"/>
            </w:rPr>
          </w:pPr>
          <w:hyperlink w:anchor="_Toc192530386" w:history="1">
            <w:r w:rsidRPr="006C7BCC">
              <w:rPr>
                <w:rStyle w:val="Collegamentoipertestuale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Stato delle azioni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C97DCD3" w14:textId="11C069F4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87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Risultati dell’attività di Risk Management e PTR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8FF54FB" w14:textId="31053DC5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88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Analisi degli indicatori e raggiungimento obiettivi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66C0237" w14:textId="59512534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89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Prestazioni del sistema di gestione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89DDA71" w14:textId="112D2005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90" w:history="1">
            <w:r w:rsidRPr="006C7BCC">
              <w:rPr>
                <w:rStyle w:val="Collegamentoipertestuale"/>
                <w:rFonts w:cs="Times New Roman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Risultati degli audit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D1C817" w14:textId="526F7249" w:rsidR="00C50EAD" w:rsidRDefault="00C50EAD">
          <w:pPr>
            <w:pStyle w:val="Sommario3"/>
            <w:rPr>
              <w:rFonts w:asciiTheme="minorHAnsi" w:hAnsiTheme="minorHAnsi" w:cstheme="minorBidi"/>
              <w:noProof/>
              <w:kern w:val="2"/>
              <w:szCs w:val="24"/>
              <w:lang w:val="it-IT" w:eastAsia="zh-CN"/>
              <w14:ligatures w14:val="standardContextual"/>
            </w:rPr>
          </w:pPr>
          <w:hyperlink w:anchor="_Toc192530391" w:history="1">
            <w:r w:rsidRPr="006C7BCC">
              <w:rPr>
                <w:rStyle w:val="Collegamentoipertestuale"/>
                <w:noProof/>
              </w:rPr>
              <w:t>2.4.1</w:t>
            </w:r>
            <w:r>
              <w:rPr>
                <w:rFonts w:asciiTheme="minorHAnsi" w:hAnsiTheme="minorHAnsi" w:cstheme="minorBidi"/>
                <w:noProof/>
                <w:kern w:val="2"/>
                <w:szCs w:val="24"/>
                <w:lang w:val="it-IT"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  <w:noProof/>
              </w:rPr>
              <w:t>Audit interni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_Toc192530391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5E62F" w14:textId="0DEFCAA4" w:rsidR="00C50EAD" w:rsidRDefault="00C50EAD">
          <w:pPr>
            <w:pStyle w:val="Sommario3"/>
            <w:rPr>
              <w:rFonts w:asciiTheme="minorHAnsi" w:hAnsiTheme="minorHAnsi" w:cstheme="minorBidi"/>
              <w:noProof/>
              <w:kern w:val="2"/>
              <w:szCs w:val="24"/>
              <w:lang w:val="it-IT" w:eastAsia="zh-CN"/>
              <w14:ligatures w14:val="standardContextual"/>
            </w:rPr>
          </w:pPr>
          <w:hyperlink w:anchor="_Toc192530392" w:history="1">
            <w:r w:rsidRPr="006C7BCC">
              <w:rPr>
                <w:rStyle w:val="Collegamentoipertestuale"/>
                <w:noProof/>
              </w:rPr>
              <w:t>2.4.2</w:t>
            </w:r>
            <w:r>
              <w:rPr>
                <w:rFonts w:asciiTheme="minorHAnsi" w:hAnsiTheme="minorHAnsi" w:cstheme="minorBidi"/>
                <w:noProof/>
                <w:kern w:val="2"/>
                <w:szCs w:val="24"/>
                <w:lang w:val="it-IT"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  <w:noProof/>
              </w:rPr>
              <w:t>Audit esterno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_Toc192530392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C6C06" w14:textId="2F70557D" w:rsidR="00C50EAD" w:rsidRDefault="00C50EAD">
          <w:pPr>
            <w:pStyle w:val="Somma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:lang w:eastAsia="zh-CN"/>
              <w14:ligatures w14:val="standardContextual"/>
            </w:rPr>
          </w:pPr>
          <w:hyperlink w:anchor="_Toc192530393" w:history="1">
            <w:r w:rsidRPr="006C7BCC">
              <w:rPr>
                <w:rStyle w:val="Collegamentoipertestuale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Informazioni di ritorno delle parti interessate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618D893" w14:textId="05C0C11E" w:rsidR="00C50EAD" w:rsidRDefault="00C50EAD">
          <w:pPr>
            <w:pStyle w:val="Somma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:lang w:eastAsia="zh-CN"/>
              <w14:ligatures w14:val="standardContextual"/>
            </w:rPr>
          </w:pPr>
          <w:hyperlink w:anchor="_Toc192530394" w:history="1">
            <w:r w:rsidRPr="006C7BCC">
              <w:rPr>
                <w:rStyle w:val="Collegamentoipertestuale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Opportunità per il miglioramento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2397AA9" w14:textId="06798636" w:rsidR="00C50EAD" w:rsidRDefault="00C50EAD">
          <w:pPr>
            <w:pStyle w:val="Somma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:lang w:eastAsia="zh-CN"/>
              <w14:ligatures w14:val="standardContextual"/>
            </w:rPr>
          </w:pPr>
          <w:hyperlink w:anchor="_Toc192530395" w:history="1">
            <w:r w:rsidRPr="006C7BCC">
              <w:rPr>
                <w:rStyle w:val="Collegamentoipertestuale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</w:rPr>
              <w:t>Varie ed eventuali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237797" w14:textId="2C81566F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96" w:history="1">
            <w:r w:rsidRPr="006C7BCC">
              <w:rPr>
                <w:rStyle w:val="Collegamentoipertestuale"/>
                <w:rFonts w:cs="Times New Roman"/>
                <w:lang w:eastAsia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  <w:lang w:eastAsia="en-US"/>
              </w:rPr>
              <w:t>Attività tecnologiche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5AFBFAA" w14:textId="03195975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97" w:history="1">
            <w:r w:rsidRPr="006C7BCC">
              <w:rPr>
                <w:rStyle w:val="Collegamentoipertestuale"/>
                <w:rFonts w:cs="Times New Roman"/>
                <w:lang w:eastAsia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  <w:lang w:eastAsia="en-US"/>
              </w:rPr>
              <w:t>Piano di formazione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588E23" w14:textId="303C287A" w:rsidR="00C50EAD" w:rsidRDefault="00C50EAD">
          <w:pPr>
            <w:pStyle w:val="Sommario2"/>
            <w:rPr>
              <w:rFonts w:asciiTheme="minorHAnsi" w:eastAsiaTheme="minorEastAsia" w:hAnsiTheme="minorHAnsi" w:cstheme="minorBidi"/>
              <w:smallCaps w:val="0"/>
              <w:kern w:val="2"/>
              <w:szCs w:val="24"/>
              <w:lang w:eastAsia="zh-CN"/>
              <w14:ligatures w14:val="standardContextual"/>
            </w:rPr>
          </w:pPr>
          <w:hyperlink w:anchor="_Toc192530398" w:history="1">
            <w:r w:rsidRPr="006C7BCC">
              <w:rPr>
                <w:rStyle w:val="Collegamentoipertestuale"/>
                <w:rFonts w:cs="Times New Roman"/>
                <w:lang w:eastAsia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>
              <w:rPr>
                <w:rFonts w:asciiTheme="minorHAnsi" w:eastAsiaTheme="minorEastAsia" w:hAnsiTheme="minorHAnsi" w:cstheme="minorBidi"/>
                <w:smallCaps w:val="0"/>
                <w:kern w:val="2"/>
                <w:szCs w:val="24"/>
                <w:lang w:eastAsia="zh-CN"/>
                <w14:ligatures w14:val="standardContextual"/>
              </w:rPr>
              <w:tab/>
            </w:r>
            <w:r w:rsidRPr="006C7BCC">
              <w:rPr>
                <w:rStyle w:val="Collegamentoipertestuale"/>
                <w:lang w:eastAsia="en-US"/>
              </w:rPr>
              <w:t>Test Scenari Incidenti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_Toc192530398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7D2E86" w14:textId="5A51A317" w:rsidR="00AC22B8" w:rsidRDefault="004436EF" w:rsidP="00AC22B8">
          <w:pPr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2A255F73" w14:textId="77777777" w:rsidR="003B1C28" w:rsidRDefault="003B1C28" w:rsidP="00AC22B8">
      <w:pPr>
        <w:rPr>
          <w:b/>
        </w:rPr>
      </w:pPr>
    </w:p>
    <w:p w14:paraId="1A971FB2" w14:textId="77777777" w:rsidR="003B1C28" w:rsidRDefault="003B1C28" w:rsidP="00AC22B8">
      <w:pPr>
        <w:rPr>
          <w:b/>
        </w:rPr>
      </w:pPr>
    </w:p>
    <w:p w14:paraId="7B8EAF0C" w14:textId="77777777" w:rsidR="003B1C28" w:rsidRDefault="003B1C28" w:rsidP="00AC22B8">
      <w:pPr>
        <w:rPr>
          <w:b/>
        </w:rPr>
      </w:pPr>
    </w:p>
    <w:p w14:paraId="123E6301" w14:textId="77777777" w:rsidR="003B1C28" w:rsidRDefault="003B1C28" w:rsidP="00AC22B8">
      <w:pPr>
        <w:rPr>
          <w:b/>
        </w:rPr>
      </w:pPr>
    </w:p>
    <w:p w14:paraId="03FD6B24" w14:textId="77777777" w:rsidR="004436EF" w:rsidRPr="006527A8" w:rsidRDefault="004436EF" w:rsidP="004436EF">
      <w:pPr>
        <w:pStyle w:val="Titolo1"/>
        <w:rPr>
          <w:b/>
          <w:bCs w:val="0"/>
        </w:rPr>
      </w:pPr>
      <w:bookmarkStart w:id="1" w:name="_Toc192530383"/>
      <w:r w:rsidRPr="006527A8">
        <w:rPr>
          <w:b/>
          <w:bCs w:val="0"/>
        </w:rPr>
        <w:lastRenderedPageBreak/>
        <w:t>Stato generale del SGSI</w:t>
      </w:r>
      <w:bookmarkEnd w:id="1"/>
    </w:p>
    <w:p w14:paraId="24DFC473" w14:textId="39D34639" w:rsidR="001F0B6A" w:rsidRDefault="004436EF" w:rsidP="006A2C13">
      <w:pPr>
        <w:pStyle w:val="Titolo2"/>
      </w:pPr>
      <w:bookmarkStart w:id="2" w:name="_Toc192530384"/>
      <w:r>
        <w:t>Aggiornamento del contesto di riferimento</w:t>
      </w:r>
      <w:bookmarkEnd w:id="2"/>
    </w:p>
    <w:p w14:paraId="3EDF6C24" w14:textId="34F53124" w:rsidR="00CC5484" w:rsidRDefault="004E62FA" w:rsidP="00247B36">
      <w:pPr>
        <w:jc w:val="both"/>
      </w:pPr>
      <w:r>
        <w:t>L’azienda ha</w:t>
      </w:r>
      <w:r w:rsidR="000D48AE">
        <w:t xml:space="preserve"> deciso di applicare l</w:t>
      </w:r>
      <w:r w:rsidR="006A2C13">
        <w:t xml:space="preserve">o Standard ISO 27001:2022 con l’applicazione delle Linee Guida ISO </w:t>
      </w:r>
      <w:r w:rsidR="000D48AE">
        <w:t xml:space="preserve">27017 e </w:t>
      </w:r>
      <w:r w:rsidR="006A2C13">
        <w:t xml:space="preserve">ISO </w:t>
      </w:r>
      <w:r w:rsidR="000D48AE">
        <w:t>27018</w:t>
      </w:r>
      <w:r w:rsidR="00247B36">
        <w:t>.</w:t>
      </w:r>
      <w:r w:rsidR="003D3BED">
        <w:t xml:space="preserve"> Il sistema ha consentito</w:t>
      </w:r>
      <w:r w:rsidR="00C50EAD">
        <w:t xml:space="preserve"> a Grafiche E Gaspari</w:t>
      </w:r>
      <w:r w:rsidR="003D3BED">
        <w:t xml:space="preserve"> di </w:t>
      </w:r>
      <w:r w:rsidR="00C50EAD">
        <w:t>identificare</w:t>
      </w:r>
      <w:r w:rsidR="003D3BED">
        <w:t xml:space="preserve"> le parti interessate e le relative aspettative, nonché di individuare, grazie all’analisi effettuata del contesto interno ed esterno, le possibili minacce che potrebbero mettere a rischio la riservatezza, l’integrità e la disponibilità delle informazioni dell’organizzazione, di analizzarle e valutarne l’impatto. </w:t>
      </w:r>
    </w:p>
    <w:p w14:paraId="07D675F2" w14:textId="77777777" w:rsidR="004436EF" w:rsidRDefault="004436EF" w:rsidP="00923990">
      <w:pPr>
        <w:jc w:val="both"/>
      </w:pPr>
    </w:p>
    <w:p w14:paraId="49778521" w14:textId="77777777" w:rsidR="004436EF" w:rsidRDefault="004436EF" w:rsidP="004436EF">
      <w:pPr>
        <w:pStyle w:val="Titolo2"/>
      </w:pPr>
      <w:bookmarkStart w:id="3" w:name="_Toc192530385"/>
      <w:r>
        <w:t>Analisi della documentazione del SGSI</w:t>
      </w:r>
      <w:bookmarkEnd w:id="3"/>
    </w:p>
    <w:p w14:paraId="093B1005" w14:textId="3B85A80A" w:rsidR="00191325" w:rsidRDefault="00191325" w:rsidP="00923990">
      <w:pPr>
        <w:jc w:val="both"/>
      </w:pPr>
      <w:r>
        <w:t xml:space="preserve">Tutta la documentazione è stata </w:t>
      </w:r>
      <w:r w:rsidRPr="00E339B5">
        <w:t xml:space="preserve">rivista e aggiornata di conseguenza. L’elenco della documentazione costituente il SGSI è definita </w:t>
      </w:r>
      <w:r w:rsidR="00B938A2" w:rsidRPr="00E339B5">
        <w:t xml:space="preserve">nella sezione </w:t>
      </w:r>
      <w:r w:rsidR="00E339B5" w:rsidRPr="00E339B5">
        <w:t>Upload/</w:t>
      </w:r>
      <w:proofErr w:type="spellStart"/>
      <w:r w:rsidR="00E339B5" w:rsidRPr="00E339B5">
        <w:t>Downlaod</w:t>
      </w:r>
      <w:proofErr w:type="spellEnd"/>
      <w:r w:rsidR="00E339B5" w:rsidRPr="00E339B5">
        <w:t xml:space="preserve"> file di </w:t>
      </w:r>
      <w:r w:rsidR="00B938A2" w:rsidRPr="00E339B5">
        <w:t>ISO in cloud</w:t>
      </w:r>
      <w:r w:rsidR="00E339B5" w:rsidRPr="00E339B5">
        <w:t>, dove vengono caricate le ultime versioni dei documenti di sistema (oltre che in apposita cartella intranet).</w:t>
      </w:r>
      <w:r w:rsidR="00E339B5">
        <w:t xml:space="preserve"> </w:t>
      </w:r>
    </w:p>
    <w:p w14:paraId="4FD22428" w14:textId="1BCD1C52" w:rsidR="00E339B5" w:rsidRPr="00E339B5" w:rsidRDefault="00E339B5" w:rsidP="00923990">
      <w:pPr>
        <w:jc w:val="both"/>
      </w:pPr>
      <w:r>
        <w:t>Si approva tutta la documentazione, in modo particolare la Politica per la sicurezza (Manuale SGSI par. 5.2 V. 1 del 02.09.2024).</w:t>
      </w:r>
    </w:p>
    <w:p w14:paraId="39E238CE" w14:textId="77777777" w:rsidR="00191325" w:rsidRPr="00E15FA9" w:rsidRDefault="00191325" w:rsidP="00923990">
      <w:pPr>
        <w:jc w:val="both"/>
        <w:rPr>
          <w:color w:val="FF0000"/>
        </w:rPr>
      </w:pPr>
    </w:p>
    <w:p w14:paraId="694047AD" w14:textId="12B9E689" w:rsidR="00191325" w:rsidRPr="000D0F24" w:rsidRDefault="00191325" w:rsidP="00A31559">
      <w:pPr>
        <w:jc w:val="both"/>
      </w:pPr>
      <w:r>
        <w:t xml:space="preserve">Contestualmente, il Comitato di Direzione approva e rende ufficiale </w:t>
      </w:r>
      <w:r w:rsidR="00247B36">
        <w:t xml:space="preserve">che </w:t>
      </w:r>
      <w:r w:rsidR="00A31559">
        <w:t>l</w:t>
      </w:r>
      <w:r w:rsidR="00247B36">
        <w:t xml:space="preserve">a verifica del livello di applicazione dei controlli </w:t>
      </w:r>
      <w:r w:rsidR="00A31559">
        <w:t>(</w:t>
      </w:r>
      <w:r w:rsidR="008C6B49">
        <w:t xml:space="preserve">tutti applicati) </w:t>
      </w:r>
      <w:r w:rsidR="00247B36">
        <w:t>è stato effettuato in data 02.12.2024, così come l</w:t>
      </w:r>
      <w:r w:rsidR="00A31559">
        <w:t>’</w:t>
      </w:r>
      <w:r w:rsidR="00247B36">
        <w:t>Analisi del rischio</w:t>
      </w:r>
      <w:r w:rsidR="00A31559">
        <w:t xml:space="preserve">, utilizzando il software </w:t>
      </w:r>
      <w:proofErr w:type="spellStart"/>
      <w:r w:rsidR="00A31559">
        <w:t>Isoincloud</w:t>
      </w:r>
      <w:proofErr w:type="spellEnd"/>
      <w:r w:rsidR="00A31559">
        <w:t xml:space="preserve">. </w:t>
      </w:r>
    </w:p>
    <w:p w14:paraId="620AA444" w14:textId="40B7520A" w:rsidR="00A91C52" w:rsidRDefault="00A91C52" w:rsidP="00923990">
      <w:pPr>
        <w:jc w:val="both"/>
      </w:pPr>
    </w:p>
    <w:p w14:paraId="1D70FAC5" w14:textId="77777777" w:rsidR="003B1C28" w:rsidRDefault="003B1C28" w:rsidP="00923990">
      <w:pPr>
        <w:jc w:val="both"/>
      </w:pPr>
    </w:p>
    <w:p w14:paraId="12B47093" w14:textId="77777777" w:rsidR="003B1C28" w:rsidRDefault="003B1C28" w:rsidP="00923990">
      <w:pPr>
        <w:jc w:val="both"/>
      </w:pPr>
    </w:p>
    <w:p w14:paraId="4D4CBE89" w14:textId="77777777" w:rsidR="004436EF" w:rsidRPr="006527A8" w:rsidRDefault="004436EF" w:rsidP="004436EF">
      <w:pPr>
        <w:pStyle w:val="Titolo1"/>
        <w:rPr>
          <w:b/>
          <w:bCs w:val="0"/>
        </w:rPr>
      </w:pPr>
      <w:bookmarkStart w:id="4" w:name="_Toc192530386"/>
      <w:r w:rsidRPr="006527A8">
        <w:rPr>
          <w:b/>
          <w:bCs w:val="0"/>
        </w:rPr>
        <w:t>Stato delle azioni</w:t>
      </w:r>
      <w:bookmarkEnd w:id="4"/>
      <w:r w:rsidRPr="006527A8">
        <w:rPr>
          <w:b/>
          <w:bCs w:val="0"/>
        </w:rPr>
        <w:t xml:space="preserve"> </w:t>
      </w:r>
    </w:p>
    <w:p w14:paraId="143674F3" w14:textId="22C21F5D" w:rsidR="004436EF" w:rsidRPr="00E15FA9" w:rsidRDefault="00A91C52" w:rsidP="00923990">
      <w:pPr>
        <w:jc w:val="both"/>
      </w:pPr>
      <w:r w:rsidRPr="00E15FA9">
        <w:t>Nel seguito, viene descritto l</w:t>
      </w:r>
      <w:r w:rsidR="00C50EAD">
        <w:t>o stato dell’arte relativo</w:t>
      </w:r>
      <w:r w:rsidRPr="00E15FA9">
        <w:t xml:space="preserve"> </w:t>
      </w:r>
      <w:r w:rsidR="00C50EAD">
        <w:t>a</w:t>
      </w:r>
      <w:r w:rsidRPr="00E15FA9">
        <w:t xml:space="preserve">lle azioni </w:t>
      </w:r>
      <w:r w:rsidR="00E339B5">
        <w:t xml:space="preserve">previste </w:t>
      </w:r>
      <w:r w:rsidRPr="00E15FA9">
        <w:t>per il 20</w:t>
      </w:r>
      <w:r w:rsidR="00C833D8" w:rsidRPr="00E15FA9">
        <w:t>2</w:t>
      </w:r>
      <w:r w:rsidR="00585F07" w:rsidRPr="00E15FA9">
        <w:t>5</w:t>
      </w:r>
      <w:r w:rsidRPr="00E15FA9">
        <w:t>.</w:t>
      </w:r>
    </w:p>
    <w:p w14:paraId="79A19897" w14:textId="77777777" w:rsidR="00145D1B" w:rsidRDefault="00145D1B" w:rsidP="004436EF"/>
    <w:p w14:paraId="08314654" w14:textId="77777777" w:rsidR="004436EF" w:rsidRPr="00852058" w:rsidRDefault="004436EF" w:rsidP="004436EF">
      <w:pPr>
        <w:pStyle w:val="Titolo2"/>
      </w:pPr>
      <w:bookmarkStart w:id="5" w:name="_Toc192530387"/>
      <w:r w:rsidRPr="00852058">
        <w:t>Risultati dell’attività di Risk Management</w:t>
      </w:r>
      <w:r w:rsidR="00CC5484" w:rsidRPr="00852058">
        <w:t xml:space="preserve"> e PTR</w:t>
      </w:r>
      <w:bookmarkEnd w:id="5"/>
    </w:p>
    <w:p w14:paraId="3CD2E5BD" w14:textId="3778BA6A" w:rsidR="00A91C52" w:rsidRPr="00852058" w:rsidRDefault="00A91C52" w:rsidP="00923990">
      <w:pPr>
        <w:autoSpaceDE w:val="0"/>
        <w:autoSpaceDN w:val="0"/>
        <w:adjustRightInd w:val="0"/>
        <w:jc w:val="both"/>
        <w:rPr>
          <w:color w:val="000000"/>
          <w:szCs w:val="23"/>
          <w:lang w:eastAsia="en-US"/>
        </w:rPr>
      </w:pPr>
      <w:r w:rsidRPr="000D0F24">
        <w:rPr>
          <w:color w:val="000000"/>
          <w:szCs w:val="23"/>
          <w:lang w:eastAsia="en-US"/>
        </w:rPr>
        <w:t xml:space="preserve">Il Comitato di Direzione, ha esaminato le risultanze dell’attività di Risk </w:t>
      </w:r>
      <w:proofErr w:type="spellStart"/>
      <w:r w:rsidRPr="000D0F24">
        <w:rPr>
          <w:color w:val="000000"/>
          <w:szCs w:val="23"/>
          <w:lang w:eastAsia="en-US"/>
        </w:rPr>
        <w:t>Assessment</w:t>
      </w:r>
      <w:proofErr w:type="spellEnd"/>
      <w:r w:rsidRPr="000D0F24">
        <w:rPr>
          <w:color w:val="000000"/>
          <w:szCs w:val="23"/>
          <w:lang w:eastAsia="en-US"/>
        </w:rPr>
        <w:t xml:space="preserve"> effettuata </w:t>
      </w:r>
      <w:r w:rsidR="008C6B49">
        <w:rPr>
          <w:color w:val="000000"/>
          <w:szCs w:val="23"/>
          <w:lang w:eastAsia="en-US"/>
        </w:rPr>
        <w:t xml:space="preserve">il 02.12.2024 </w:t>
      </w:r>
      <w:r w:rsidR="00202BAF">
        <w:rPr>
          <w:color w:val="000000"/>
          <w:szCs w:val="23"/>
          <w:lang w:eastAsia="en-US"/>
        </w:rPr>
        <w:t>e il relativo PTR</w:t>
      </w:r>
      <w:r w:rsidRPr="000D0F24">
        <w:rPr>
          <w:color w:val="000000"/>
          <w:szCs w:val="23"/>
          <w:lang w:eastAsia="en-US"/>
        </w:rPr>
        <w:t>.</w:t>
      </w:r>
      <w:r w:rsidR="006939BE">
        <w:rPr>
          <w:color w:val="000000"/>
          <w:szCs w:val="23"/>
          <w:lang w:eastAsia="en-US"/>
        </w:rPr>
        <w:t xml:space="preserve"> Tutti i rischi rilevati sono in stato “basso”.</w:t>
      </w:r>
    </w:p>
    <w:p w14:paraId="01C468BE" w14:textId="0F776A3F" w:rsidR="00A91C52" w:rsidRDefault="00585552" w:rsidP="00923990">
      <w:pPr>
        <w:autoSpaceDE w:val="0"/>
        <w:autoSpaceDN w:val="0"/>
        <w:adjustRightInd w:val="0"/>
        <w:jc w:val="both"/>
        <w:rPr>
          <w:color w:val="000000"/>
          <w:szCs w:val="23"/>
          <w:lang w:eastAsia="en-US"/>
        </w:rPr>
      </w:pPr>
      <w:r>
        <w:rPr>
          <w:color w:val="000000"/>
          <w:szCs w:val="23"/>
          <w:lang w:eastAsia="en-US"/>
        </w:rPr>
        <w:t>A seguito dell</w:t>
      </w:r>
      <w:r w:rsidR="001B79EA">
        <w:rPr>
          <w:color w:val="000000"/>
          <w:szCs w:val="23"/>
          <w:lang w:eastAsia="en-US"/>
        </w:rPr>
        <w:t>’analisi, non sono risultate essere presenti situazioni che richiedano interventi particolari.</w:t>
      </w:r>
    </w:p>
    <w:p w14:paraId="1143FCC5" w14:textId="77777777" w:rsidR="00145D1B" w:rsidRPr="000D0F24" w:rsidRDefault="00145D1B" w:rsidP="00232493">
      <w:pPr>
        <w:autoSpaceDE w:val="0"/>
        <w:autoSpaceDN w:val="0"/>
        <w:adjustRightInd w:val="0"/>
        <w:rPr>
          <w:color w:val="000000"/>
          <w:szCs w:val="23"/>
          <w:lang w:eastAsia="en-US"/>
        </w:rPr>
      </w:pPr>
    </w:p>
    <w:p w14:paraId="5404339E" w14:textId="77777777" w:rsidR="004436EF" w:rsidRPr="00A56848" w:rsidRDefault="004436EF" w:rsidP="004436EF">
      <w:pPr>
        <w:pStyle w:val="Titolo2"/>
      </w:pPr>
      <w:bookmarkStart w:id="6" w:name="_Toc192530388"/>
      <w:r w:rsidRPr="00A56848">
        <w:t>Analisi degli indicatori</w:t>
      </w:r>
      <w:r w:rsidR="00CC5484" w:rsidRPr="00A56848">
        <w:t xml:space="preserve"> e raggiungimento obiettivi</w:t>
      </w:r>
      <w:bookmarkEnd w:id="6"/>
    </w:p>
    <w:p w14:paraId="7EE7DA0F" w14:textId="77777777" w:rsidR="00B05E35" w:rsidRDefault="00A91C52" w:rsidP="00B05E35">
      <w:pPr>
        <w:pStyle w:val="Titolo4"/>
        <w:numPr>
          <w:ilvl w:val="0"/>
          <w:numId w:val="0"/>
        </w:numPr>
        <w:shd w:val="clear" w:color="auto" w:fill="FFFFFF"/>
        <w:spacing w:before="0"/>
        <w:ind w:left="864" w:hanging="864"/>
        <w:rPr>
          <w:rFonts w:cs="Times New Roman"/>
          <w:b w:val="0"/>
          <w:bCs w:val="0"/>
          <w:color w:val="000000"/>
          <w:lang w:eastAsia="en-US"/>
        </w:rPr>
      </w:pPr>
      <w:r w:rsidRPr="00B05E35">
        <w:rPr>
          <w:rFonts w:cs="Times New Roman"/>
          <w:b w:val="0"/>
          <w:bCs w:val="0"/>
          <w:color w:val="000000"/>
          <w:lang w:eastAsia="en-US"/>
        </w:rPr>
        <w:t xml:space="preserve">Il comitato ha confermato gli obiettivi di sicurezza definiti all’interno del </w:t>
      </w:r>
      <w:r w:rsidR="00DF79CE" w:rsidRPr="00B05E35">
        <w:rPr>
          <w:rFonts w:cs="Times New Roman"/>
          <w:b w:val="0"/>
          <w:bCs w:val="0"/>
          <w:color w:val="000000"/>
          <w:lang w:eastAsia="en-US"/>
        </w:rPr>
        <w:t xml:space="preserve">Software </w:t>
      </w:r>
      <w:proofErr w:type="spellStart"/>
      <w:r w:rsidR="00DF79CE" w:rsidRPr="00B05E35">
        <w:rPr>
          <w:rFonts w:cs="Times New Roman"/>
          <w:b w:val="0"/>
          <w:bCs w:val="0"/>
          <w:color w:val="000000"/>
          <w:lang w:eastAsia="en-US"/>
        </w:rPr>
        <w:t>Isoincloud</w:t>
      </w:r>
      <w:proofErr w:type="spellEnd"/>
      <w:r w:rsidR="00B05E35">
        <w:rPr>
          <w:rFonts w:cs="Times New Roman"/>
          <w:b w:val="0"/>
          <w:bCs w:val="0"/>
          <w:color w:val="000000"/>
          <w:lang w:eastAsia="en-US"/>
        </w:rPr>
        <w:t>,</w:t>
      </w:r>
    </w:p>
    <w:p w14:paraId="2522C683" w14:textId="46031275" w:rsidR="00B05E35" w:rsidRDefault="00B05E35" w:rsidP="00B05E35">
      <w:pPr>
        <w:pStyle w:val="Titolo4"/>
        <w:numPr>
          <w:ilvl w:val="0"/>
          <w:numId w:val="0"/>
        </w:numPr>
        <w:shd w:val="clear" w:color="auto" w:fill="FFFFFF"/>
        <w:spacing w:before="0"/>
        <w:ind w:left="864" w:hanging="864"/>
        <w:rPr>
          <w:rFonts w:cs="Times New Roman"/>
          <w:b w:val="0"/>
          <w:bCs w:val="0"/>
          <w:color w:val="000000"/>
          <w:lang w:eastAsia="en-US"/>
        </w:rPr>
      </w:pPr>
      <w:r w:rsidRPr="00B05E35">
        <w:rPr>
          <w:rFonts w:cs="Times New Roman"/>
          <w:b w:val="0"/>
          <w:bCs w:val="0"/>
          <w:color w:val="000000"/>
          <w:lang w:eastAsia="en-US"/>
        </w:rPr>
        <w:t>all’interno del registro (6.2 - 9.1) Registro Obiettivi/Indicatori - ISO 27001</w:t>
      </w:r>
      <w:r w:rsidR="00DF79CE" w:rsidRPr="00B05E35">
        <w:rPr>
          <w:rFonts w:cs="Times New Roman"/>
          <w:b w:val="0"/>
          <w:bCs w:val="0"/>
          <w:color w:val="000000"/>
          <w:lang w:eastAsia="en-US"/>
        </w:rPr>
        <w:t xml:space="preserve">. </w:t>
      </w:r>
    </w:p>
    <w:p w14:paraId="546FE59A" w14:textId="77777777" w:rsidR="00B05E35" w:rsidRDefault="00A91C52" w:rsidP="00B05E35">
      <w:pPr>
        <w:pStyle w:val="Titolo4"/>
        <w:numPr>
          <w:ilvl w:val="0"/>
          <w:numId w:val="0"/>
        </w:numPr>
        <w:shd w:val="clear" w:color="auto" w:fill="FFFFFF"/>
        <w:spacing w:before="0"/>
        <w:ind w:left="864" w:hanging="864"/>
        <w:rPr>
          <w:rFonts w:cs="Times New Roman"/>
          <w:b w:val="0"/>
          <w:bCs w:val="0"/>
          <w:color w:val="000000"/>
          <w:lang w:eastAsia="en-US"/>
        </w:rPr>
      </w:pPr>
      <w:r w:rsidRPr="00B05E35">
        <w:rPr>
          <w:rFonts w:cs="Times New Roman"/>
          <w:b w:val="0"/>
          <w:bCs w:val="0"/>
          <w:color w:val="000000"/>
          <w:lang w:eastAsia="en-US"/>
        </w:rPr>
        <w:t>Tali</w:t>
      </w:r>
      <w:r w:rsidR="00B05E35">
        <w:rPr>
          <w:rFonts w:cs="Times New Roman"/>
          <w:b w:val="0"/>
          <w:bCs w:val="0"/>
          <w:color w:val="000000"/>
          <w:lang w:eastAsia="en-US"/>
        </w:rPr>
        <w:t xml:space="preserve"> </w:t>
      </w:r>
      <w:r w:rsidRPr="00B05E35">
        <w:rPr>
          <w:rFonts w:cs="Times New Roman"/>
          <w:b w:val="0"/>
          <w:bCs w:val="0"/>
          <w:color w:val="000000"/>
          <w:lang w:eastAsia="en-US"/>
        </w:rPr>
        <w:t xml:space="preserve">obiettivi sono stati resi misurabili attraverso una serie di indicatori di efficacia (KPI), </w:t>
      </w:r>
      <w:r w:rsidR="00B05E35">
        <w:rPr>
          <w:rFonts w:cs="Times New Roman"/>
          <w:b w:val="0"/>
          <w:bCs w:val="0"/>
          <w:color w:val="000000"/>
          <w:lang w:eastAsia="en-US"/>
        </w:rPr>
        <w:t xml:space="preserve">sempre </w:t>
      </w:r>
    </w:p>
    <w:p w14:paraId="403D0EB0" w14:textId="18140E28" w:rsidR="00A91C52" w:rsidRDefault="00B05E35" w:rsidP="00B05E35">
      <w:pPr>
        <w:pStyle w:val="Titolo4"/>
        <w:numPr>
          <w:ilvl w:val="0"/>
          <w:numId w:val="0"/>
        </w:numPr>
        <w:shd w:val="clear" w:color="auto" w:fill="FFFFFF"/>
        <w:spacing w:before="0"/>
        <w:ind w:left="864" w:hanging="864"/>
        <w:rPr>
          <w:b w:val="0"/>
          <w:bCs w:val="0"/>
        </w:rPr>
      </w:pPr>
      <w:r>
        <w:rPr>
          <w:rFonts w:cs="Times New Roman"/>
          <w:b w:val="0"/>
          <w:bCs w:val="0"/>
          <w:color w:val="000000"/>
          <w:lang w:eastAsia="en-US"/>
        </w:rPr>
        <w:t xml:space="preserve">definiti all’interno del </w:t>
      </w:r>
      <w:proofErr w:type="gramStart"/>
      <w:r>
        <w:rPr>
          <w:rFonts w:cs="Times New Roman"/>
          <w:b w:val="0"/>
          <w:bCs w:val="0"/>
          <w:color w:val="000000"/>
          <w:lang w:eastAsia="en-US"/>
        </w:rPr>
        <w:t>predetto</w:t>
      </w:r>
      <w:proofErr w:type="gramEnd"/>
      <w:r>
        <w:rPr>
          <w:rFonts w:cs="Times New Roman"/>
          <w:b w:val="0"/>
          <w:bCs w:val="0"/>
          <w:color w:val="000000"/>
          <w:lang w:eastAsia="en-US"/>
        </w:rPr>
        <w:t xml:space="preserve"> registro</w:t>
      </w:r>
      <w:r w:rsidRPr="00B05E35">
        <w:rPr>
          <w:b w:val="0"/>
          <w:bCs w:val="0"/>
        </w:rPr>
        <w:t>.</w:t>
      </w:r>
      <w:r w:rsidR="00A91C52" w:rsidRPr="00B05E35">
        <w:rPr>
          <w:b w:val="0"/>
          <w:bCs w:val="0"/>
        </w:rPr>
        <w:t xml:space="preserve"> </w:t>
      </w:r>
    </w:p>
    <w:p w14:paraId="0A4D4385" w14:textId="77777777" w:rsidR="00E339B5" w:rsidRDefault="00E339B5" w:rsidP="00E339B5"/>
    <w:p w14:paraId="6F3F908F" w14:textId="3591CAB7" w:rsidR="00E339B5" w:rsidRDefault="00E339B5" w:rsidP="00E339B5">
      <w:pPr>
        <w:pStyle w:val="Titolo2"/>
      </w:pPr>
      <w:bookmarkStart w:id="7" w:name="_Toc192530389"/>
      <w:r>
        <w:lastRenderedPageBreak/>
        <w:t>Prestazioni del sistema di gestione</w:t>
      </w:r>
      <w:bookmarkEnd w:id="7"/>
    </w:p>
    <w:p w14:paraId="5B75DAED" w14:textId="78DD81FC" w:rsidR="00E339B5" w:rsidRPr="00E339B5" w:rsidRDefault="00E339B5" w:rsidP="00E339B5">
      <w:r>
        <w:t xml:space="preserve">La valutazione dell’applicazione dello standard ISO 27001 e delle misure di sicurezza </w:t>
      </w:r>
      <w:proofErr w:type="gramStart"/>
      <w:r>
        <w:t>è positivo</w:t>
      </w:r>
      <w:proofErr w:type="gramEnd"/>
      <w:r>
        <w:t xml:space="preserve">. L’implementazione del sistema e l’esecuzione di PT e VA, appena effettuati, sono un punto di partenza per poter avere un costante miglioramento delle performance aziendali e un aumento del livello di sicurezza delle informazioni gestite. L’azienda  si impegna a mettere a disposizione le risorse necessarie, compatibilmente con l’andamento economico/finanziario, per migliorare il SGSI. </w:t>
      </w:r>
    </w:p>
    <w:p w14:paraId="74C264E9" w14:textId="77777777" w:rsidR="003B1C28" w:rsidRPr="000D0F24" w:rsidRDefault="003B1C28" w:rsidP="00A91C52">
      <w:pPr>
        <w:pStyle w:val="Default"/>
        <w:jc w:val="both"/>
      </w:pPr>
    </w:p>
    <w:p w14:paraId="01694B0F" w14:textId="77777777" w:rsidR="004436EF" w:rsidRDefault="004436EF" w:rsidP="004436EF">
      <w:pPr>
        <w:pStyle w:val="Titolo2"/>
      </w:pPr>
      <w:bookmarkStart w:id="8" w:name="_Toc192530390"/>
      <w:r>
        <w:t>Risultati degli audit</w:t>
      </w:r>
      <w:bookmarkEnd w:id="8"/>
    </w:p>
    <w:p w14:paraId="3F713F1D" w14:textId="6F2180D5" w:rsidR="00A91C52" w:rsidRDefault="00A91C52" w:rsidP="00923990">
      <w:pPr>
        <w:jc w:val="both"/>
        <w:rPr>
          <w:szCs w:val="23"/>
        </w:rPr>
      </w:pPr>
      <w:r w:rsidRPr="000D0F24">
        <w:rPr>
          <w:szCs w:val="23"/>
        </w:rPr>
        <w:t>Nel seguito, sono descritte le risultanze delle attività di audit effettuate sul SGSI.</w:t>
      </w:r>
    </w:p>
    <w:p w14:paraId="73585D0B" w14:textId="77777777" w:rsidR="00145D1B" w:rsidRPr="000D0F24" w:rsidRDefault="00145D1B" w:rsidP="00A91C52">
      <w:pPr>
        <w:rPr>
          <w:szCs w:val="23"/>
        </w:rPr>
      </w:pPr>
    </w:p>
    <w:p w14:paraId="768F0C02" w14:textId="77777777" w:rsidR="004436EF" w:rsidRDefault="004436EF" w:rsidP="004436EF">
      <w:pPr>
        <w:pStyle w:val="Titolo3"/>
      </w:pPr>
      <w:bookmarkStart w:id="9" w:name="_Toc192530391"/>
      <w:r>
        <w:t>Audit interni</w:t>
      </w:r>
      <w:bookmarkEnd w:id="9"/>
    </w:p>
    <w:p w14:paraId="18BC0563" w14:textId="58ACDE27" w:rsidR="00492AF9" w:rsidRDefault="00771D06" w:rsidP="0010741D">
      <w:pPr>
        <w:pStyle w:val="Default"/>
        <w:jc w:val="both"/>
        <w:rPr>
          <w:szCs w:val="23"/>
        </w:rPr>
      </w:pPr>
      <w:r>
        <w:rPr>
          <w:szCs w:val="23"/>
          <w:lang w:eastAsia="ar-SA"/>
        </w:rPr>
        <w:t>L’audit interno è stato svolto su più sessioni</w:t>
      </w:r>
      <w:r w:rsidR="00211E40">
        <w:rPr>
          <w:szCs w:val="23"/>
          <w:lang w:eastAsia="ar-SA"/>
        </w:rPr>
        <w:t>, tra il 25.02.2025 e il 28.02.2025</w:t>
      </w:r>
      <w:r w:rsidR="00B52FD9">
        <w:rPr>
          <w:szCs w:val="23"/>
          <w:lang w:eastAsia="ar-SA"/>
        </w:rPr>
        <w:t>, per un totale di 16 ore</w:t>
      </w:r>
      <w:r w:rsidR="00211E40">
        <w:rPr>
          <w:szCs w:val="23"/>
          <w:lang w:eastAsia="ar-SA"/>
        </w:rPr>
        <w:t>.</w:t>
      </w:r>
      <w:r w:rsidR="00B52FD9">
        <w:rPr>
          <w:szCs w:val="23"/>
          <w:lang w:eastAsia="ar-SA"/>
        </w:rPr>
        <w:t xml:space="preserve"> D</w:t>
      </w:r>
      <w:r w:rsidR="00E0514F">
        <w:rPr>
          <w:szCs w:val="23"/>
        </w:rPr>
        <w:t xml:space="preserve">urante </w:t>
      </w:r>
      <w:r w:rsidR="00EA3DC9">
        <w:rPr>
          <w:szCs w:val="23"/>
        </w:rPr>
        <w:t>il predetto audit</w:t>
      </w:r>
      <w:r w:rsidR="00E0514F">
        <w:rPr>
          <w:szCs w:val="23"/>
        </w:rPr>
        <w:t xml:space="preserve"> </w:t>
      </w:r>
      <w:r w:rsidR="00B05E35">
        <w:rPr>
          <w:szCs w:val="23"/>
        </w:rPr>
        <w:t>non sono emersi particolari rilievi</w:t>
      </w:r>
      <w:r w:rsidR="0010741D">
        <w:rPr>
          <w:szCs w:val="23"/>
        </w:rPr>
        <w:t xml:space="preserve"> o non conformità.</w:t>
      </w:r>
    </w:p>
    <w:p w14:paraId="224F3BE6" w14:textId="77777777" w:rsidR="00D306D0" w:rsidRPr="00492AF9" w:rsidRDefault="00D306D0" w:rsidP="00492AF9">
      <w:pPr>
        <w:pStyle w:val="Default"/>
        <w:jc w:val="both"/>
        <w:rPr>
          <w:szCs w:val="23"/>
        </w:rPr>
      </w:pPr>
    </w:p>
    <w:p w14:paraId="339BDA9E" w14:textId="77777777" w:rsidR="004436EF" w:rsidRPr="00B95D57" w:rsidRDefault="004436EF" w:rsidP="004436EF">
      <w:pPr>
        <w:pStyle w:val="Titolo3"/>
      </w:pPr>
      <w:bookmarkStart w:id="10" w:name="_Toc192530392"/>
      <w:r w:rsidRPr="00B95D57">
        <w:t>Audit esterno</w:t>
      </w:r>
      <w:bookmarkEnd w:id="10"/>
      <w:r w:rsidRPr="00B95D57">
        <w:t xml:space="preserve"> </w:t>
      </w:r>
    </w:p>
    <w:p w14:paraId="2C033316" w14:textId="34ED875D" w:rsidR="00B95D57" w:rsidRDefault="0037727A" w:rsidP="00084CC8">
      <w:pPr>
        <w:pStyle w:val="Default"/>
        <w:jc w:val="both"/>
      </w:pPr>
      <w:r>
        <w:t xml:space="preserve">Nel mese di marzo </w:t>
      </w:r>
      <w:r w:rsidR="00084CC8">
        <w:t xml:space="preserve">2025 </w:t>
      </w:r>
      <w:r>
        <w:t>è pianificato l’audit di prima certificazione da parte</w:t>
      </w:r>
      <w:r w:rsidR="00A91C52">
        <w:t xml:space="preserve"> dall’ente C</w:t>
      </w:r>
      <w:r>
        <w:t>ertiquality</w:t>
      </w:r>
      <w:r w:rsidR="00A91C52">
        <w:t xml:space="preserve">. </w:t>
      </w:r>
    </w:p>
    <w:p w14:paraId="031E30FF" w14:textId="384A5CF6" w:rsidR="00D306D0" w:rsidRDefault="00D306D0" w:rsidP="004436EF">
      <w:pPr>
        <w:pStyle w:val="Default"/>
      </w:pPr>
    </w:p>
    <w:p w14:paraId="17DD25AB" w14:textId="77777777" w:rsidR="00D306D0" w:rsidRDefault="00D306D0" w:rsidP="004436EF">
      <w:pPr>
        <w:pStyle w:val="Default"/>
      </w:pPr>
    </w:p>
    <w:p w14:paraId="214A01D7" w14:textId="77777777" w:rsidR="00CC5484" w:rsidRPr="006527A8" w:rsidRDefault="00CC5484" w:rsidP="00CC5484">
      <w:pPr>
        <w:pStyle w:val="Titolo1"/>
        <w:rPr>
          <w:b/>
          <w:bCs w:val="0"/>
        </w:rPr>
      </w:pPr>
      <w:bookmarkStart w:id="11" w:name="_Toc192530393"/>
      <w:r w:rsidRPr="006527A8">
        <w:rPr>
          <w:b/>
          <w:bCs w:val="0"/>
        </w:rPr>
        <w:t>Informazioni di ritorno delle parti interessate</w:t>
      </w:r>
      <w:bookmarkEnd w:id="11"/>
      <w:r w:rsidRPr="006527A8">
        <w:rPr>
          <w:b/>
          <w:bCs w:val="0"/>
        </w:rPr>
        <w:t xml:space="preserve"> </w:t>
      </w:r>
    </w:p>
    <w:p w14:paraId="2F355F5C" w14:textId="124C8F9E" w:rsidR="00CC5484" w:rsidRDefault="00EA5AEB" w:rsidP="00C5297C">
      <w:pPr>
        <w:pStyle w:val="Default"/>
        <w:jc w:val="both"/>
      </w:pPr>
      <w:r>
        <w:t>L’esigenza principale espressa dai clienti riguarda la tematica GDPR ed il livello di sicurezza applicativa e dei dati</w:t>
      </w:r>
      <w:r w:rsidR="006446C2">
        <w:t xml:space="preserve">; entrambe le tematiche sono state </w:t>
      </w:r>
      <w:r w:rsidR="00A348C8">
        <w:t>affrontat</w:t>
      </w:r>
      <w:r w:rsidR="006446C2">
        <w:t>e</w:t>
      </w:r>
      <w:r w:rsidR="00A348C8">
        <w:t xml:space="preserve"> implementando le LG 27017 e 27018 e decidendo l’adozione del software </w:t>
      </w:r>
      <w:proofErr w:type="spellStart"/>
      <w:r w:rsidR="0083796A">
        <w:t>Isoincloud</w:t>
      </w:r>
      <w:proofErr w:type="spellEnd"/>
      <w:r w:rsidR="00A348C8">
        <w:t xml:space="preserve">, per la gestione della compliance </w:t>
      </w:r>
      <w:r w:rsidR="0083796A">
        <w:t>ISO 27001</w:t>
      </w:r>
      <w:r>
        <w:t>.</w:t>
      </w:r>
    </w:p>
    <w:p w14:paraId="2D98267D" w14:textId="50B49855" w:rsidR="00EA5AEB" w:rsidRDefault="009E631C" w:rsidP="00C5297C">
      <w:pPr>
        <w:pStyle w:val="Default"/>
        <w:jc w:val="both"/>
      </w:pPr>
      <w:r>
        <w:t>Sono state applicat</w:t>
      </w:r>
      <w:r w:rsidR="00670E40">
        <w:t>e</w:t>
      </w:r>
      <w:r>
        <w:t xml:space="preserve"> attività di PT e VA, opportunamente documentate, </w:t>
      </w:r>
      <w:r w:rsidR="00D73772">
        <w:t>p</w:t>
      </w:r>
      <w:r w:rsidR="00F043A8">
        <w:t>er confermare la bontà del livello di sicurezza applicativa.</w:t>
      </w:r>
    </w:p>
    <w:p w14:paraId="14678B79" w14:textId="29B6CA75" w:rsidR="00145D1B" w:rsidRDefault="00145D1B" w:rsidP="004436EF">
      <w:pPr>
        <w:pStyle w:val="Default"/>
      </w:pPr>
    </w:p>
    <w:p w14:paraId="14A1C591" w14:textId="77777777" w:rsidR="006501F4" w:rsidRDefault="006501F4" w:rsidP="004436EF">
      <w:pPr>
        <w:pStyle w:val="Default"/>
      </w:pPr>
    </w:p>
    <w:p w14:paraId="410949A0" w14:textId="77777777" w:rsidR="00CC5484" w:rsidRPr="006527A8" w:rsidRDefault="00CC5484" w:rsidP="00CC5484">
      <w:pPr>
        <w:pStyle w:val="Titolo1"/>
        <w:rPr>
          <w:b/>
          <w:bCs w:val="0"/>
        </w:rPr>
      </w:pPr>
      <w:bookmarkStart w:id="12" w:name="_Toc192530394"/>
      <w:r w:rsidRPr="006527A8">
        <w:rPr>
          <w:b/>
          <w:bCs w:val="0"/>
        </w:rPr>
        <w:t>Opportunità per il miglioramento</w:t>
      </w:r>
      <w:bookmarkEnd w:id="12"/>
    </w:p>
    <w:p w14:paraId="07AF4E9C" w14:textId="78CCAA30" w:rsidR="00EC2843" w:rsidRDefault="0083796A" w:rsidP="001979C4">
      <w:pPr>
        <w:jc w:val="both"/>
      </w:pPr>
      <w:r>
        <w:t xml:space="preserve">Si rimane in attesa </w:t>
      </w:r>
      <w:r w:rsidR="00810B3B" w:rsidRPr="00825EB7">
        <w:t xml:space="preserve">dell’audit di certificazione, </w:t>
      </w:r>
      <w:r>
        <w:t xml:space="preserve">per verificare </w:t>
      </w:r>
      <w:r w:rsidR="00C50EAD">
        <w:t>eventuali indicazioni</w:t>
      </w:r>
      <w:r w:rsidR="00810B3B" w:rsidRPr="00825EB7">
        <w:t xml:space="preserve"> </w:t>
      </w:r>
      <w:r w:rsidR="006A47A4">
        <w:t>di</w:t>
      </w:r>
      <w:r w:rsidR="00810B3B" w:rsidRPr="00825EB7">
        <w:t xml:space="preserve"> miglioramento</w:t>
      </w:r>
      <w:r w:rsidR="00E339B5">
        <w:t xml:space="preserve">, nonché </w:t>
      </w:r>
      <w:r w:rsidR="00C50EAD">
        <w:t xml:space="preserve">nei prossimi mesi, </w:t>
      </w:r>
      <w:r w:rsidR="00E339B5">
        <w:t xml:space="preserve">di spunti </w:t>
      </w:r>
      <w:r w:rsidR="00C50EAD">
        <w:t xml:space="preserve">di miglioramento </w:t>
      </w:r>
      <w:r w:rsidR="00E339B5">
        <w:t xml:space="preserve">derivanti dal monitoraggio e dell’evoluzione del SGSI. </w:t>
      </w:r>
    </w:p>
    <w:p w14:paraId="531AE064" w14:textId="7715D227" w:rsidR="004436EF" w:rsidRDefault="004436EF" w:rsidP="004436EF">
      <w:pPr>
        <w:pStyle w:val="Default"/>
      </w:pPr>
    </w:p>
    <w:p w14:paraId="5A194DAA" w14:textId="77777777" w:rsidR="00D306D0" w:rsidRDefault="00D306D0" w:rsidP="004436EF">
      <w:pPr>
        <w:pStyle w:val="Default"/>
      </w:pPr>
    </w:p>
    <w:p w14:paraId="491F362B" w14:textId="77777777" w:rsidR="00CC5484" w:rsidRPr="006527A8" w:rsidRDefault="00CC5484" w:rsidP="00CC5484">
      <w:pPr>
        <w:pStyle w:val="Titolo1"/>
        <w:rPr>
          <w:b/>
          <w:bCs w:val="0"/>
        </w:rPr>
      </w:pPr>
      <w:bookmarkStart w:id="13" w:name="_Toc192530395"/>
      <w:r w:rsidRPr="006527A8">
        <w:rPr>
          <w:b/>
          <w:bCs w:val="0"/>
        </w:rPr>
        <w:t>Varie ed eventuali</w:t>
      </w:r>
      <w:bookmarkEnd w:id="13"/>
      <w:r w:rsidRPr="006527A8">
        <w:rPr>
          <w:b/>
          <w:bCs w:val="0"/>
        </w:rPr>
        <w:t xml:space="preserve"> </w:t>
      </w:r>
    </w:p>
    <w:p w14:paraId="4D6DE14B" w14:textId="77777777" w:rsidR="00AF6804" w:rsidRPr="00B80EE8" w:rsidRDefault="00AF6804" w:rsidP="00AF6804">
      <w:pPr>
        <w:pStyle w:val="Titolo2"/>
        <w:rPr>
          <w:lang w:eastAsia="en-US"/>
        </w:rPr>
      </w:pPr>
      <w:bookmarkStart w:id="14" w:name="_Toc192530396"/>
      <w:r w:rsidRPr="00B80EE8">
        <w:rPr>
          <w:lang w:eastAsia="en-US"/>
        </w:rPr>
        <w:t>Attività tecnologiche</w:t>
      </w:r>
      <w:bookmarkEnd w:id="14"/>
      <w:r w:rsidRPr="00B80EE8">
        <w:rPr>
          <w:lang w:eastAsia="en-US"/>
        </w:rPr>
        <w:t xml:space="preserve"> </w:t>
      </w:r>
    </w:p>
    <w:p w14:paraId="4B7AA6AF" w14:textId="30D22861" w:rsidR="0063081A" w:rsidRPr="00B938A2" w:rsidRDefault="00212145" w:rsidP="00C5297C">
      <w:pPr>
        <w:jc w:val="both"/>
        <w:rPr>
          <w:lang w:eastAsia="en-US"/>
        </w:rPr>
      </w:pPr>
      <w:r w:rsidRPr="00B938A2">
        <w:rPr>
          <w:lang w:eastAsia="en-US"/>
        </w:rPr>
        <w:t xml:space="preserve">L’organizzazione ha </w:t>
      </w:r>
      <w:r w:rsidR="0063081A" w:rsidRPr="00B938A2">
        <w:rPr>
          <w:lang w:eastAsia="en-US"/>
        </w:rPr>
        <w:t>confermato</w:t>
      </w:r>
      <w:r w:rsidRPr="00B938A2">
        <w:rPr>
          <w:lang w:eastAsia="en-US"/>
        </w:rPr>
        <w:t xml:space="preserve"> </w:t>
      </w:r>
      <w:r w:rsidR="0063081A" w:rsidRPr="00B938A2">
        <w:rPr>
          <w:lang w:eastAsia="en-US"/>
        </w:rPr>
        <w:t>i</w:t>
      </w:r>
      <w:r w:rsidRPr="00B938A2">
        <w:rPr>
          <w:lang w:eastAsia="en-US"/>
        </w:rPr>
        <w:t>l fornitore</w:t>
      </w:r>
      <w:r w:rsidR="00121E4D" w:rsidRPr="00B938A2">
        <w:rPr>
          <w:lang w:eastAsia="en-US"/>
        </w:rPr>
        <w:t xml:space="preserve"> </w:t>
      </w:r>
      <w:r w:rsidR="00B938A2" w:rsidRPr="00B938A2">
        <w:rPr>
          <w:lang w:eastAsia="en-US"/>
        </w:rPr>
        <w:t>IS Group</w:t>
      </w:r>
      <w:r w:rsidR="00121E4D" w:rsidRPr="00B938A2">
        <w:rPr>
          <w:lang w:eastAsia="en-US"/>
        </w:rPr>
        <w:t>(</w:t>
      </w:r>
      <w:hyperlink r:id="rId11" w:history="1">
        <w:r w:rsidR="0063081A" w:rsidRPr="00B938A2">
          <w:rPr>
            <w:rStyle w:val="Collegamentoipertestuale"/>
            <w:color w:val="auto"/>
            <w:lang w:eastAsia="en-US"/>
          </w:rPr>
          <w:t>https://intuity.it/en/</w:t>
        </w:r>
      </w:hyperlink>
      <w:r w:rsidR="00121E4D" w:rsidRPr="00B938A2">
        <w:rPr>
          <w:lang w:eastAsia="en-US"/>
        </w:rPr>
        <w:t>)</w:t>
      </w:r>
      <w:r w:rsidRPr="00B938A2">
        <w:rPr>
          <w:lang w:eastAsia="en-US"/>
        </w:rPr>
        <w:t xml:space="preserve"> </w:t>
      </w:r>
      <w:r w:rsidR="0063081A" w:rsidRPr="00B938A2">
        <w:rPr>
          <w:lang w:eastAsia="en-US"/>
        </w:rPr>
        <w:t>come</w:t>
      </w:r>
      <w:r w:rsidRPr="00B938A2">
        <w:rPr>
          <w:lang w:eastAsia="en-US"/>
        </w:rPr>
        <w:t xml:space="preserve"> terza parte cui affidare l’esecuzione </w:t>
      </w:r>
      <w:r w:rsidR="0063081A" w:rsidRPr="00B938A2">
        <w:rPr>
          <w:lang w:eastAsia="en-US"/>
        </w:rPr>
        <w:t xml:space="preserve">periodica </w:t>
      </w:r>
      <w:r w:rsidRPr="00B938A2">
        <w:rPr>
          <w:lang w:eastAsia="en-US"/>
        </w:rPr>
        <w:t>dell’attività</w:t>
      </w:r>
      <w:r w:rsidR="00A441F2" w:rsidRPr="00B938A2">
        <w:rPr>
          <w:lang w:eastAsia="en-US"/>
        </w:rPr>
        <w:t xml:space="preserve"> di PT e VA</w:t>
      </w:r>
      <w:r w:rsidRPr="00B938A2">
        <w:rPr>
          <w:lang w:eastAsia="en-US"/>
        </w:rPr>
        <w:t>.</w:t>
      </w:r>
      <w:r w:rsidR="0019594C" w:rsidRPr="00B938A2">
        <w:rPr>
          <w:lang w:eastAsia="en-US"/>
        </w:rPr>
        <w:t xml:space="preserve"> </w:t>
      </w:r>
    </w:p>
    <w:p w14:paraId="43EEB891" w14:textId="2216677C" w:rsidR="00F45BCD" w:rsidRPr="00B938A2" w:rsidRDefault="005604C3" w:rsidP="003C5C9B">
      <w:pPr>
        <w:spacing w:before="60"/>
        <w:rPr>
          <w:rStyle w:val="zu0yb"/>
        </w:rPr>
      </w:pPr>
      <w:r w:rsidRPr="00B938A2">
        <w:rPr>
          <w:lang w:eastAsia="en-US"/>
        </w:rPr>
        <w:lastRenderedPageBreak/>
        <w:t>Oltre</w:t>
      </w:r>
      <w:r w:rsidR="0063081A" w:rsidRPr="00B938A2">
        <w:rPr>
          <w:lang w:eastAsia="en-US"/>
        </w:rPr>
        <w:t xml:space="preserve"> all’analisi statica del codice</w:t>
      </w:r>
      <w:r w:rsidR="007A6135" w:rsidRPr="00B938A2">
        <w:rPr>
          <w:lang w:eastAsia="en-US"/>
        </w:rPr>
        <w:t xml:space="preserve"> (SAST)</w:t>
      </w:r>
      <w:r w:rsidR="0063081A" w:rsidRPr="00B938A2">
        <w:rPr>
          <w:lang w:eastAsia="en-US"/>
        </w:rPr>
        <w:t xml:space="preserve">, già integrata nella pipeline di CI, </w:t>
      </w:r>
      <w:r w:rsidRPr="00B938A2">
        <w:rPr>
          <w:lang w:eastAsia="en-US"/>
        </w:rPr>
        <w:t xml:space="preserve">e all’analisi delle dipendenze (SCA), è stata recentemente implementata anche </w:t>
      </w:r>
      <w:r w:rsidR="007A6135" w:rsidRPr="00B938A2">
        <w:rPr>
          <w:lang w:eastAsia="en-US"/>
        </w:rPr>
        <w:t>l’analisi dinamica del</w:t>
      </w:r>
      <w:r w:rsidRPr="00B938A2">
        <w:rPr>
          <w:lang w:eastAsia="en-US"/>
        </w:rPr>
        <w:t xml:space="preserve"> codice </w:t>
      </w:r>
      <w:r w:rsidR="007A6135" w:rsidRPr="00B938A2">
        <w:rPr>
          <w:lang w:eastAsia="en-US"/>
        </w:rPr>
        <w:t xml:space="preserve">(DAST), tramite l’acquisizione del sistema </w:t>
      </w:r>
      <w:proofErr w:type="spellStart"/>
      <w:r w:rsidR="00B938A2" w:rsidRPr="00B938A2">
        <w:rPr>
          <w:rFonts w:eastAsia="Calibri"/>
          <w:bCs/>
        </w:rPr>
        <w:t>Owasp</w:t>
      </w:r>
      <w:proofErr w:type="spellEnd"/>
      <w:r w:rsidR="00B938A2" w:rsidRPr="00B938A2">
        <w:rPr>
          <w:rFonts w:eastAsia="Calibri"/>
          <w:bCs/>
        </w:rPr>
        <w:t xml:space="preserve"> ZAP </w:t>
      </w:r>
      <w:proofErr w:type="spellStart"/>
      <w:r w:rsidR="00B938A2" w:rsidRPr="00B938A2">
        <w:rPr>
          <w:rFonts w:eastAsia="Calibri"/>
          <w:bCs/>
        </w:rPr>
        <w:t>Scan</w:t>
      </w:r>
      <w:proofErr w:type="spellEnd"/>
    </w:p>
    <w:p w14:paraId="371869DD" w14:textId="77777777" w:rsidR="006527A8" w:rsidRPr="00D55C8B" w:rsidRDefault="006527A8" w:rsidP="00D55C8B">
      <w:pPr>
        <w:rPr>
          <w:lang w:eastAsia="en-US"/>
        </w:rPr>
      </w:pPr>
    </w:p>
    <w:p w14:paraId="4F8BE270" w14:textId="77777777" w:rsidR="00AF6804" w:rsidRPr="00052816" w:rsidRDefault="00313B16" w:rsidP="00313B16">
      <w:pPr>
        <w:pStyle w:val="Titolo2"/>
        <w:rPr>
          <w:lang w:eastAsia="en-US"/>
        </w:rPr>
      </w:pPr>
      <w:bookmarkStart w:id="15" w:name="_Toc192530397"/>
      <w:r w:rsidRPr="00052816">
        <w:rPr>
          <w:lang w:eastAsia="en-US"/>
        </w:rPr>
        <w:t>Piano di formazione</w:t>
      </w:r>
      <w:bookmarkEnd w:id="15"/>
    </w:p>
    <w:p w14:paraId="447AD4CE" w14:textId="77777777" w:rsidR="00AF6804" w:rsidRPr="00A076F5" w:rsidRDefault="00A076F5" w:rsidP="00C5297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A076F5">
        <w:rPr>
          <w:color w:val="000000"/>
          <w:sz w:val="23"/>
          <w:szCs w:val="23"/>
          <w:lang w:eastAsia="en-US"/>
        </w:rPr>
        <w:t>L’organizzazione ha individuato i seguenti corsi di formazione da erogare entro l’anno</w:t>
      </w:r>
      <w:r w:rsidR="00F54AB3">
        <w:rPr>
          <w:color w:val="000000"/>
          <w:sz w:val="23"/>
          <w:szCs w:val="23"/>
          <w:lang w:eastAsia="en-US"/>
        </w:rPr>
        <w:t xml:space="preserve"> sulle risorse specifiche in base al profilo</w:t>
      </w:r>
      <w:r w:rsidRPr="00A076F5">
        <w:rPr>
          <w:color w:val="000000"/>
          <w:sz w:val="23"/>
          <w:szCs w:val="23"/>
          <w:lang w:eastAsia="en-US"/>
        </w:rPr>
        <w:t>:</w:t>
      </w:r>
    </w:p>
    <w:p w14:paraId="3742AED0" w14:textId="77777777" w:rsidR="00A076F5" w:rsidRPr="00A076F5" w:rsidRDefault="00A076F5" w:rsidP="00C5297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14394273" w14:textId="322E81E3" w:rsidR="00A076F5" w:rsidRPr="00B938A2" w:rsidRDefault="003E5784" w:rsidP="00C5297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eastAsia="en-US"/>
        </w:rPr>
      </w:pPr>
      <w:r w:rsidRPr="00B938A2">
        <w:rPr>
          <w:rFonts w:ascii="Times New Roman" w:hAnsi="Times New Roman"/>
          <w:sz w:val="23"/>
          <w:szCs w:val="23"/>
          <w:lang w:eastAsia="en-US"/>
        </w:rPr>
        <w:t>Aggiornamento ISO 27001 (programmato per</w:t>
      </w:r>
      <w:r w:rsidR="00B938A2" w:rsidRPr="00B938A2">
        <w:rPr>
          <w:rFonts w:ascii="Times New Roman" w:hAnsi="Times New Roman"/>
          <w:sz w:val="23"/>
          <w:szCs w:val="23"/>
          <w:lang w:eastAsia="en-US"/>
        </w:rPr>
        <w:t xml:space="preserve"> Settembre 2025</w:t>
      </w:r>
      <w:r w:rsidR="00A076F5" w:rsidRPr="00B938A2">
        <w:rPr>
          <w:rFonts w:ascii="Times New Roman" w:hAnsi="Times New Roman"/>
          <w:sz w:val="23"/>
          <w:szCs w:val="23"/>
          <w:lang w:eastAsia="en-US"/>
        </w:rPr>
        <w:t>)</w:t>
      </w:r>
      <w:r w:rsidR="00F54AB3" w:rsidRPr="00B938A2">
        <w:rPr>
          <w:rFonts w:ascii="Times New Roman" w:hAnsi="Times New Roman"/>
          <w:sz w:val="23"/>
          <w:szCs w:val="23"/>
          <w:lang w:eastAsia="en-US"/>
        </w:rPr>
        <w:t>;</w:t>
      </w:r>
      <w:r w:rsidR="00A076F5" w:rsidRPr="00B938A2">
        <w:rPr>
          <w:rFonts w:ascii="Times New Roman" w:hAnsi="Times New Roman"/>
          <w:sz w:val="23"/>
          <w:szCs w:val="23"/>
          <w:lang w:eastAsia="en-US"/>
        </w:rPr>
        <w:tab/>
      </w:r>
    </w:p>
    <w:p w14:paraId="73B6E3EE" w14:textId="430DC159" w:rsidR="00A076F5" w:rsidRPr="00B938A2" w:rsidRDefault="00052816" w:rsidP="00C5297C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eastAsia="en-US"/>
        </w:rPr>
      </w:pPr>
      <w:r w:rsidRPr="00B938A2">
        <w:rPr>
          <w:rFonts w:ascii="Times New Roman" w:hAnsi="Times New Roman"/>
          <w:sz w:val="23"/>
          <w:szCs w:val="23"/>
          <w:lang w:eastAsia="en-US"/>
        </w:rPr>
        <w:t xml:space="preserve">Corso di aggiornamento su </w:t>
      </w:r>
      <w:r w:rsidR="00B938A2" w:rsidRPr="00B938A2">
        <w:rPr>
          <w:rFonts w:ascii="Times New Roman" w:hAnsi="Times New Roman"/>
          <w:sz w:val="23"/>
          <w:szCs w:val="23"/>
          <w:lang w:eastAsia="en-US"/>
        </w:rPr>
        <w:t>Intelligenza Artificiale</w:t>
      </w:r>
    </w:p>
    <w:p w14:paraId="4A531D78" w14:textId="77777777" w:rsidR="00A076F5" w:rsidRPr="00A076F5" w:rsidRDefault="00A076F5" w:rsidP="00C5297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719E4FBE" w14:textId="77777777" w:rsidR="00A076F5" w:rsidRPr="00A076F5" w:rsidRDefault="00A076F5" w:rsidP="00C5297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61663358" w14:textId="77777777" w:rsidR="00BA6F61" w:rsidRPr="00BA6F61" w:rsidRDefault="00BA6F61" w:rsidP="00C5297C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A076F5">
        <w:rPr>
          <w:color w:val="000000"/>
          <w:sz w:val="23"/>
          <w:szCs w:val="23"/>
          <w:lang w:eastAsia="en-US"/>
        </w:rPr>
        <w:t>Non si rilevano ulteriori punti di approfondimento e il riesame viene chiuso e il presente verbale approvato dal Comitato di Direzione in data odierna.</w:t>
      </w:r>
      <w:r w:rsidRPr="00BA6F61">
        <w:rPr>
          <w:color w:val="000000"/>
          <w:sz w:val="23"/>
          <w:szCs w:val="23"/>
          <w:lang w:eastAsia="en-US"/>
        </w:rPr>
        <w:t xml:space="preserve"> </w:t>
      </w:r>
    </w:p>
    <w:bookmarkEnd w:id="0"/>
    <w:p w14:paraId="28CC929C" w14:textId="77777777" w:rsidR="00CC5484" w:rsidRDefault="00CC5484" w:rsidP="00CC5484"/>
    <w:p w14:paraId="5F5119C3" w14:textId="1688331A" w:rsidR="00445D32" w:rsidRPr="00052816" w:rsidRDefault="00445D32" w:rsidP="00445D32">
      <w:pPr>
        <w:pStyle w:val="Titolo2"/>
        <w:rPr>
          <w:lang w:eastAsia="en-US"/>
        </w:rPr>
      </w:pPr>
      <w:bookmarkStart w:id="16" w:name="_Toc192530398"/>
      <w:r>
        <w:rPr>
          <w:lang w:eastAsia="en-US"/>
        </w:rPr>
        <w:t>Test Scenari Incidenti</w:t>
      </w:r>
      <w:bookmarkEnd w:id="16"/>
    </w:p>
    <w:p w14:paraId="47FEE82B" w14:textId="77777777" w:rsidR="00B938A2" w:rsidRPr="00B938A2" w:rsidRDefault="00445D32" w:rsidP="00CC5484">
      <w:r>
        <w:t>Sono stati effettuati n. 3 scenari di incidente</w:t>
      </w:r>
      <w:r w:rsidR="00B938A2">
        <w:t>:</w:t>
      </w:r>
      <w:r w:rsidR="00B938A2">
        <w:br/>
      </w:r>
    </w:p>
    <w:p w14:paraId="37B0DCE9" w14:textId="6F91D0A9" w:rsidR="00B938A2" w:rsidRPr="00B938A2" w:rsidRDefault="00B938A2" w:rsidP="00B938A2">
      <w:pPr>
        <w:pStyle w:val="Paragrafoelenco"/>
        <w:numPr>
          <w:ilvl w:val="0"/>
          <w:numId w:val="24"/>
        </w:numPr>
        <w:rPr>
          <w:rFonts w:ascii="Times New Roman" w:hAnsi="Times New Roman"/>
          <w:i/>
          <w:iCs/>
        </w:rPr>
      </w:pPr>
      <w:r w:rsidRPr="00B938A2">
        <w:rPr>
          <w:rFonts w:ascii="Times New Roman" w:hAnsi="Times New Roman"/>
          <w:i/>
          <w:iCs/>
        </w:rPr>
        <w:t>Un ex dipendente con privilegi di amministratore stava attuando procedure di estromissione nella gestione dell'infrastruttura cloud</w:t>
      </w:r>
    </w:p>
    <w:p w14:paraId="243C1B34" w14:textId="30EC6D83" w:rsidR="00B938A2" w:rsidRPr="00B938A2" w:rsidRDefault="00B938A2" w:rsidP="00CC5484">
      <w:pPr>
        <w:rPr>
          <w:i/>
          <w:iCs/>
        </w:rPr>
      </w:pPr>
    </w:p>
    <w:p w14:paraId="146D970A" w14:textId="3ABC6CB6" w:rsidR="00B938A2" w:rsidRPr="00B938A2" w:rsidRDefault="00B938A2" w:rsidP="00B938A2">
      <w:pPr>
        <w:pStyle w:val="Paragrafoelenco"/>
        <w:numPr>
          <w:ilvl w:val="0"/>
          <w:numId w:val="23"/>
        </w:numPr>
        <w:rPr>
          <w:rFonts w:ascii="Times New Roman" w:hAnsi="Times New Roman"/>
          <w:i/>
          <w:iCs/>
        </w:rPr>
      </w:pPr>
      <w:r w:rsidRPr="00B938A2">
        <w:rPr>
          <w:rFonts w:ascii="Times New Roman" w:hAnsi="Times New Roman"/>
          <w:i/>
          <w:iCs/>
        </w:rPr>
        <w:t xml:space="preserve">L'intero applicativo è basato su strutture Docker. La corruzione di qualche immagine presente nel </w:t>
      </w:r>
      <w:proofErr w:type="spellStart"/>
      <w:r w:rsidRPr="00B938A2">
        <w:rPr>
          <w:rFonts w:ascii="Times New Roman" w:hAnsi="Times New Roman"/>
          <w:i/>
          <w:iCs/>
        </w:rPr>
        <w:t>docker</w:t>
      </w:r>
      <w:proofErr w:type="spellEnd"/>
      <w:r w:rsidRPr="00B938A2">
        <w:rPr>
          <w:rFonts w:ascii="Times New Roman" w:hAnsi="Times New Roman"/>
          <w:i/>
          <w:iCs/>
        </w:rPr>
        <w:t xml:space="preserve"> porterebbe al ma</w:t>
      </w:r>
      <w:r>
        <w:rPr>
          <w:rFonts w:ascii="Times New Roman" w:hAnsi="Times New Roman"/>
          <w:i/>
          <w:iCs/>
        </w:rPr>
        <w:t>l</w:t>
      </w:r>
      <w:r w:rsidRPr="00B938A2">
        <w:rPr>
          <w:rFonts w:ascii="Times New Roman" w:hAnsi="Times New Roman"/>
          <w:i/>
          <w:iCs/>
        </w:rPr>
        <w:t>funzionamento dell'intero applicativo</w:t>
      </w:r>
    </w:p>
    <w:p w14:paraId="27CAA8E7" w14:textId="77777777" w:rsidR="00B938A2" w:rsidRPr="00B938A2" w:rsidRDefault="00B938A2" w:rsidP="00B938A2">
      <w:pPr>
        <w:pStyle w:val="Paragrafoelenco"/>
        <w:ind w:left="720"/>
        <w:rPr>
          <w:rFonts w:ascii="Times New Roman" w:hAnsi="Times New Roman"/>
          <w:i/>
          <w:iCs/>
        </w:rPr>
      </w:pPr>
    </w:p>
    <w:p w14:paraId="7F858E05" w14:textId="448F163E" w:rsidR="00B938A2" w:rsidRPr="00B938A2" w:rsidRDefault="00B938A2" w:rsidP="00CC5484">
      <w:pPr>
        <w:pStyle w:val="Paragrafoelenco"/>
        <w:numPr>
          <w:ilvl w:val="0"/>
          <w:numId w:val="23"/>
        </w:numPr>
        <w:rPr>
          <w:rFonts w:ascii="Times New Roman" w:hAnsi="Times New Roman"/>
          <w:i/>
          <w:iCs/>
        </w:rPr>
      </w:pPr>
      <w:r w:rsidRPr="00B938A2">
        <w:rPr>
          <w:rFonts w:ascii="Times New Roman" w:hAnsi="Times New Roman"/>
          <w:i/>
          <w:iCs/>
        </w:rPr>
        <w:t>Rilevamento anomalie sul software in produzione: successivamente ad un rilascio in produzione evidentemente è stato inavvertitamente compromesso il sistema di connessione alla MCTC, elemento indispensabile per i Comandi di Polizia Locale</w:t>
      </w:r>
    </w:p>
    <w:p w14:paraId="6DFD1491" w14:textId="77777777" w:rsidR="00B938A2" w:rsidRDefault="00B938A2" w:rsidP="00B938A2">
      <w:pPr>
        <w:ind w:left="360"/>
      </w:pPr>
      <w:r>
        <w:br/>
      </w:r>
      <w:r w:rsidR="00445D32">
        <w:t xml:space="preserve">e </w:t>
      </w:r>
      <w:r w:rsidR="00404A72">
        <w:t>di seguito riportiamo la pianificazione per i test dei rimanenti scenari da verificare:</w:t>
      </w:r>
    </w:p>
    <w:p w14:paraId="3E034DEF" w14:textId="77777777" w:rsidR="00B938A2" w:rsidRDefault="00B938A2" w:rsidP="00B938A2">
      <w:pPr>
        <w:ind w:left="360"/>
      </w:pPr>
    </w:p>
    <w:p w14:paraId="0CA5D22E" w14:textId="38AB5479" w:rsidR="00B938A2" w:rsidRPr="00B938A2" w:rsidRDefault="00B938A2" w:rsidP="00B938A2">
      <w:pPr>
        <w:pStyle w:val="Paragrafoelenco"/>
        <w:numPr>
          <w:ilvl w:val="0"/>
          <w:numId w:val="27"/>
        </w:numPr>
        <w:ind w:left="709"/>
        <w:rPr>
          <w:rFonts w:ascii="Times New Roman" w:hAnsi="Times New Roman"/>
        </w:rPr>
      </w:pPr>
      <w:r w:rsidRPr="00B938A2">
        <w:rPr>
          <w:rFonts w:ascii="Times New Roman" w:hAnsi="Times New Roman"/>
        </w:rPr>
        <w:t>Malfunzionamento dell'intero applicativo (caricamento lento del</w:t>
      </w:r>
      <w:r>
        <w:rPr>
          <w:rFonts w:ascii="Times New Roman" w:hAnsi="Times New Roman"/>
        </w:rPr>
        <w:t>le pagine)</w:t>
      </w:r>
    </w:p>
    <w:p w14:paraId="507CD992" w14:textId="77777777" w:rsidR="00B938A2" w:rsidRPr="00B938A2" w:rsidRDefault="00B938A2" w:rsidP="00B938A2">
      <w:pPr>
        <w:pStyle w:val="Paragrafoelenco"/>
        <w:numPr>
          <w:ilvl w:val="0"/>
          <w:numId w:val="25"/>
        </w:numPr>
        <w:rPr>
          <w:rFonts w:ascii="Times New Roman" w:hAnsi="Times New Roman"/>
        </w:rPr>
      </w:pPr>
      <w:r w:rsidRPr="00B938A2">
        <w:rPr>
          <w:rFonts w:ascii="Times New Roman" w:hAnsi="Times New Roman"/>
        </w:rPr>
        <w:t>Se la connessione al database non permette la lettura dei dati correttamente o anche parziale non permette il normale utilizzo dell'applicativo</w:t>
      </w:r>
    </w:p>
    <w:p w14:paraId="0D7F14E4" w14:textId="60B38BFB" w:rsidR="00445D32" w:rsidRDefault="00445D32" w:rsidP="00CC5484"/>
    <w:p w14:paraId="5044596E" w14:textId="57EAA80F" w:rsidR="00404A72" w:rsidRPr="00ED6DE3" w:rsidRDefault="00404A72" w:rsidP="00E339B5">
      <w:pPr>
        <w:rPr>
          <w:color w:val="FF0000"/>
        </w:rPr>
      </w:pPr>
    </w:p>
    <w:p w14:paraId="752379C7" w14:textId="77777777" w:rsidR="00404A72" w:rsidRPr="00CC5484" w:rsidRDefault="00404A72" w:rsidP="00CC5484"/>
    <w:sectPr w:rsidR="00404A72" w:rsidRPr="00CC5484" w:rsidSect="00DE08C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5CCC" w14:textId="77777777" w:rsidR="00F2703B" w:rsidRDefault="00F2703B" w:rsidP="00B65525">
      <w:r>
        <w:separator/>
      </w:r>
    </w:p>
  </w:endnote>
  <w:endnote w:type="continuationSeparator" w:id="0">
    <w:p w14:paraId="6288B009" w14:textId="77777777" w:rsidR="00F2703B" w:rsidRDefault="00F2703B" w:rsidP="00B6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604020202020204"/>
    <w:charset w:val="80"/>
    <w:family w:val="auto"/>
    <w:pitch w:val="variable"/>
    <w:sig w:usb0="00000000" w:usb1="00000000" w:usb2="01000407" w:usb3="00000000" w:csb0="00020000" w:csb1="00000000"/>
  </w:font>
  <w:font w:name="Gentium Book Basic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602C" w14:textId="77777777" w:rsidR="00810B3B" w:rsidRDefault="00810B3B" w:rsidP="00810B3B">
    <w:pPr>
      <w:pStyle w:val="Normale1"/>
      <w:rPr>
        <w:sz w:val="20"/>
        <w:szCs w:val="20"/>
      </w:rPr>
    </w:pPr>
  </w:p>
  <w:tbl>
    <w:tblPr>
      <w:tblW w:w="958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585"/>
    </w:tblGrid>
    <w:tr w:rsidR="00810B3B" w14:paraId="57BC1D3C" w14:textId="77777777" w:rsidTr="006431C2">
      <w:trPr>
        <w:trHeight w:val="840"/>
        <w:jc w:val="center"/>
      </w:trPr>
      <w:tc>
        <w:tcPr>
          <w:tcW w:w="958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B60258A" w14:textId="77777777" w:rsidR="00810B3B" w:rsidRDefault="00810B3B" w:rsidP="00810B3B">
          <w:pPr>
            <w:pStyle w:val="Normale1"/>
            <w:spacing w:line="240" w:lineRule="auto"/>
            <w:jc w:val="center"/>
            <w:rPr>
              <w:rFonts w:ascii="Verdana" w:eastAsia="Verdana" w:hAnsi="Verdana" w:cs="Verdana"/>
              <w:i/>
              <w:sz w:val="16"/>
              <w:szCs w:val="16"/>
            </w:rPr>
          </w:pPr>
          <w:proofErr w:type="spellStart"/>
          <w:r>
            <w:rPr>
              <w:rFonts w:ascii="Verdana" w:eastAsia="Verdana" w:hAnsi="Verdana" w:cs="Verdana"/>
              <w:i/>
              <w:sz w:val="16"/>
              <w:szCs w:val="16"/>
            </w:rPr>
            <w:t>Confidential</w:t>
          </w:r>
          <w:proofErr w:type="spellEnd"/>
        </w:p>
        <w:p w14:paraId="628D09C1" w14:textId="77777777" w:rsidR="00810B3B" w:rsidRDefault="00810B3B" w:rsidP="00810B3B">
          <w:pPr>
            <w:pStyle w:val="Normale1"/>
            <w:spacing w:line="240" w:lineRule="auto"/>
            <w:rPr>
              <w:rFonts w:ascii="Verdana" w:eastAsia="Verdana" w:hAnsi="Verdana" w:cs="Verdana"/>
              <w:i/>
              <w:sz w:val="16"/>
              <w:szCs w:val="16"/>
            </w:rPr>
          </w:pPr>
          <w:r>
            <w:rPr>
              <w:rFonts w:ascii="Verdana" w:eastAsia="Verdana" w:hAnsi="Verdana" w:cs="Verdana"/>
              <w:i/>
              <w:sz w:val="16"/>
              <w:szCs w:val="16"/>
            </w:rPr>
            <w:t xml:space="preserve">Il presente documento è disponibile in copia originale su Archivio aziendale. Ogni copia cartacea si ritiene copia di lavoro non controllata. </w:t>
          </w:r>
          <w:proofErr w:type="gramStart"/>
          <w:r>
            <w:rPr>
              <w:rFonts w:ascii="Verdana" w:eastAsia="Verdana" w:hAnsi="Verdana" w:cs="Verdana"/>
              <w:i/>
              <w:sz w:val="16"/>
              <w:szCs w:val="16"/>
            </w:rPr>
            <w:t>E’</w:t>
          </w:r>
          <w:proofErr w:type="gramEnd"/>
          <w:r>
            <w:rPr>
              <w:rFonts w:ascii="Verdana" w:eastAsia="Verdana" w:hAnsi="Verdana" w:cs="Verdana"/>
              <w:i/>
              <w:sz w:val="16"/>
              <w:szCs w:val="16"/>
            </w:rPr>
            <w:t xml:space="preserve"> responsabilità di chi utilizza copie non controllate verificarne il livello di aggiornamento</w:t>
          </w:r>
        </w:p>
      </w:tc>
    </w:tr>
  </w:tbl>
  <w:p w14:paraId="66BA64C1" w14:textId="77777777" w:rsidR="00810B3B" w:rsidRDefault="00810B3B" w:rsidP="00810B3B">
    <w:pPr>
      <w:jc w:val="center"/>
      <w:rPr>
        <w:sz w:val="20"/>
        <w:szCs w:val="20"/>
      </w:rPr>
    </w:pPr>
  </w:p>
  <w:p w14:paraId="17B837C7" w14:textId="77777777" w:rsidR="00B16B1E" w:rsidRDefault="00810B3B" w:rsidP="00810B3B">
    <w:pPr>
      <w:jc w:val="center"/>
    </w:pPr>
    <w:r>
      <w:rPr>
        <w:sz w:val="20"/>
        <w:szCs w:val="20"/>
      </w:rPr>
      <w:t xml:space="preserve">Pagina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27B" w14:textId="77777777" w:rsidR="00E763E3" w:rsidRDefault="00E763E3" w:rsidP="00E763E3">
    <w:pPr>
      <w:pStyle w:val="Normale1"/>
      <w:rPr>
        <w:sz w:val="20"/>
        <w:szCs w:val="20"/>
      </w:rPr>
    </w:pPr>
  </w:p>
  <w:tbl>
    <w:tblPr>
      <w:tblW w:w="958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585"/>
    </w:tblGrid>
    <w:tr w:rsidR="00E763E3" w14:paraId="5204EC3F" w14:textId="77777777" w:rsidTr="007C4F5D">
      <w:trPr>
        <w:trHeight w:val="840"/>
        <w:jc w:val="center"/>
      </w:trPr>
      <w:tc>
        <w:tcPr>
          <w:tcW w:w="958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309D1F6" w14:textId="77777777" w:rsidR="00E763E3" w:rsidRDefault="00E763E3" w:rsidP="00E763E3">
          <w:pPr>
            <w:pStyle w:val="Normale1"/>
            <w:spacing w:line="240" w:lineRule="auto"/>
            <w:jc w:val="center"/>
            <w:rPr>
              <w:rFonts w:ascii="Verdana" w:eastAsia="Verdana" w:hAnsi="Verdana" w:cs="Verdana"/>
              <w:i/>
              <w:sz w:val="16"/>
              <w:szCs w:val="16"/>
            </w:rPr>
          </w:pPr>
          <w:bookmarkStart w:id="18" w:name="_Hlk3811007"/>
          <w:proofErr w:type="spellStart"/>
          <w:r>
            <w:rPr>
              <w:rFonts w:ascii="Verdana" w:eastAsia="Verdana" w:hAnsi="Verdana" w:cs="Verdana"/>
              <w:i/>
              <w:sz w:val="16"/>
              <w:szCs w:val="16"/>
            </w:rPr>
            <w:t>Confidential</w:t>
          </w:r>
          <w:proofErr w:type="spellEnd"/>
        </w:p>
        <w:p w14:paraId="0AC8BCF0" w14:textId="77777777" w:rsidR="00E763E3" w:rsidRDefault="00E763E3" w:rsidP="00E763E3">
          <w:pPr>
            <w:pStyle w:val="Normale1"/>
            <w:spacing w:line="240" w:lineRule="auto"/>
            <w:rPr>
              <w:rFonts w:ascii="Verdana" w:eastAsia="Verdana" w:hAnsi="Verdana" w:cs="Verdana"/>
              <w:i/>
              <w:sz w:val="16"/>
              <w:szCs w:val="16"/>
            </w:rPr>
          </w:pPr>
          <w:r>
            <w:rPr>
              <w:rFonts w:ascii="Verdana" w:eastAsia="Verdana" w:hAnsi="Verdana" w:cs="Verdana"/>
              <w:i/>
              <w:sz w:val="16"/>
              <w:szCs w:val="16"/>
            </w:rPr>
            <w:t xml:space="preserve">Il presente documento è disponibile in copia originale su Archivio aziendale. Ogni copia cartacea si ritiene copia di lavoro non controllata. </w:t>
          </w:r>
          <w:proofErr w:type="gramStart"/>
          <w:r>
            <w:rPr>
              <w:rFonts w:ascii="Verdana" w:eastAsia="Verdana" w:hAnsi="Verdana" w:cs="Verdana"/>
              <w:i/>
              <w:sz w:val="16"/>
              <w:szCs w:val="16"/>
            </w:rPr>
            <w:t>E’</w:t>
          </w:r>
          <w:proofErr w:type="gramEnd"/>
          <w:r>
            <w:rPr>
              <w:rFonts w:ascii="Verdana" w:eastAsia="Verdana" w:hAnsi="Verdana" w:cs="Verdana"/>
              <w:i/>
              <w:sz w:val="16"/>
              <w:szCs w:val="16"/>
            </w:rPr>
            <w:t xml:space="preserve"> responsabilità di chi utilizza copie non controllate verificarne il livello di aggiornamento</w:t>
          </w:r>
        </w:p>
      </w:tc>
    </w:tr>
    <w:bookmarkEnd w:id="18"/>
  </w:tbl>
  <w:p w14:paraId="21E81B68" w14:textId="77777777" w:rsidR="00E763E3" w:rsidRDefault="00E763E3" w:rsidP="00BA7C29">
    <w:pPr>
      <w:jc w:val="center"/>
      <w:rPr>
        <w:sz w:val="20"/>
        <w:szCs w:val="20"/>
      </w:rPr>
    </w:pPr>
  </w:p>
  <w:p w14:paraId="60703B8C" w14:textId="77777777" w:rsidR="00BA7C29" w:rsidRDefault="00BA7C29" w:rsidP="00BA7C29">
    <w:pPr>
      <w:jc w:val="center"/>
    </w:pPr>
    <w:r>
      <w:rPr>
        <w:sz w:val="20"/>
        <w:szCs w:val="20"/>
      </w:rPr>
      <w:t xml:space="preserve">Pagina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0CDB" w14:textId="77777777" w:rsidR="00F2703B" w:rsidRDefault="00F2703B" w:rsidP="00B65525">
      <w:r>
        <w:separator/>
      </w:r>
    </w:p>
  </w:footnote>
  <w:footnote w:type="continuationSeparator" w:id="0">
    <w:p w14:paraId="56894988" w14:textId="77777777" w:rsidR="00F2703B" w:rsidRDefault="00F2703B" w:rsidP="00B6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018D" w14:textId="77777777" w:rsidR="00810B3B" w:rsidRDefault="00810B3B" w:rsidP="00810B3B">
    <w:pPr>
      <w:pBdr>
        <w:bottom w:val="single" w:sz="6" w:space="1" w:color="auto"/>
      </w:pBdr>
      <w:jc w:val="center"/>
      <w:rPr>
        <w:rFonts w:ascii="Gentium Book Basic" w:eastAsia="Gentium Book Basic" w:hAnsi="Gentium Book Basic" w:cs="Gentium Book Basic"/>
        <w:sz w:val="16"/>
        <w:szCs w:val="16"/>
      </w:rPr>
    </w:pPr>
  </w:p>
  <w:p w14:paraId="184ABEFF" w14:textId="77777777" w:rsidR="008A620F" w:rsidRPr="00D3282D" w:rsidRDefault="008A620F" w:rsidP="00810B3B">
    <w:pPr>
      <w:pBdr>
        <w:bottom w:val="single" w:sz="6" w:space="1" w:color="auto"/>
      </w:pBdr>
      <w:jc w:val="center"/>
      <w:rPr>
        <w:rFonts w:ascii="Gentium Book Basic" w:eastAsia="Gentium Book Basic" w:hAnsi="Gentium Book Basic" w:cs="Gentium Book Basic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B1EF" w14:textId="5A59BF18" w:rsidR="00BA7C29" w:rsidRDefault="00BA7C29" w:rsidP="00BA7C29">
    <w:pPr>
      <w:jc w:val="center"/>
    </w:pPr>
    <w:bookmarkStart w:id="17" w:name="_Hlk508376184"/>
  </w:p>
  <w:bookmarkEnd w:id="17"/>
  <w:p w14:paraId="76A17FE8" w14:textId="77777777" w:rsidR="00F01C47" w:rsidRPr="00D3282D" w:rsidRDefault="00F01C47" w:rsidP="00BA7C29">
    <w:pPr>
      <w:pBdr>
        <w:bottom w:val="single" w:sz="6" w:space="1" w:color="auto"/>
      </w:pBdr>
      <w:jc w:val="center"/>
      <w:rPr>
        <w:rFonts w:ascii="Gentium Book Basic" w:eastAsia="Gentium Book Basic" w:hAnsi="Gentium Book Basic" w:cs="Gentium Book Bas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94096"/>
    <w:multiLevelType w:val="hybridMultilevel"/>
    <w:tmpl w:val="F2F4341C"/>
    <w:lvl w:ilvl="0" w:tplc="37308BF4">
      <w:start w:val="1"/>
      <w:numFmt w:val="decimal"/>
      <w:lvlText w:val="%1."/>
      <w:lvlJc w:val="left"/>
      <w:pPr>
        <w:ind w:left="899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44D2645"/>
    <w:multiLevelType w:val="hybridMultilevel"/>
    <w:tmpl w:val="AC1A0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10C2"/>
    <w:multiLevelType w:val="hybridMultilevel"/>
    <w:tmpl w:val="4D7E3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1DEB"/>
    <w:multiLevelType w:val="hybridMultilevel"/>
    <w:tmpl w:val="D88041E2"/>
    <w:lvl w:ilvl="0" w:tplc="AC224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7D0"/>
    <w:multiLevelType w:val="hybridMultilevel"/>
    <w:tmpl w:val="7CA0A2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822C38"/>
    <w:multiLevelType w:val="hybridMultilevel"/>
    <w:tmpl w:val="6336AE4E"/>
    <w:lvl w:ilvl="0" w:tplc="AC2246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6E96"/>
    <w:multiLevelType w:val="hybridMultilevel"/>
    <w:tmpl w:val="5F84D16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B773C7C"/>
    <w:multiLevelType w:val="multilevel"/>
    <w:tmpl w:val="4B5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23967"/>
    <w:multiLevelType w:val="hybridMultilevel"/>
    <w:tmpl w:val="B6544BE6"/>
    <w:lvl w:ilvl="0" w:tplc="0410000F">
      <w:start w:val="1"/>
      <w:numFmt w:val="decimal"/>
      <w:lvlText w:val="%1.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CA326F5"/>
    <w:multiLevelType w:val="hybridMultilevel"/>
    <w:tmpl w:val="713CA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4A2"/>
    <w:multiLevelType w:val="hybridMultilevel"/>
    <w:tmpl w:val="271474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9D663F"/>
    <w:multiLevelType w:val="multilevel"/>
    <w:tmpl w:val="50A8A7A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D505F1C"/>
    <w:multiLevelType w:val="hybridMultilevel"/>
    <w:tmpl w:val="0DC0F6E4"/>
    <w:lvl w:ilvl="0" w:tplc="0410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E3B20EB"/>
    <w:multiLevelType w:val="hybridMultilevel"/>
    <w:tmpl w:val="01FA3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B5B4D"/>
    <w:multiLevelType w:val="hybridMultilevel"/>
    <w:tmpl w:val="CB421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200F"/>
    <w:multiLevelType w:val="hybridMultilevel"/>
    <w:tmpl w:val="80362E4C"/>
    <w:lvl w:ilvl="0" w:tplc="78443D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17E10"/>
    <w:multiLevelType w:val="multilevel"/>
    <w:tmpl w:val="1D64CC3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A651BA4"/>
    <w:multiLevelType w:val="hybridMultilevel"/>
    <w:tmpl w:val="355ED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0917"/>
    <w:multiLevelType w:val="hybridMultilevel"/>
    <w:tmpl w:val="B990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51AD1"/>
    <w:multiLevelType w:val="hybridMultilevel"/>
    <w:tmpl w:val="D55EF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07CB0"/>
    <w:multiLevelType w:val="hybridMultilevel"/>
    <w:tmpl w:val="96C8E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434A8"/>
    <w:multiLevelType w:val="hybridMultilevel"/>
    <w:tmpl w:val="8822F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34307"/>
    <w:multiLevelType w:val="hybridMultilevel"/>
    <w:tmpl w:val="CD7EFEBA"/>
    <w:lvl w:ilvl="0" w:tplc="2788FD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E4C38"/>
    <w:multiLevelType w:val="hybridMultilevel"/>
    <w:tmpl w:val="8ABCCCD6"/>
    <w:lvl w:ilvl="0" w:tplc="0410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 w16cid:durableId="1629700685">
    <w:abstractNumId w:val="17"/>
  </w:num>
  <w:num w:numId="2" w16cid:durableId="1739278979">
    <w:abstractNumId w:val="2"/>
  </w:num>
  <w:num w:numId="3" w16cid:durableId="104663630">
    <w:abstractNumId w:val="22"/>
  </w:num>
  <w:num w:numId="4" w16cid:durableId="1147629763">
    <w:abstractNumId w:val="9"/>
  </w:num>
  <w:num w:numId="5" w16cid:durableId="276841585">
    <w:abstractNumId w:val="3"/>
  </w:num>
  <w:num w:numId="6" w16cid:durableId="206989629">
    <w:abstractNumId w:val="7"/>
  </w:num>
  <w:num w:numId="7" w16cid:durableId="1431316996">
    <w:abstractNumId w:val="1"/>
  </w:num>
  <w:num w:numId="8" w16cid:durableId="1263033139">
    <w:abstractNumId w:val="21"/>
  </w:num>
  <w:num w:numId="9" w16cid:durableId="1575966860">
    <w:abstractNumId w:val="18"/>
  </w:num>
  <w:num w:numId="10" w16cid:durableId="413166906">
    <w:abstractNumId w:val="24"/>
  </w:num>
  <w:num w:numId="11" w16cid:durableId="1060247382">
    <w:abstractNumId w:val="13"/>
  </w:num>
  <w:num w:numId="12" w16cid:durableId="726495762">
    <w:abstractNumId w:val="16"/>
  </w:num>
  <w:num w:numId="13" w16cid:durableId="1492139172">
    <w:abstractNumId w:val="19"/>
  </w:num>
  <w:num w:numId="14" w16cid:durableId="1552418173">
    <w:abstractNumId w:val="17"/>
  </w:num>
  <w:num w:numId="15" w16cid:durableId="1231499299">
    <w:abstractNumId w:val="17"/>
  </w:num>
  <w:num w:numId="16" w16cid:durableId="1108549003">
    <w:abstractNumId w:val="17"/>
  </w:num>
  <w:num w:numId="17" w16cid:durableId="446699334">
    <w:abstractNumId w:val="12"/>
  </w:num>
  <w:num w:numId="18" w16cid:durableId="1763381029">
    <w:abstractNumId w:val="14"/>
  </w:num>
  <w:num w:numId="19" w16cid:durableId="1847013658">
    <w:abstractNumId w:val="23"/>
  </w:num>
  <w:num w:numId="20" w16cid:durableId="1840996139">
    <w:abstractNumId w:val="10"/>
  </w:num>
  <w:num w:numId="21" w16cid:durableId="1959138714">
    <w:abstractNumId w:val="20"/>
  </w:num>
  <w:num w:numId="22" w16cid:durableId="1238398394">
    <w:abstractNumId w:val="8"/>
  </w:num>
  <w:num w:numId="23" w16cid:durableId="1471240199">
    <w:abstractNumId w:val="6"/>
  </w:num>
  <w:num w:numId="24" w16cid:durableId="1775858027">
    <w:abstractNumId w:val="4"/>
  </w:num>
  <w:num w:numId="25" w16cid:durableId="96410474">
    <w:abstractNumId w:val="15"/>
  </w:num>
  <w:num w:numId="26" w16cid:durableId="285158262">
    <w:abstractNumId w:val="11"/>
  </w:num>
  <w:num w:numId="27" w16cid:durableId="1419523994">
    <w:abstractNumId w:val="5"/>
  </w:num>
  <w:num w:numId="28" w16cid:durableId="177493603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6C"/>
    <w:rsid w:val="00000644"/>
    <w:rsid w:val="00001E1B"/>
    <w:rsid w:val="00004392"/>
    <w:rsid w:val="00007D5D"/>
    <w:rsid w:val="00011C7E"/>
    <w:rsid w:val="00012312"/>
    <w:rsid w:val="00014016"/>
    <w:rsid w:val="0001506D"/>
    <w:rsid w:val="00016BC7"/>
    <w:rsid w:val="0002066F"/>
    <w:rsid w:val="00020B9A"/>
    <w:rsid w:val="00023F97"/>
    <w:rsid w:val="0003068E"/>
    <w:rsid w:val="00031C23"/>
    <w:rsid w:val="00040B0D"/>
    <w:rsid w:val="0004180E"/>
    <w:rsid w:val="00042A1B"/>
    <w:rsid w:val="0004315F"/>
    <w:rsid w:val="00046E30"/>
    <w:rsid w:val="00051B34"/>
    <w:rsid w:val="00052367"/>
    <w:rsid w:val="00052816"/>
    <w:rsid w:val="000627FB"/>
    <w:rsid w:val="00065CB1"/>
    <w:rsid w:val="000723B9"/>
    <w:rsid w:val="00073246"/>
    <w:rsid w:val="00074CD9"/>
    <w:rsid w:val="00076BB0"/>
    <w:rsid w:val="00077C51"/>
    <w:rsid w:val="00081EAA"/>
    <w:rsid w:val="00082651"/>
    <w:rsid w:val="00084CC8"/>
    <w:rsid w:val="0009033B"/>
    <w:rsid w:val="00094374"/>
    <w:rsid w:val="000A59F1"/>
    <w:rsid w:val="000B382C"/>
    <w:rsid w:val="000B7A03"/>
    <w:rsid w:val="000C7BB0"/>
    <w:rsid w:val="000D0F24"/>
    <w:rsid w:val="000D3241"/>
    <w:rsid w:val="000D48AE"/>
    <w:rsid w:val="000D4978"/>
    <w:rsid w:val="000E1704"/>
    <w:rsid w:val="000E3860"/>
    <w:rsid w:val="000E5E03"/>
    <w:rsid w:val="000F5282"/>
    <w:rsid w:val="001024A5"/>
    <w:rsid w:val="00104161"/>
    <w:rsid w:val="001068DA"/>
    <w:rsid w:val="0010741D"/>
    <w:rsid w:val="001105EA"/>
    <w:rsid w:val="00115932"/>
    <w:rsid w:val="00121E4D"/>
    <w:rsid w:val="0012700B"/>
    <w:rsid w:val="001361E3"/>
    <w:rsid w:val="00136C48"/>
    <w:rsid w:val="00140226"/>
    <w:rsid w:val="00140B73"/>
    <w:rsid w:val="001431C0"/>
    <w:rsid w:val="00144FA5"/>
    <w:rsid w:val="00145D1B"/>
    <w:rsid w:val="00153071"/>
    <w:rsid w:val="00154252"/>
    <w:rsid w:val="001549B8"/>
    <w:rsid w:val="0015518D"/>
    <w:rsid w:val="00156172"/>
    <w:rsid w:val="00162371"/>
    <w:rsid w:val="00170803"/>
    <w:rsid w:val="00191325"/>
    <w:rsid w:val="0019594C"/>
    <w:rsid w:val="001979C4"/>
    <w:rsid w:val="001B344A"/>
    <w:rsid w:val="001B377D"/>
    <w:rsid w:val="001B3961"/>
    <w:rsid w:val="001B4B5D"/>
    <w:rsid w:val="001B523A"/>
    <w:rsid w:val="001B5E00"/>
    <w:rsid w:val="001B79EA"/>
    <w:rsid w:val="001D3D18"/>
    <w:rsid w:val="001D5B82"/>
    <w:rsid w:val="001E2409"/>
    <w:rsid w:val="001E25C9"/>
    <w:rsid w:val="001F0B6A"/>
    <w:rsid w:val="001F1BF2"/>
    <w:rsid w:val="002019F8"/>
    <w:rsid w:val="00201F33"/>
    <w:rsid w:val="00202BAF"/>
    <w:rsid w:val="00211C82"/>
    <w:rsid w:val="00211E40"/>
    <w:rsid w:val="00212145"/>
    <w:rsid w:val="0021318B"/>
    <w:rsid w:val="002171D4"/>
    <w:rsid w:val="00220349"/>
    <w:rsid w:val="00227FEC"/>
    <w:rsid w:val="00231235"/>
    <w:rsid w:val="00232493"/>
    <w:rsid w:val="002440D2"/>
    <w:rsid w:val="00247B36"/>
    <w:rsid w:val="0025243D"/>
    <w:rsid w:val="0025545D"/>
    <w:rsid w:val="00255BC6"/>
    <w:rsid w:val="0025683E"/>
    <w:rsid w:val="00256A12"/>
    <w:rsid w:val="00263A85"/>
    <w:rsid w:val="002641AA"/>
    <w:rsid w:val="002645A2"/>
    <w:rsid w:val="002658F1"/>
    <w:rsid w:val="00267D00"/>
    <w:rsid w:val="00272126"/>
    <w:rsid w:val="0027487B"/>
    <w:rsid w:val="00276352"/>
    <w:rsid w:val="00283A40"/>
    <w:rsid w:val="00283B63"/>
    <w:rsid w:val="0028575B"/>
    <w:rsid w:val="00286A6C"/>
    <w:rsid w:val="002924E9"/>
    <w:rsid w:val="00292762"/>
    <w:rsid w:val="00292CA6"/>
    <w:rsid w:val="00292CCF"/>
    <w:rsid w:val="002942AC"/>
    <w:rsid w:val="002944D1"/>
    <w:rsid w:val="00294828"/>
    <w:rsid w:val="00297B3D"/>
    <w:rsid w:val="002A7304"/>
    <w:rsid w:val="002B0F87"/>
    <w:rsid w:val="002B5B11"/>
    <w:rsid w:val="002B62C3"/>
    <w:rsid w:val="002B771A"/>
    <w:rsid w:val="002C2C38"/>
    <w:rsid w:val="002C5C8F"/>
    <w:rsid w:val="002C77DE"/>
    <w:rsid w:val="002D4C3D"/>
    <w:rsid w:val="002E2523"/>
    <w:rsid w:val="002E25E6"/>
    <w:rsid w:val="002E3A51"/>
    <w:rsid w:val="002E7C51"/>
    <w:rsid w:val="002F0778"/>
    <w:rsid w:val="002F0F16"/>
    <w:rsid w:val="002F4542"/>
    <w:rsid w:val="002F717C"/>
    <w:rsid w:val="0030118C"/>
    <w:rsid w:val="00301DCC"/>
    <w:rsid w:val="00304C3D"/>
    <w:rsid w:val="00307C4E"/>
    <w:rsid w:val="00313B16"/>
    <w:rsid w:val="00324BA0"/>
    <w:rsid w:val="00331BD4"/>
    <w:rsid w:val="00332496"/>
    <w:rsid w:val="003357C2"/>
    <w:rsid w:val="00341F54"/>
    <w:rsid w:val="00343403"/>
    <w:rsid w:val="00346EAF"/>
    <w:rsid w:val="00361A19"/>
    <w:rsid w:val="0036407B"/>
    <w:rsid w:val="0036745B"/>
    <w:rsid w:val="0037290F"/>
    <w:rsid w:val="0037727A"/>
    <w:rsid w:val="00383288"/>
    <w:rsid w:val="00387769"/>
    <w:rsid w:val="00387A77"/>
    <w:rsid w:val="00397175"/>
    <w:rsid w:val="003A0915"/>
    <w:rsid w:val="003A2609"/>
    <w:rsid w:val="003A37B0"/>
    <w:rsid w:val="003A6990"/>
    <w:rsid w:val="003A6D01"/>
    <w:rsid w:val="003A72E0"/>
    <w:rsid w:val="003B1C28"/>
    <w:rsid w:val="003B49F3"/>
    <w:rsid w:val="003C012B"/>
    <w:rsid w:val="003C5C9B"/>
    <w:rsid w:val="003D2696"/>
    <w:rsid w:val="003D3345"/>
    <w:rsid w:val="003D3BED"/>
    <w:rsid w:val="003D6B42"/>
    <w:rsid w:val="003D7C66"/>
    <w:rsid w:val="003E04F1"/>
    <w:rsid w:val="003E2F85"/>
    <w:rsid w:val="003E523F"/>
    <w:rsid w:val="003E5784"/>
    <w:rsid w:val="003E716D"/>
    <w:rsid w:val="003F1706"/>
    <w:rsid w:val="003F2F03"/>
    <w:rsid w:val="00402FA9"/>
    <w:rsid w:val="004035D3"/>
    <w:rsid w:val="00404A72"/>
    <w:rsid w:val="0040587E"/>
    <w:rsid w:val="0041183F"/>
    <w:rsid w:val="00416C8F"/>
    <w:rsid w:val="00417677"/>
    <w:rsid w:val="00430E3E"/>
    <w:rsid w:val="004436EF"/>
    <w:rsid w:val="00445D32"/>
    <w:rsid w:val="0045254A"/>
    <w:rsid w:val="00455F8D"/>
    <w:rsid w:val="00463384"/>
    <w:rsid w:val="004655CF"/>
    <w:rsid w:val="00465874"/>
    <w:rsid w:val="0046762C"/>
    <w:rsid w:val="004738A5"/>
    <w:rsid w:val="00480B39"/>
    <w:rsid w:val="00481BDE"/>
    <w:rsid w:val="00481C6E"/>
    <w:rsid w:val="00482F8B"/>
    <w:rsid w:val="004864D1"/>
    <w:rsid w:val="00490DB9"/>
    <w:rsid w:val="00492AF9"/>
    <w:rsid w:val="00497CD4"/>
    <w:rsid w:val="004A11F3"/>
    <w:rsid w:val="004A2066"/>
    <w:rsid w:val="004A4456"/>
    <w:rsid w:val="004A4739"/>
    <w:rsid w:val="004A6EF2"/>
    <w:rsid w:val="004A77A6"/>
    <w:rsid w:val="004B61A2"/>
    <w:rsid w:val="004B7277"/>
    <w:rsid w:val="004B7A39"/>
    <w:rsid w:val="004C05AF"/>
    <w:rsid w:val="004D1864"/>
    <w:rsid w:val="004D1AC6"/>
    <w:rsid w:val="004D65CC"/>
    <w:rsid w:val="004D7B4C"/>
    <w:rsid w:val="004E62FA"/>
    <w:rsid w:val="004E729F"/>
    <w:rsid w:val="004F2517"/>
    <w:rsid w:val="004F4514"/>
    <w:rsid w:val="004F4810"/>
    <w:rsid w:val="004F5A9C"/>
    <w:rsid w:val="00502AE5"/>
    <w:rsid w:val="00511F9C"/>
    <w:rsid w:val="00514BD2"/>
    <w:rsid w:val="005276B7"/>
    <w:rsid w:val="00537CBA"/>
    <w:rsid w:val="00541A45"/>
    <w:rsid w:val="00542AAA"/>
    <w:rsid w:val="00543823"/>
    <w:rsid w:val="00544578"/>
    <w:rsid w:val="00544EBD"/>
    <w:rsid w:val="005457FF"/>
    <w:rsid w:val="00550814"/>
    <w:rsid w:val="005604C3"/>
    <w:rsid w:val="0056704C"/>
    <w:rsid w:val="00574531"/>
    <w:rsid w:val="00574939"/>
    <w:rsid w:val="00580F0D"/>
    <w:rsid w:val="005837E3"/>
    <w:rsid w:val="00585552"/>
    <w:rsid w:val="0058563C"/>
    <w:rsid w:val="00585F07"/>
    <w:rsid w:val="00591495"/>
    <w:rsid w:val="00595850"/>
    <w:rsid w:val="005A01A3"/>
    <w:rsid w:val="005A1907"/>
    <w:rsid w:val="005A20DD"/>
    <w:rsid w:val="005B1AEA"/>
    <w:rsid w:val="005B3022"/>
    <w:rsid w:val="005B4EFD"/>
    <w:rsid w:val="005B5AE7"/>
    <w:rsid w:val="005D6BD1"/>
    <w:rsid w:val="005D7BB3"/>
    <w:rsid w:val="005E199B"/>
    <w:rsid w:val="005E2C3E"/>
    <w:rsid w:val="005E6CB4"/>
    <w:rsid w:val="005F6944"/>
    <w:rsid w:val="00600E5C"/>
    <w:rsid w:val="00604AFF"/>
    <w:rsid w:val="00610B86"/>
    <w:rsid w:val="00614E1F"/>
    <w:rsid w:val="006225F9"/>
    <w:rsid w:val="006279BF"/>
    <w:rsid w:val="0063081A"/>
    <w:rsid w:val="00631475"/>
    <w:rsid w:val="00634FA1"/>
    <w:rsid w:val="006363F1"/>
    <w:rsid w:val="00636FB8"/>
    <w:rsid w:val="00641AA2"/>
    <w:rsid w:val="006420C0"/>
    <w:rsid w:val="00644550"/>
    <w:rsid w:val="006446C2"/>
    <w:rsid w:val="00647C37"/>
    <w:rsid w:val="006501F4"/>
    <w:rsid w:val="00651F2E"/>
    <w:rsid w:val="006527A8"/>
    <w:rsid w:val="0066431B"/>
    <w:rsid w:val="00670E40"/>
    <w:rsid w:val="0067130E"/>
    <w:rsid w:val="00676E52"/>
    <w:rsid w:val="00677530"/>
    <w:rsid w:val="00680862"/>
    <w:rsid w:val="0068442B"/>
    <w:rsid w:val="00691B62"/>
    <w:rsid w:val="00692D02"/>
    <w:rsid w:val="00692F51"/>
    <w:rsid w:val="006939BE"/>
    <w:rsid w:val="00696DD1"/>
    <w:rsid w:val="00697BD8"/>
    <w:rsid w:val="006A015A"/>
    <w:rsid w:val="006A2C13"/>
    <w:rsid w:val="006A35DF"/>
    <w:rsid w:val="006A47A4"/>
    <w:rsid w:val="006B14C2"/>
    <w:rsid w:val="006B2D94"/>
    <w:rsid w:val="006B4F8A"/>
    <w:rsid w:val="006B50FE"/>
    <w:rsid w:val="006B54A5"/>
    <w:rsid w:val="006C2B6B"/>
    <w:rsid w:val="006C43EF"/>
    <w:rsid w:val="006C66EE"/>
    <w:rsid w:val="006C6A06"/>
    <w:rsid w:val="006C7D31"/>
    <w:rsid w:val="006D03AA"/>
    <w:rsid w:val="006D0543"/>
    <w:rsid w:val="006D3ECD"/>
    <w:rsid w:val="006D4ABD"/>
    <w:rsid w:val="006E0C31"/>
    <w:rsid w:val="006E2160"/>
    <w:rsid w:val="006E539B"/>
    <w:rsid w:val="006E72F0"/>
    <w:rsid w:val="006F1E6D"/>
    <w:rsid w:val="006F332A"/>
    <w:rsid w:val="006F4A3B"/>
    <w:rsid w:val="007046D1"/>
    <w:rsid w:val="00707D5F"/>
    <w:rsid w:val="00717CCB"/>
    <w:rsid w:val="00717DA2"/>
    <w:rsid w:val="00721172"/>
    <w:rsid w:val="00721F4F"/>
    <w:rsid w:val="00722B74"/>
    <w:rsid w:val="00722F75"/>
    <w:rsid w:val="00725BA7"/>
    <w:rsid w:val="0073124F"/>
    <w:rsid w:val="00736546"/>
    <w:rsid w:val="00737BFD"/>
    <w:rsid w:val="00740A6E"/>
    <w:rsid w:val="00745F3E"/>
    <w:rsid w:val="007510F3"/>
    <w:rsid w:val="00752C2A"/>
    <w:rsid w:val="00753D16"/>
    <w:rsid w:val="00754B0E"/>
    <w:rsid w:val="00766388"/>
    <w:rsid w:val="00771D06"/>
    <w:rsid w:val="0078211F"/>
    <w:rsid w:val="00783433"/>
    <w:rsid w:val="00783AFB"/>
    <w:rsid w:val="00784CD3"/>
    <w:rsid w:val="00786DF3"/>
    <w:rsid w:val="007907E2"/>
    <w:rsid w:val="00791926"/>
    <w:rsid w:val="00791E7A"/>
    <w:rsid w:val="0079382E"/>
    <w:rsid w:val="007947D4"/>
    <w:rsid w:val="00796D39"/>
    <w:rsid w:val="007A0DA7"/>
    <w:rsid w:val="007A6135"/>
    <w:rsid w:val="007A6E5D"/>
    <w:rsid w:val="007B0ABD"/>
    <w:rsid w:val="007B3D35"/>
    <w:rsid w:val="007B5ABA"/>
    <w:rsid w:val="007B638F"/>
    <w:rsid w:val="007B667C"/>
    <w:rsid w:val="007B7C90"/>
    <w:rsid w:val="007C052C"/>
    <w:rsid w:val="007D75A0"/>
    <w:rsid w:val="007E4872"/>
    <w:rsid w:val="007E6258"/>
    <w:rsid w:val="007E6DEC"/>
    <w:rsid w:val="007F3530"/>
    <w:rsid w:val="007F3B1B"/>
    <w:rsid w:val="007F4778"/>
    <w:rsid w:val="007F63B8"/>
    <w:rsid w:val="00802888"/>
    <w:rsid w:val="00810B3B"/>
    <w:rsid w:val="00812E7B"/>
    <w:rsid w:val="008138B0"/>
    <w:rsid w:val="0082176E"/>
    <w:rsid w:val="00825EB7"/>
    <w:rsid w:val="0083030A"/>
    <w:rsid w:val="00837641"/>
    <w:rsid w:val="0083796A"/>
    <w:rsid w:val="008403A8"/>
    <w:rsid w:val="00844D4C"/>
    <w:rsid w:val="008455D3"/>
    <w:rsid w:val="00847D38"/>
    <w:rsid w:val="00852058"/>
    <w:rsid w:val="0085302F"/>
    <w:rsid w:val="00853CE5"/>
    <w:rsid w:val="00853FF8"/>
    <w:rsid w:val="008551A5"/>
    <w:rsid w:val="0086316A"/>
    <w:rsid w:val="00863850"/>
    <w:rsid w:val="00865626"/>
    <w:rsid w:val="00872FAD"/>
    <w:rsid w:val="00874348"/>
    <w:rsid w:val="00874F73"/>
    <w:rsid w:val="00875AE2"/>
    <w:rsid w:val="008779D3"/>
    <w:rsid w:val="00881E4D"/>
    <w:rsid w:val="00883800"/>
    <w:rsid w:val="00886F40"/>
    <w:rsid w:val="008946BF"/>
    <w:rsid w:val="00895D06"/>
    <w:rsid w:val="008A1A57"/>
    <w:rsid w:val="008A3F13"/>
    <w:rsid w:val="008A40B5"/>
    <w:rsid w:val="008A4584"/>
    <w:rsid w:val="008A620F"/>
    <w:rsid w:val="008A7199"/>
    <w:rsid w:val="008B0669"/>
    <w:rsid w:val="008B3A14"/>
    <w:rsid w:val="008B59AA"/>
    <w:rsid w:val="008C6B49"/>
    <w:rsid w:val="008D1439"/>
    <w:rsid w:val="008D1FE6"/>
    <w:rsid w:val="008D3FD9"/>
    <w:rsid w:val="008E4DCC"/>
    <w:rsid w:val="008E4E2B"/>
    <w:rsid w:val="008E544E"/>
    <w:rsid w:val="008E56D8"/>
    <w:rsid w:val="008F38EE"/>
    <w:rsid w:val="008F718A"/>
    <w:rsid w:val="008F78C7"/>
    <w:rsid w:val="008F7AFF"/>
    <w:rsid w:val="00903BFD"/>
    <w:rsid w:val="00907898"/>
    <w:rsid w:val="009109F3"/>
    <w:rsid w:val="009129EC"/>
    <w:rsid w:val="00917B25"/>
    <w:rsid w:val="00923038"/>
    <w:rsid w:val="00923232"/>
    <w:rsid w:val="00923990"/>
    <w:rsid w:val="00926AEE"/>
    <w:rsid w:val="009336D2"/>
    <w:rsid w:val="00933D20"/>
    <w:rsid w:val="00935611"/>
    <w:rsid w:val="009358C9"/>
    <w:rsid w:val="00940E25"/>
    <w:rsid w:val="00941124"/>
    <w:rsid w:val="009465E1"/>
    <w:rsid w:val="009509BB"/>
    <w:rsid w:val="009511BE"/>
    <w:rsid w:val="00954124"/>
    <w:rsid w:val="00961C81"/>
    <w:rsid w:val="009627B9"/>
    <w:rsid w:val="00967E0D"/>
    <w:rsid w:val="00970584"/>
    <w:rsid w:val="0097190F"/>
    <w:rsid w:val="00972B45"/>
    <w:rsid w:val="00980856"/>
    <w:rsid w:val="009842D1"/>
    <w:rsid w:val="009851BA"/>
    <w:rsid w:val="00992CB5"/>
    <w:rsid w:val="0099598F"/>
    <w:rsid w:val="009A03F0"/>
    <w:rsid w:val="009A1FD1"/>
    <w:rsid w:val="009A43C5"/>
    <w:rsid w:val="009B1356"/>
    <w:rsid w:val="009C0975"/>
    <w:rsid w:val="009C0F76"/>
    <w:rsid w:val="009C6605"/>
    <w:rsid w:val="009D031D"/>
    <w:rsid w:val="009D0D23"/>
    <w:rsid w:val="009D563F"/>
    <w:rsid w:val="009D5C6C"/>
    <w:rsid w:val="009E0D74"/>
    <w:rsid w:val="009E1C88"/>
    <w:rsid w:val="009E3DCA"/>
    <w:rsid w:val="009E5EDC"/>
    <w:rsid w:val="009E631C"/>
    <w:rsid w:val="009E6B32"/>
    <w:rsid w:val="009F4C5A"/>
    <w:rsid w:val="00A01659"/>
    <w:rsid w:val="00A033FD"/>
    <w:rsid w:val="00A076F5"/>
    <w:rsid w:val="00A145F6"/>
    <w:rsid w:val="00A14920"/>
    <w:rsid w:val="00A14BB9"/>
    <w:rsid w:val="00A15256"/>
    <w:rsid w:val="00A218A5"/>
    <w:rsid w:val="00A22269"/>
    <w:rsid w:val="00A22DAF"/>
    <w:rsid w:val="00A23115"/>
    <w:rsid w:val="00A25FE0"/>
    <w:rsid w:val="00A27538"/>
    <w:rsid w:val="00A31559"/>
    <w:rsid w:val="00A3338C"/>
    <w:rsid w:val="00A3392B"/>
    <w:rsid w:val="00A34701"/>
    <w:rsid w:val="00A348C8"/>
    <w:rsid w:val="00A40540"/>
    <w:rsid w:val="00A41795"/>
    <w:rsid w:val="00A441F2"/>
    <w:rsid w:val="00A447E1"/>
    <w:rsid w:val="00A45DAE"/>
    <w:rsid w:val="00A46671"/>
    <w:rsid w:val="00A46FA9"/>
    <w:rsid w:val="00A531B3"/>
    <w:rsid w:val="00A5321A"/>
    <w:rsid w:val="00A56848"/>
    <w:rsid w:val="00A701D7"/>
    <w:rsid w:val="00A74B0C"/>
    <w:rsid w:val="00A76C74"/>
    <w:rsid w:val="00A8634B"/>
    <w:rsid w:val="00A8745F"/>
    <w:rsid w:val="00A87C60"/>
    <w:rsid w:val="00A91C52"/>
    <w:rsid w:val="00A95431"/>
    <w:rsid w:val="00A96E5A"/>
    <w:rsid w:val="00AB3AF8"/>
    <w:rsid w:val="00AB41B5"/>
    <w:rsid w:val="00AB4301"/>
    <w:rsid w:val="00AB4318"/>
    <w:rsid w:val="00AB747E"/>
    <w:rsid w:val="00AC0584"/>
    <w:rsid w:val="00AC22B8"/>
    <w:rsid w:val="00AD0933"/>
    <w:rsid w:val="00AD10B6"/>
    <w:rsid w:val="00AD57A3"/>
    <w:rsid w:val="00AD68AA"/>
    <w:rsid w:val="00AE3692"/>
    <w:rsid w:val="00AE3D56"/>
    <w:rsid w:val="00AE7708"/>
    <w:rsid w:val="00AE7F59"/>
    <w:rsid w:val="00AF6804"/>
    <w:rsid w:val="00B03415"/>
    <w:rsid w:val="00B03C6A"/>
    <w:rsid w:val="00B045A1"/>
    <w:rsid w:val="00B05806"/>
    <w:rsid w:val="00B05E35"/>
    <w:rsid w:val="00B07286"/>
    <w:rsid w:val="00B11448"/>
    <w:rsid w:val="00B1316A"/>
    <w:rsid w:val="00B161BF"/>
    <w:rsid w:val="00B16B1E"/>
    <w:rsid w:val="00B212DC"/>
    <w:rsid w:val="00B24509"/>
    <w:rsid w:val="00B27020"/>
    <w:rsid w:val="00B31EB6"/>
    <w:rsid w:val="00B33D9D"/>
    <w:rsid w:val="00B34D81"/>
    <w:rsid w:val="00B35D30"/>
    <w:rsid w:val="00B36D33"/>
    <w:rsid w:val="00B4147F"/>
    <w:rsid w:val="00B448A9"/>
    <w:rsid w:val="00B45596"/>
    <w:rsid w:val="00B52FD9"/>
    <w:rsid w:val="00B55BED"/>
    <w:rsid w:val="00B6323E"/>
    <w:rsid w:val="00B65525"/>
    <w:rsid w:val="00B65BF0"/>
    <w:rsid w:val="00B66D84"/>
    <w:rsid w:val="00B7025C"/>
    <w:rsid w:val="00B738BE"/>
    <w:rsid w:val="00B75870"/>
    <w:rsid w:val="00B80341"/>
    <w:rsid w:val="00B80EE8"/>
    <w:rsid w:val="00B92456"/>
    <w:rsid w:val="00B938A2"/>
    <w:rsid w:val="00B95A76"/>
    <w:rsid w:val="00B95D57"/>
    <w:rsid w:val="00B96532"/>
    <w:rsid w:val="00B96F1B"/>
    <w:rsid w:val="00BA6F61"/>
    <w:rsid w:val="00BA7C29"/>
    <w:rsid w:val="00BB087A"/>
    <w:rsid w:val="00BB0DCF"/>
    <w:rsid w:val="00BC5A1B"/>
    <w:rsid w:val="00BC6211"/>
    <w:rsid w:val="00BD15B4"/>
    <w:rsid w:val="00BD18C3"/>
    <w:rsid w:val="00BE1724"/>
    <w:rsid w:val="00BE2C1A"/>
    <w:rsid w:val="00BE408B"/>
    <w:rsid w:val="00BF2E2B"/>
    <w:rsid w:val="00BF47C2"/>
    <w:rsid w:val="00C02634"/>
    <w:rsid w:val="00C03675"/>
    <w:rsid w:val="00C03875"/>
    <w:rsid w:val="00C05FAA"/>
    <w:rsid w:val="00C108E6"/>
    <w:rsid w:val="00C11BDB"/>
    <w:rsid w:val="00C214D3"/>
    <w:rsid w:val="00C22D2F"/>
    <w:rsid w:val="00C23F8B"/>
    <w:rsid w:val="00C278AC"/>
    <w:rsid w:val="00C323D5"/>
    <w:rsid w:val="00C33BB9"/>
    <w:rsid w:val="00C3587E"/>
    <w:rsid w:val="00C42A84"/>
    <w:rsid w:val="00C50EAD"/>
    <w:rsid w:val="00C51572"/>
    <w:rsid w:val="00C5297C"/>
    <w:rsid w:val="00C5671E"/>
    <w:rsid w:val="00C61CB5"/>
    <w:rsid w:val="00C74D6B"/>
    <w:rsid w:val="00C76884"/>
    <w:rsid w:val="00C82ACA"/>
    <w:rsid w:val="00C833D8"/>
    <w:rsid w:val="00C87E5C"/>
    <w:rsid w:val="00C95574"/>
    <w:rsid w:val="00CA0A5F"/>
    <w:rsid w:val="00CA1D72"/>
    <w:rsid w:val="00CB0A38"/>
    <w:rsid w:val="00CB6457"/>
    <w:rsid w:val="00CB76C4"/>
    <w:rsid w:val="00CC2168"/>
    <w:rsid w:val="00CC5484"/>
    <w:rsid w:val="00CC6680"/>
    <w:rsid w:val="00CC727E"/>
    <w:rsid w:val="00CD5E8F"/>
    <w:rsid w:val="00CD6801"/>
    <w:rsid w:val="00CE07F0"/>
    <w:rsid w:val="00CE20E2"/>
    <w:rsid w:val="00CE33F1"/>
    <w:rsid w:val="00CF554D"/>
    <w:rsid w:val="00CF5C64"/>
    <w:rsid w:val="00D071ED"/>
    <w:rsid w:val="00D1492C"/>
    <w:rsid w:val="00D157EB"/>
    <w:rsid w:val="00D16114"/>
    <w:rsid w:val="00D2658A"/>
    <w:rsid w:val="00D26A08"/>
    <w:rsid w:val="00D27099"/>
    <w:rsid w:val="00D27FDF"/>
    <w:rsid w:val="00D306D0"/>
    <w:rsid w:val="00D337E9"/>
    <w:rsid w:val="00D375E7"/>
    <w:rsid w:val="00D44D50"/>
    <w:rsid w:val="00D466F2"/>
    <w:rsid w:val="00D5205C"/>
    <w:rsid w:val="00D530C0"/>
    <w:rsid w:val="00D53EAB"/>
    <w:rsid w:val="00D55C8B"/>
    <w:rsid w:val="00D56E4E"/>
    <w:rsid w:val="00D57A66"/>
    <w:rsid w:val="00D60D8D"/>
    <w:rsid w:val="00D61A9A"/>
    <w:rsid w:val="00D64113"/>
    <w:rsid w:val="00D72A28"/>
    <w:rsid w:val="00D731D2"/>
    <w:rsid w:val="00D73772"/>
    <w:rsid w:val="00D81E12"/>
    <w:rsid w:val="00D91CF8"/>
    <w:rsid w:val="00D94F0F"/>
    <w:rsid w:val="00D94F98"/>
    <w:rsid w:val="00D958D2"/>
    <w:rsid w:val="00D960BC"/>
    <w:rsid w:val="00D96CBB"/>
    <w:rsid w:val="00D9783E"/>
    <w:rsid w:val="00DA737C"/>
    <w:rsid w:val="00DA7BED"/>
    <w:rsid w:val="00DB2F00"/>
    <w:rsid w:val="00DB6B37"/>
    <w:rsid w:val="00DC19F4"/>
    <w:rsid w:val="00DC5C93"/>
    <w:rsid w:val="00DD1B1A"/>
    <w:rsid w:val="00DD38C3"/>
    <w:rsid w:val="00DD77F6"/>
    <w:rsid w:val="00DE08C2"/>
    <w:rsid w:val="00DE17DC"/>
    <w:rsid w:val="00DF11FB"/>
    <w:rsid w:val="00DF44DB"/>
    <w:rsid w:val="00DF79CE"/>
    <w:rsid w:val="00E00768"/>
    <w:rsid w:val="00E0514F"/>
    <w:rsid w:val="00E06D34"/>
    <w:rsid w:val="00E13A02"/>
    <w:rsid w:val="00E13E03"/>
    <w:rsid w:val="00E15CC5"/>
    <w:rsid w:val="00E15FA9"/>
    <w:rsid w:val="00E16464"/>
    <w:rsid w:val="00E21D78"/>
    <w:rsid w:val="00E22125"/>
    <w:rsid w:val="00E22C01"/>
    <w:rsid w:val="00E24CE0"/>
    <w:rsid w:val="00E265A1"/>
    <w:rsid w:val="00E30BCA"/>
    <w:rsid w:val="00E317BF"/>
    <w:rsid w:val="00E327F1"/>
    <w:rsid w:val="00E339B5"/>
    <w:rsid w:val="00E35942"/>
    <w:rsid w:val="00E3644A"/>
    <w:rsid w:val="00E37009"/>
    <w:rsid w:val="00E421A5"/>
    <w:rsid w:val="00E424C2"/>
    <w:rsid w:val="00E4380D"/>
    <w:rsid w:val="00E4408A"/>
    <w:rsid w:val="00E441CB"/>
    <w:rsid w:val="00E47486"/>
    <w:rsid w:val="00E52A24"/>
    <w:rsid w:val="00E53CB4"/>
    <w:rsid w:val="00E5583E"/>
    <w:rsid w:val="00E56C7E"/>
    <w:rsid w:val="00E57289"/>
    <w:rsid w:val="00E61E62"/>
    <w:rsid w:val="00E65666"/>
    <w:rsid w:val="00E65F33"/>
    <w:rsid w:val="00E66FB3"/>
    <w:rsid w:val="00E70C46"/>
    <w:rsid w:val="00E72024"/>
    <w:rsid w:val="00E722DE"/>
    <w:rsid w:val="00E763E3"/>
    <w:rsid w:val="00E768B0"/>
    <w:rsid w:val="00E80205"/>
    <w:rsid w:val="00E865A1"/>
    <w:rsid w:val="00E909BC"/>
    <w:rsid w:val="00E91B0D"/>
    <w:rsid w:val="00E92F5B"/>
    <w:rsid w:val="00E943BB"/>
    <w:rsid w:val="00E95120"/>
    <w:rsid w:val="00E97B7E"/>
    <w:rsid w:val="00EA3DC9"/>
    <w:rsid w:val="00EA463E"/>
    <w:rsid w:val="00EA4E4E"/>
    <w:rsid w:val="00EA5AEB"/>
    <w:rsid w:val="00EB319E"/>
    <w:rsid w:val="00EB41E4"/>
    <w:rsid w:val="00EB46F4"/>
    <w:rsid w:val="00EB62C4"/>
    <w:rsid w:val="00EB7AD4"/>
    <w:rsid w:val="00EC2843"/>
    <w:rsid w:val="00EC38F1"/>
    <w:rsid w:val="00ED0DF7"/>
    <w:rsid w:val="00ED5724"/>
    <w:rsid w:val="00ED6DE3"/>
    <w:rsid w:val="00EF3EAC"/>
    <w:rsid w:val="00F01C47"/>
    <w:rsid w:val="00F023CB"/>
    <w:rsid w:val="00F043A8"/>
    <w:rsid w:val="00F0574A"/>
    <w:rsid w:val="00F11125"/>
    <w:rsid w:val="00F13717"/>
    <w:rsid w:val="00F15841"/>
    <w:rsid w:val="00F2703B"/>
    <w:rsid w:val="00F27A31"/>
    <w:rsid w:val="00F3378B"/>
    <w:rsid w:val="00F34FF7"/>
    <w:rsid w:val="00F42312"/>
    <w:rsid w:val="00F45B70"/>
    <w:rsid w:val="00F45BCD"/>
    <w:rsid w:val="00F53C75"/>
    <w:rsid w:val="00F54AB3"/>
    <w:rsid w:val="00F563DC"/>
    <w:rsid w:val="00F61B65"/>
    <w:rsid w:val="00F71FE6"/>
    <w:rsid w:val="00F80722"/>
    <w:rsid w:val="00F8325B"/>
    <w:rsid w:val="00F8729A"/>
    <w:rsid w:val="00F913EE"/>
    <w:rsid w:val="00F9363A"/>
    <w:rsid w:val="00F9613F"/>
    <w:rsid w:val="00F966D3"/>
    <w:rsid w:val="00FA2270"/>
    <w:rsid w:val="00FA3E71"/>
    <w:rsid w:val="00FA5A51"/>
    <w:rsid w:val="00FC36D4"/>
    <w:rsid w:val="00FC634F"/>
    <w:rsid w:val="00FC6F08"/>
    <w:rsid w:val="00FD1EA1"/>
    <w:rsid w:val="00FD2B72"/>
    <w:rsid w:val="00FD3614"/>
    <w:rsid w:val="00FD4A01"/>
    <w:rsid w:val="00FE1787"/>
    <w:rsid w:val="00FE4B47"/>
    <w:rsid w:val="00FE7EB2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9FE7B"/>
  <w15:docId w15:val="{C7A7FE7A-F338-4C82-ADC8-D99039AD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E6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A7C29"/>
    <w:pPr>
      <w:keepNext/>
      <w:numPr>
        <w:numId w:val="1"/>
      </w:numPr>
      <w:spacing w:before="240" w:after="60"/>
      <w:outlineLvl w:val="0"/>
    </w:pPr>
    <w:rPr>
      <w:rFonts w:cs="Arial"/>
      <w:bCs/>
      <w:color w:val="4F81BD" w:themeColor="accent1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A7C29"/>
    <w:pPr>
      <w:keepNext/>
      <w:numPr>
        <w:ilvl w:val="1"/>
        <w:numId w:val="1"/>
      </w:numPr>
      <w:tabs>
        <w:tab w:val="left" w:pos="-7230"/>
      </w:tabs>
      <w:spacing w:before="240" w:after="60"/>
      <w:outlineLvl w:val="1"/>
    </w:pPr>
    <w:rPr>
      <w:rFonts w:cs="Arial"/>
      <w:bCs/>
      <w:iCs/>
      <w:color w:val="4F81BD" w:themeColor="accent1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A7C29"/>
    <w:pPr>
      <w:keepNext/>
      <w:numPr>
        <w:ilvl w:val="2"/>
        <w:numId w:val="1"/>
      </w:numPr>
      <w:suppressAutoHyphens/>
      <w:spacing w:before="240" w:after="60"/>
      <w:outlineLvl w:val="2"/>
    </w:pPr>
    <w:rPr>
      <w:bCs/>
      <w:color w:val="4F81BD" w:themeColor="accent1"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5B5AE7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B5AE7"/>
    <w:pPr>
      <w:numPr>
        <w:ilvl w:val="4"/>
        <w:numId w:val="1"/>
      </w:numPr>
      <w:spacing w:before="240" w:after="60"/>
      <w:outlineLvl w:val="4"/>
    </w:pPr>
    <w:rPr>
      <w:b/>
      <w:bCs/>
      <w:iCs/>
      <w:szCs w:val="22"/>
    </w:rPr>
  </w:style>
  <w:style w:type="paragraph" w:styleId="Titolo6">
    <w:name w:val="heading 6"/>
    <w:next w:val="Titolo1"/>
    <w:link w:val="Titolo6Carattere"/>
    <w:qFormat/>
    <w:rsid w:val="005B5AE7"/>
    <w:pPr>
      <w:outlineLvl w:val="5"/>
    </w:pPr>
    <w:rPr>
      <w:rFonts w:ascii="Arial" w:hAnsi="Arial" w:cs="Arial"/>
      <w:b/>
      <w:bCs/>
      <w:kern w:val="32"/>
      <w:sz w:val="32"/>
      <w:szCs w:val="32"/>
      <w:lang w:eastAsia="it-IT"/>
    </w:rPr>
  </w:style>
  <w:style w:type="paragraph" w:styleId="Titolo7">
    <w:name w:val="heading 7"/>
    <w:next w:val="Titolo2"/>
    <w:link w:val="Titolo7Carattere"/>
    <w:qFormat/>
    <w:rsid w:val="005B5AE7"/>
    <w:pPr>
      <w:outlineLvl w:val="6"/>
    </w:pPr>
    <w:rPr>
      <w:rFonts w:ascii="Arial" w:hAnsi="Arial" w:cs="Arial"/>
      <w:b/>
      <w:bCs/>
      <w:iCs/>
      <w:sz w:val="28"/>
      <w:szCs w:val="28"/>
      <w:lang w:eastAsia="it-IT"/>
    </w:rPr>
  </w:style>
  <w:style w:type="paragraph" w:styleId="Titolo8">
    <w:name w:val="heading 8"/>
    <w:next w:val="Titolo3"/>
    <w:link w:val="Titolo8Carattere"/>
    <w:qFormat/>
    <w:rsid w:val="005B5AE7"/>
    <w:pPr>
      <w:outlineLvl w:val="7"/>
    </w:pPr>
    <w:rPr>
      <w:rFonts w:ascii="Arial" w:hAnsi="Arial" w:cs="Times New Roman"/>
      <w:b/>
      <w:bCs/>
      <w:sz w:val="26"/>
      <w:szCs w:val="26"/>
      <w:lang w:eastAsia="ar-SA"/>
    </w:rPr>
  </w:style>
  <w:style w:type="paragraph" w:styleId="Titolo9">
    <w:name w:val="heading 9"/>
    <w:next w:val="Titolo4"/>
    <w:link w:val="Titolo9Carattere"/>
    <w:uiPriority w:val="9"/>
    <w:qFormat/>
    <w:rsid w:val="005B5AE7"/>
    <w:pPr>
      <w:outlineLvl w:val="8"/>
    </w:pPr>
    <w:rPr>
      <w:rFonts w:ascii="Arial" w:eastAsiaTheme="majorEastAsia" w:hAnsi="Arial" w:cstheme="majorBidi"/>
      <w:b/>
      <w:bCs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semiHidden/>
    <w:rsid w:val="005B5AE7"/>
    <w:pPr>
      <w:spacing w:after="0" w:line="240" w:lineRule="auto"/>
      <w:jc w:val="both"/>
    </w:pPr>
    <w:rPr>
      <w:rFonts w:ascii="Arial" w:hAnsi="Arial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semiHidden/>
    <w:unhideWhenUsed/>
    <w:rsid w:val="005B5AE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A7C29"/>
    <w:rPr>
      <w:rFonts w:ascii="Times New Roman" w:hAnsi="Times New Roman" w:cs="Arial"/>
      <w:bCs/>
      <w:color w:val="4F81BD" w:themeColor="accent1"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7C29"/>
    <w:rPr>
      <w:rFonts w:ascii="Times New Roman" w:hAnsi="Times New Roman" w:cs="Arial"/>
      <w:bCs/>
      <w:iCs/>
      <w:color w:val="4F81BD" w:themeColor="accent1"/>
      <w:sz w:val="28"/>
      <w:szCs w:val="28"/>
      <w:lang w:eastAsia="it-IT"/>
    </w:rPr>
  </w:style>
  <w:style w:type="paragraph" w:styleId="Paragrafoelenco">
    <w:name w:val="List Paragraph"/>
    <w:link w:val="ParagrafoelencoCarattere"/>
    <w:uiPriority w:val="34"/>
    <w:qFormat/>
    <w:rsid w:val="005B5AE7"/>
    <w:pPr>
      <w:spacing w:after="0" w:line="240" w:lineRule="auto"/>
      <w:contextualSpacing/>
      <w:jc w:val="both"/>
    </w:pPr>
    <w:rPr>
      <w:rFonts w:ascii="Arial" w:hAnsi="Arial" w:cs="Times New Roman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semiHidden/>
    <w:unhideWhenUsed/>
    <w:rsid w:val="005B5AE7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semiHidden/>
    <w:unhideWhenUsed/>
    <w:rsid w:val="005B5AE7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semiHidden/>
    <w:unhideWhenUsed/>
    <w:rsid w:val="005B5AE7"/>
    <w:rPr>
      <w:b/>
      <w:bCs/>
      <w:smallCaps/>
      <w:spacing w:val="5"/>
    </w:rPr>
  </w:style>
  <w:style w:type="paragraph" w:styleId="Pidipagina">
    <w:name w:val="footer"/>
    <w:basedOn w:val="Normale"/>
    <w:link w:val="PidipaginaCarattere"/>
    <w:uiPriority w:val="1"/>
    <w:rsid w:val="005B5AE7"/>
    <w:pPr>
      <w:tabs>
        <w:tab w:val="center" w:pos="4819"/>
        <w:tab w:val="right" w:pos="9638"/>
      </w:tabs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1"/>
    <w:rsid w:val="0078211F"/>
    <w:rPr>
      <w:rFonts w:ascii="Arial" w:hAnsi="Arial" w:cs="Times New Roman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5B5A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A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BF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5B5AE7"/>
    <w:pPr>
      <w:jc w:val="center"/>
    </w:pPr>
    <w:rPr>
      <w:b/>
      <w:bCs/>
      <w:sz w:val="20"/>
      <w:szCs w:val="20"/>
    </w:rPr>
  </w:style>
  <w:style w:type="table" w:customStyle="1" w:styleId="PGPC-Tabella">
    <w:name w:val="@PGPC - Tabella"/>
    <w:basedOn w:val="Mediaservice-Tabella"/>
    <w:uiPriority w:val="99"/>
    <w:qFormat/>
    <w:rsid w:val="005B5AE7"/>
    <w:pPr>
      <w:spacing w:after="0"/>
    </w:pPr>
    <w:tblPr/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lastRow">
      <w:rPr>
        <w:b/>
        <w:color w:val="FFFFFF" w:themeColor="background1"/>
      </w:rPr>
      <w:tblPr/>
      <w:tcPr>
        <w:shd w:val="clear" w:color="auto" w:fill="4E7559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4E7559"/>
      </w:tcPr>
    </w:tblStylePr>
    <w:tblStylePr w:type="band1Vert">
      <w:tblPr/>
      <w:tcPr>
        <w:shd w:val="clear" w:color="auto" w:fill="4E7559"/>
      </w:tcPr>
    </w:tblStylePr>
    <w:tblStylePr w:type="band1Horz">
      <w:tblPr/>
      <w:tcPr>
        <w:shd w:val="clear" w:color="auto" w:fill="A0AB9B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olo3Carattere">
    <w:name w:val="Titolo 3 Carattere"/>
    <w:basedOn w:val="Carpredefinitoparagrafo"/>
    <w:link w:val="Titolo3"/>
    <w:rsid w:val="00BA7C29"/>
    <w:rPr>
      <w:rFonts w:ascii="Times New Roman" w:hAnsi="Times New Roman" w:cs="Times New Roman"/>
      <w:bCs/>
      <w:color w:val="4F81BD" w:themeColor="accent1"/>
      <w:sz w:val="26"/>
      <w:szCs w:val="26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5B5AE7"/>
    <w:pPr>
      <w:tabs>
        <w:tab w:val="left" w:pos="284"/>
        <w:tab w:val="right" w:leader="dot" w:pos="9628"/>
      </w:tabs>
      <w:spacing w:before="240" w:after="120"/>
    </w:pPr>
    <w:rPr>
      <w:rFonts w:cs="Arial"/>
      <w:b/>
      <w:caps/>
      <w:noProof/>
      <w:szCs w:val="20"/>
    </w:rPr>
  </w:style>
  <w:style w:type="paragraph" w:styleId="Sommario2">
    <w:name w:val="toc 2"/>
    <w:basedOn w:val="Sommario1"/>
    <w:next w:val="Normale"/>
    <w:autoRedefine/>
    <w:uiPriority w:val="39"/>
    <w:rsid w:val="005B5AE7"/>
    <w:pPr>
      <w:tabs>
        <w:tab w:val="clear" w:pos="284"/>
        <w:tab w:val="left" w:pos="567"/>
      </w:tabs>
      <w:spacing w:before="60" w:after="60"/>
    </w:pPr>
    <w:rPr>
      <w:b w:val="0"/>
      <w:caps w:val="0"/>
      <w:smallCaps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B5AE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BA7C29"/>
    <w:pPr>
      <w:jc w:val="center"/>
    </w:pPr>
    <w:rPr>
      <w:b/>
      <w:smallCaps/>
      <w:sz w:val="4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BA7C29"/>
    <w:rPr>
      <w:rFonts w:ascii="Times New Roman" w:hAnsi="Times New Roman" w:cs="Times New Roman"/>
      <w:b/>
      <w:smallCaps/>
      <w:sz w:val="42"/>
      <w:szCs w:val="72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4Carattere">
    <w:name w:val="Titolo 4 Carattere"/>
    <w:basedOn w:val="Carpredefinitoparagrafo"/>
    <w:link w:val="Titolo4"/>
    <w:rsid w:val="00CE33F1"/>
    <w:rPr>
      <w:rFonts w:ascii="Arial" w:hAnsi="Arial" w:cs="Arial"/>
      <w:b/>
      <w:bCs/>
      <w:sz w:val="24"/>
      <w:szCs w:val="24"/>
      <w:lang w:eastAsia="it-IT"/>
    </w:rPr>
  </w:style>
  <w:style w:type="table" w:styleId="Sfondochiaro-Colore3">
    <w:name w:val="Light Shading Accent 3"/>
    <w:basedOn w:val="Tabellanormale"/>
    <w:uiPriority w:val="60"/>
    <w:rsid w:val="005B5AE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gliatabella">
    <w:name w:val="Table Grid"/>
    <w:basedOn w:val="Tabellanormale"/>
    <w:rsid w:val="005B5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SS-Tabella">
    <w:name w:val="@PSS - Tabella"/>
    <w:basedOn w:val="Mediaservice-Tabella"/>
    <w:uiPriority w:val="99"/>
    <w:qFormat/>
    <w:rsid w:val="005B5AE7"/>
    <w:pPr>
      <w:spacing w:after="0"/>
    </w:pPr>
    <w:tblPr/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F37032"/>
      </w:tcPr>
    </w:tblStylePr>
    <w:tblStylePr w:type="lastRow">
      <w:rPr>
        <w:b/>
        <w:color w:val="FFFFFF" w:themeColor="background1"/>
      </w:rPr>
      <w:tblPr/>
      <w:tcPr>
        <w:shd w:val="clear" w:color="auto" w:fill="F37032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F37032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F37032"/>
      </w:tcPr>
    </w:tblStylePr>
    <w:tblStylePr w:type="band1Vert">
      <w:tblPr/>
      <w:tcPr>
        <w:shd w:val="clear" w:color="auto" w:fill="FAA74A"/>
      </w:tcPr>
    </w:tblStylePr>
    <w:tblStylePr w:type="band1Horz">
      <w:tblPr/>
      <w:tcPr>
        <w:shd w:val="clear" w:color="auto" w:fill="FAA74A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Mediaservice-Tabella2righeevidenziate">
    <w:name w:val="@Mediaservice - Tabella 2 righe evidenziate"/>
    <w:basedOn w:val="Mediaservice-Tabella"/>
    <w:uiPriority w:val="99"/>
    <w:qFormat/>
    <w:rsid w:val="005B5AE7"/>
    <w:pPr>
      <w:spacing w:after="0"/>
    </w:pPr>
    <w:tblPr>
      <w:tblStyleRowBandSize w:val="2"/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Row">
      <w:rPr>
        <w:b/>
        <w:color w:val="FFFFFF" w:themeColor="background1"/>
      </w:rPr>
      <w:tblPr/>
      <w:tcPr>
        <w:shd w:val="clear" w:color="auto" w:fill="00629B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band1Vert">
      <w:tblPr/>
      <w:tcPr>
        <w:shd w:val="clear" w:color="auto" w:fill="8AB4D5"/>
      </w:tcPr>
    </w:tblStylePr>
    <w:tblStylePr w:type="band1Horz">
      <w:tblPr/>
      <w:tcPr>
        <w:shd w:val="clear" w:color="auto" w:fill="8AB4D5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olo5Carattere">
    <w:name w:val="Titolo 5 Carattere"/>
    <w:basedOn w:val="Carpredefinitoparagrafo"/>
    <w:link w:val="Titolo5"/>
    <w:rsid w:val="00CE33F1"/>
    <w:rPr>
      <w:rFonts w:ascii="Arial" w:hAnsi="Arial" w:cs="Times New Roman"/>
      <w:b/>
      <w:bCs/>
      <w:iCs/>
      <w:lang w:eastAsia="it-IT"/>
    </w:rPr>
  </w:style>
  <w:style w:type="character" w:customStyle="1" w:styleId="Colorerossocritico-riservato">
    <w:name w:val="Colore rosso (critico - riservato)"/>
    <w:basedOn w:val="Carpredefinitoparagrafo"/>
    <w:uiPriority w:val="4"/>
    <w:rsid w:val="005B5AE7"/>
    <w:rPr>
      <w:color w:val="FF0000"/>
    </w:rPr>
  </w:style>
  <w:style w:type="character" w:customStyle="1" w:styleId="Colorearancioelevato">
    <w:name w:val="Colore arancio (elevato)"/>
    <w:basedOn w:val="Carpredefinitoparagrafo"/>
    <w:uiPriority w:val="4"/>
    <w:rsid w:val="005B5AE7"/>
    <w:rPr>
      <w:color w:val="FF6600"/>
    </w:rPr>
  </w:style>
  <w:style w:type="character" w:customStyle="1" w:styleId="Coloregiallomedio">
    <w:name w:val="Colore giallo (medio)"/>
    <w:basedOn w:val="Carpredefinitoparagrafo"/>
    <w:uiPriority w:val="4"/>
    <w:rsid w:val="005B5AE7"/>
    <w:rPr>
      <w:color w:val="FFC000"/>
    </w:rPr>
  </w:style>
  <w:style w:type="character" w:customStyle="1" w:styleId="Coloreverdebasso-pubblico">
    <w:name w:val="Colore verde (basso - pubblico)"/>
    <w:basedOn w:val="Carpredefinitoparagrafo"/>
    <w:uiPriority w:val="4"/>
    <w:rsid w:val="005B5AE7"/>
    <w:rPr>
      <w:color w:val="00B050"/>
    </w:rPr>
  </w:style>
  <w:style w:type="character" w:customStyle="1" w:styleId="Coloreazzurroanomalia">
    <w:name w:val="Colore azzurro (anomalia)"/>
    <w:basedOn w:val="Carpredefinitoparagrafo"/>
    <w:uiPriority w:val="4"/>
    <w:rsid w:val="005B5AE7"/>
    <w:rPr>
      <w:color w:val="4BACC6"/>
    </w:rPr>
  </w:style>
  <w:style w:type="character" w:customStyle="1" w:styleId="Titolo6Carattere">
    <w:name w:val="Titolo 6 Carattere"/>
    <w:basedOn w:val="Carpredefinitoparagrafo"/>
    <w:link w:val="Titolo6"/>
    <w:rsid w:val="00940E25"/>
    <w:rPr>
      <w:rFonts w:ascii="Arial" w:hAnsi="Arial" w:cs="Arial"/>
      <w:b/>
      <w:bCs/>
      <w:kern w:val="32"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8211F"/>
    <w:rPr>
      <w:rFonts w:ascii="Arial" w:hAnsi="Arial" w:cs="Arial"/>
      <w:b/>
      <w:bCs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40E25"/>
    <w:rPr>
      <w:rFonts w:ascii="Arial" w:hAnsi="Arial" w:cs="Times New Roman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40E25"/>
    <w:rPr>
      <w:rFonts w:ascii="Arial" w:eastAsiaTheme="majorEastAsia" w:hAnsi="Arial" w:cstheme="majorBidi"/>
      <w:b/>
      <w:bCs/>
      <w:iCs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rsid w:val="005B5AE7"/>
    <w:pPr>
      <w:tabs>
        <w:tab w:val="left" w:pos="4536"/>
      </w:tabs>
      <w:jc w:val="center"/>
    </w:pPr>
    <w:rPr>
      <w:b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874F73"/>
    <w:rPr>
      <w:rFonts w:ascii="Arial" w:hAnsi="Arial" w:cs="Times New Roman"/>
      <w:b/>
      <w:sz w:val="28"/>
      <w:szCs w:val="24"/>
      <w:lang w:eastAsia="it-IT"/>
    </w:rPr>
  </w:style>
  <w:style w:type="character" w:styleId="Enfasicorsivo">
    <w:name w:val="Emphasis"/>
    <w:basedOn w:val="Carpredefinitoparagrafo"/>
    <w:uiPriority w:val="20"/>
    <w:unhideWhenUsed/>
    <w:qFormat/>
    <w:rsid w:val="005B5AE7"/>
    <w:rPr>
      <w:i/>
      <w:iCs/>
    </w:rPr>
  </w:style>
  <w:style w:type="character" w:styleId="Enfasiintensa">
    <w:name w:val="Intense Emphasis"/>
    <w:basedOn w:val="Carpredefinitoparagrafo"/>
    <w:uiPriority w:val="21"/>
    <w:semiHidden/>
    <w:unhideWhenUsed/>
    <w:rsid w:val="005B5AE7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rsid w:val="005B5AE7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78211F"/>
    <w:rPr>
      <w:rFonts w:ascii="Arial" w:hAnsi="Arial" w:cs="Times New Roman"/>
      <w:i/>
      <w:iCs/>
      <w:color w:val="000000" w:themeColor="text1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rsid w:val="005B5A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78211F"/>
    <w:rPr>
      <w:rFonts w:ascii="Arial" w:hAnsi="Arial" w:cs="Times New Roman"/>
      <w:b/>
      <w:bCs/>
      <w:i/>
      <w:iCs/>
      <w:color w:val="4F81BD" w:themeColor="accent1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AE7"/>
    <w:rPr>
      <w:color w:val="800080" w:themeColor="followedHyperlink"/>
      <w:u w:val="single"/>
    </w:rPr>
  </w:style>
  <w:style w:type="paragraph" w:styleId="Sommario3">
    <w:name w:val="toc 3"/>
    <w:basedOn w:val="Normale"/>
    <w:next w:val="Normale"/>
    <w:autoRedefine/>
    <w:uiPriority w:val="39"/>
    <w:rsid w:val="005B5AE7"/>
    <w:pPr>
      <w:tabs>
        <w:tab w:val="left" w:pos="851"/>
        <w:tab w:val="right" w:leader="dot" w:pos="9628"/>
      </w:tabs>
    </w:pPr>
    <w:rPr>
      <w:rFonts w:eastAsiaTheme="minorEastAsia" w:cs="Arial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5B5AE7"/>
    <w:rPr>
      <w:color w:val="808080"/>
    </w:rPr>
  </w:style>
  <w:style w:type="paragraph" w:styleId="Intestazione">
    <w:name w:val="header"/>
    <w:basedOn w:val="Normale"/>
    <w:link w:val="IntestazioneCarattere"/>
    <w:unhideWhenUsed/>
    <w:rsid w:val="005B5A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232"/>
    <w:rPr>
      <w:rFonts w:ascii="Arial" w:hAnsi="Arial" w:cs="Times New Roman"/>
      <w:szCs w:val="24"/>
      <w:lang w:eastAsia="it-IT"/>
    </w:rPr>
  </w:style>
  <w:style w:type="character" w:customStyle="1" w:styleId="ColorePGPC">
    <w:name w:val="Colore PGPC"/>
    <w:basedOn w:val="Carpredefinitoparagrafo"/>
    <w:uiPriority w:val="4"/>
    <w:rsid w:val="005B5AE7"/>
    <w:rPr>
      <w:color w:val="4E7559"/>
    </w:rPr>
  </w:style>
  <w:style w:type="character" w:customStyle="1" w:styleId="ColorePss">
    <w:name w:val="Colore @Pss"/>
    <w:basedOn w:val="Carpredefinitoparagrafo"/>
    <w:uiPriority w:val="5"/>
    <w:rsid w:val="005B5AE7"/>
    <w:rPr>
      <w:color w:val="F37032"/>
    </w:rPr>
  </w:style>
  <w:style w:type="character" w:customStyle="1" w:styleId="ColoreMedia">
    <w:name w:val="Colore @Media"/>
    <w:basedOn w:val="Carpredefinitoparagrafo"/>
    <w:uiPriority w:val="5"/>
    <w:rsid w:val="005B5AE7"/>
    <w:rPr>
      <w:color w:val="00629B"/>
    </w:rPr>
  </w:style>
  <w:style w:type="table" w:customStyle="1" w:styleId="Mediaservice-Tabella">
    <w:name w:val="@Mediaservice - Tabella"/>
    <w:basedOn w:val="Grigliatabella"/>
    <w:uiPriority w:val="99"/>
    <w:qFormat/>
    <w:rsid w:val="005B5AE7"/>
    <w:pPr>
      <w:spacing w:before="60" w:after="60"/>
      <w:ind w:left="113" w:right="113"/>
      <w:jc w:val="center"/>
    </w:pPr>
    <w:rPr>
      <w:rFonts w:ascii="Arial" w:hAnsi="Arial"/>
    </w:rPr>
    <w:tblPr>
      <w:tblStyleRowBandSize w:val="1"/>
      <w:tblStyleColBandSize w:val="1"/>
      <w:jc w:val="center"/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Row">
      <w:rPr>
        <w:b/>
        <w:color w:val="FFFFFF" w:themeColor="background1"/>
      </w:rPr>
      <w:tblPr/>
      <w:tcPr>
        <w:shd w:val="clear" w:color="auto" w:fill="00629B"/>
      </w:tcPr>
    </w:tblStylePr>
    <w:tblStylePr w:type="fir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lastCol">
      <w:pPr>
        <w:jc w:val="center"/>
      </w:pPr>
      <w:rPr>
        <w:b/>
        <w:color w:val="FFFFFF" w:themeColor="background1"/>
      </w:rPr>
      <w:tblPr/>
      <w:tcPr>
        <w:shd w:val="clear" w:color="auto" w:fill="00629B"/>
      </w:tcPr>
    </w:tblStylePr>
    <w:tblStylePr w:type="band1Vert">
      <w:tblPr/>
      <w:tcPr>
        <w:shd w:val="clear" w:color="auto" w:fill="8AB4D5"/>
      </w:tcPr>
    </w:tblStylePr>
    <w:tblStylePr w:type="band1Horz">
      <w:tblPr/>
      <w:tcPr>
        <w:shd w:val="clear" w:color="auto" w:fill="8AB4D5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itolo4NONumerazione">
    <w:name w:val="Titolo 4 NO Numerazione"/>
    <w:basedOn w:val="Titolo4"/>
    <w:qFormat/>
    <w:rsid w:val="005B5AE7"/>
    <w:pPr>
      <w:numPr>
        <w:ilvl w:val="0"/>
        <w:numId w:val="0"/>
      </w:numPr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292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24E9"/>
    <w:rPr>
      <w:rFonts w:ascii="Courier New" w:hAnsi="Courier New" w:cs="Courier New"/>
      <w:sz w:val="20"/>
      <w:szCs w:val="20"/>
      <w:lang w:eastAsia="it-IT"/>
    </w:rPr>
  </w:style>
  <w:style w:type="paragraph" w:customStyle="1" w:styleId="BIP-1TitleStyle">
    <w:name w:val="BIP - 1 Title Style"/>
    <w:basedOn w:val="Normale"/>
    <w:next w:val="Normale"/>
    <w:autoRedefine/>
    <w:rsid w:val="00286A6C"/>
    <w:pPr>
      <w:tabs>
        <w:tab w:val="num" w:pos="360"/>
      </w:tabs>
      <w:spacing w:before="120" w:after="240"/>
      <w:ind w:left="360" w:right="-208" w:hanging="360"/>
      <w:outlineLvl w:val="0"/>
    </w:pPr>
    <w:rPr>
      <w:rFonts w:ascii="Century Schoolbook" w:hAnsi="Century Schoolbook"/>
      <w:b/>
      <w:bCs/>
      <w:noProof/>
      <w:color w:val="00457E"/>
      <w:szCs w:val="20"/>
      <w:lang w:val="en-GB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86A6C"/>
    <w:rPr>
      <w:rFonts w:ascii="Arial" w:hAnsi="Arial" w:cs="Times New Roman"/>
      <w:szCs w:val="24"/>
      <w:lang w:eastAsia="it-IT"/>
    </w:rPr>
  </w:style>
  <w:style w:type="character" w:customStyle="1" w:styleId="shorttext">
    <w:name w:val="short_text"/>
    <w:basedOn w:val="Carpredefinitoparagrafo"/>
    <w:rsid w:val="00286A6C"/>
  </w:style>
  <w:style w:type="character" w:customStyle="1" w:styleId="hps">
    <w:name w:val="hps"/>
    <w:basedOn w:val="Carpredefinitoparagrafo"/>
    <w:rsid w:val="00286A6C"/>
  </w:style>
  <w:style w:type="table" w:customStyle="1" w:styleId="Elencochiaro-Colore11">
    <w:name w:val="Elenco chiaro - Colore 11"/>
    <w:basedOn w:val="Tabellanormale"/>
    <w:uiPriority w:val="61"/>
    <w:rsid w:val="00286A6C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">
    <w:name w:val="a"/>
    <w:basedOn w:val="Carpredefinitoparagrafo"/>
    <w:rsid w:val="0068442B"/>
  </w:style>
  <w:style w:type="paragraph" w:customStyle="1" w:styleId="Body">
    <w:name w:val="Body"/>
    <w:rsid w:val="002524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7F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7F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7FDF"/>
    <w:rPr>
      <w:rFonts w:ascii="Arial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7F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7FDF"/>
    <w:rPr>
      <w:rFonts w:ascii="Arial" w:hAnsi="Arial" w:cs="Times New Roman"/>
      <w:b/>
      <w:bCs/>
      <w:sz w:val="20"/>
      <w:szCs w:val="20"/>
      <w:lang w:eastAsia="it-IT"/>
    </w:rPr>
  </w:style>
  <w:style w:type="table" w:styleId="Tabellagriglia4-colore5">
    <w:name w:val="Grid Table 4 Accent 5"/>
    <w:basedOn w:val="Tabellanormale"/>
    <w:uiPriority w:val="49"/>
    <w:rsid w:val="00511F9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F01C47"/>
    <w:rPr>
      <w:color w:val="808080"/>
      <w:shd w:val="clear" w:color="auto" w:fill="E6E6E6"/>
    </w:rPr>
  </w:style>
  <w:style w:type="paragraph" w:customStyle="1" w:styleId="Normale1">
    <w:name w:val="Normale1"/>
    <w:rsid w:val="00E763E3"/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  <w:rPr>
      <w:rFonts w:ascii="Times New Roman" w:hAnsi="Times New Roman" w:cs="Times New Roman"/>
      <w:color w:val="000000"/>
      <w:lang w:val="it" w:eastAsia="it-IT"/>
    </w:rPr>
  </w:style>
  <w:style w:type="table" w:styleId="Tabellagriglia4-colore1">
    <w:name w:val="Grid Table 4 Accent 1"/>
    <w:basedOn w:val="Tabellanormale"/>
    <w:uiPriority w:val="49"/>
    <w:rsid w:val="004436E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43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u0yb">
    <w:name w:val="zu0yb"/>
    <w:basedOn w:val="Carpredefinitoparagrafo"/>
    <w:rsid w:val="007A6135"/>
  </w:style>
  <w:style w:type="character" w:customStyle="1" w:styleId="aii">
    <w:name w:val="aii"/>
    <w:basedOn w:val="Carpredefinitoparagrafo"/>
    <w:rsid w:val="007A6135"/>
  </w:style>
  <w:style w:type="paragraph" w:styleId="NormaleWeb">
    <w:name w:val="Normal (Web)"/>
    <w:basedOn w:val="Normale"/>
    <w:uiPriority w:val="99"/>
    <w:semiHidden/>
    <w:unhideWhenUsed/>
    <w:rsid w:val="005604C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uity.it/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7a72-d8f3-449a-a3a7-020b8bb6a3f6" xsi:nil="true"/>
    <lcf76f155ced4ddcb4097134ff3c332f xmlns="161ee267-83ad-4b39-b5c6-5abbc13af827">
      <Terms xmlns="http://schemas.microsoft.com/office/infopath/2007/PartnerControls"/>
    </lcf76f155ced4ddcb4097134ff3c332f>
    <_Flow_SignoffStatus xmlns="161ee267-83ad-4b39-b5c6-5abbc13af8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2B68BEB46F042B0D7155F929C9383" ma:contentTypeVersion="19" ma:contentTypeDescription="Creare un nuovo documento." ma:contentTypeScope="" ma:versionID="c698227c9711ef7a8b27cdadbdfa1e17">
  <xsd:schema xmlns:xsd="http://www.w3.org/2001/XMLSchema" xmlns:xs="http://www.w3.org/2001/XMLSchema" xmlns:p="http://schemas.microsoft.com/office/2006/metadata/properties" xmlns:ns2="161ee267-83ad-4b39-b5c6-5abbc13af827" xmlns:ns3="3c507a72-d8f3-449a-a3a7-020b8bb6a3f6" targetNamespace="http://schemas.microsoft.com/office/2006/metadata/properties" ma:root="true" ma:fieldsID="c1044a1db6e122b90500e613549f9c56" ns2:_="" ns3:_="">
    <xsd:import namespace="161ee267-83ad-4b39-b5c6-5abbc13af827"/>
    <xsd:import namespace="3c507a72-d8f3-449a-a3a7-020b8bb6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e267-83ad-4b39-b5c6-5abbc13af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435f2d0-6909-4b2b-9e7b-221c29a31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7a72-d8f3-449a-a3a7-020b8bb6a3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323a83-e5c2-4f68-af6c-7f0f1d3fa6f8}" ma:internalName="TaxCatchAll" ma:showField="CatchAllData" ma:web="3c507a72-d8f3-449a-a3a7-020b8bb6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C83EC-4ACD-4E1F-B358-ED1E8442E3E4}">
  <ds:schemaRefs>
    <ds:schemaRef ds:uri="http://schemas.microsoft.com/office/2006/metadata/properties"/>
    <ds:schemaRef ds:uri="http://schemas.microsoft.com/office/infopath/2007/PartnerControls"/>
    <ds:schemaRef ds:uri="3c507a72-d8f3-449a-a3a7-020b8bb6a3f6"/>
    <ds:schemaRef ds:uri="161ee267-83ad-4b39-b5c6-5abbc13af827"/>
  </ds:schemaRefs>
</ds:datastoreItem>
</file>

<file path=customXml/itemProps2.xml><?xml version="1.0" encoding="utf-8"?>
<ds:datastoreItem xmlns:ds="http://schemas.openxmlformats.org/officeDocument/2006/customXml" ds:itemID="{17F1B0AD-F9DE-3846-B366-99B457F5F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F7D13-632E-4A7A-B4EB-3CC22026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e267-83ad-4b39-b5c6-5abbc13af827"/>
    <ds:schemaRef ds:uri="3c507a72-d8f3-449a-a3a7-020b8bb6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39D45-3F52-4119-BE96-AB2484BC2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 Mediaservice.net S.r.l.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Sferlazza</dc:creator>
  <cp:lastModifiedBy>Andrea Benfenati - New Consulting srls</cp:lastModifiedBy>
  <cp:revision>2</cp:revision>
  <cp:lastPrinted>2020-11-27T11:06:00Z</cp:lastPrinted>
  <dcterms:created xsi:type="dcterms:W3CDTF">2025-03-10T19:35:00Z</dcterms:created>
  <dcterms:modified xsi:type="dcterms:W3CDTF">2025-03-10T19:35:00Z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0x0101001762B68BEB46F042B0D7155F929C9383</vt:lpwstr>
  </property>
  <property fmtid="{D5CDD505-2E9C-101B-9397-08002B2CF9AE}" pid="3" name="MediaServiceImageTags">
    <vt:lpwstr/>
  </property>
</Properties>
</file>