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8E3A" w14:textId="77777777" w:rsidR="00E43C57" w:rsidRDefault="00000000">
      <w:pPr>
        <w:pStyle w:val="Titolo1"/>
        <w:spacing w:before="65" w:line="400" w:lineRule="auto"/>
        <w:ind w:left="1749" w:right="1647"/>
      </w:pPr>
      <w:r>
        <w:t>MODELLO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94,95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98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r>
        <w:rPr>
          <w:spacing w:val="-5"/>
        </w:rPr>
        <w:t xml:space="preserve"> </w:t>
      </w:r>
      <w:r>
        <w:t>36/2023 E AI SENSI DELL’ART. 53, COMMA 16-TER, D. LGS. 165/2001</w:t>
      </w:r>
    </w:p>
    <w:p w14:paraId="23C9F348" w14:textId="77777777" w:rsidR="00E43C57" w:rsidRDefault="00E43C57">
      <w:pPr>
        <w:pStyle w:val="Corpotesto"/>
        <w:spacing w:before="156"/>
        <w:ind w:left="0"/>
        <w:jc w:val="left"/>
        <w:rPr>
          <w:b/>
        </w:rPr>
      </w:pPr>
    </w:p>
    <w:p w14:paraId="6FB50676" w14:textId="77777777" w:rsidR="001A1F5A" w:rsidRDefault="00000000" w:rsidP="00880194">
      <w:pPr>
        <w:pStyle w:val="Corpotesto"/>
        <w:spacing w:line="360" w:lineRule="auto"/>
        <w:ind w:left="140" w:right="4587"/>
        <w:jc w:val="left"/>
        <w:rPr>
          <w:color w:val="808080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15"/>
        </w:rPr>
        <w:t xml:space="preserve"> </w:t>
      </w:r>
    </w:p>
    <w:p w14:paraId="70E2BD8C" w14:textId="5DF22A49" w:rsidR="00E43C57" w:rsidRDefault="00000000" w:rsidP="00601870">
      <w:pPr>
        <w:pStyle w:val="Corpotesto"/>
        <w:spacing w:line="360" w:lineRule="auto"/>
        <w:ind w:left="140" w:right="4587"/>
        <w:jc w:val="left"/>
      </w:pPr>
      <w:r>
        <w:t xml:space="preserve">nato/a a </w:t>
      </w:r>
      <w:r w:rsidR="00601870">
        <w:t xml:space="preserve">                                          </w:t>
      </w:r>
      <w:r>
        <w:t>il</w:t>
      </w:r>
      <w:r>
        <w:rPr>
          <w:spacing w:val="23"/>
        </w:rPr>
        <w:t xml:space="preserve"> </w:t>
      </w:r>
    </w:p>
    <w:p w14:paraId="458E9AE2" w14:textId="5E27A866" w:rsidR="00E43C57" w:rsidRDefault="00000000" w:rsidP="00880194">
      <w:pPr>
        <w:pStyle w:val="Corpotesto"/>
        <w:spacing w:line="360" w:lineRule="auto"/>
        <w:ind w:left="140"/>
        <w:jc w:val="left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</w:p>
    <w:p w14:paraId="0282A52E" w14:textId="77777777" w:rsidR="001A1F5A" w:rsidRDefault="00000000" w:rsidP="00880194">
      <w:pPr>
        <w:pStyle w:val="Corpotesto"/>
        <w:spacing w:line="360" w:lineRule="auto"/>
        <w:ind w:left="140" w:right="2560"/>
        <w:jc w:val="left"/>
        <w:rPr>
          <w:color w:val="808080"/>
        </w:rPr>
      </w:pPr>
      <w:r>
        <w:t>via/piazza</w:t>
      </w:r>
    </w:p>
    <w:p w14:paraId="0AD8AB71" w14:textId="2E4D09E3" w:rsidR="00E43C57" w:rsidRDefault="00000000" w:rsidP="00880194">
      <w:pPr>
        <w:pStyle w:val="Corpotesto"/>
        <w:spacing w:line="360" w:lineRule="auto"/>
        <w:ind w:left="140" w:right="2560"/>
        <w:jc w:val="left"/>
      </w:pPr>
      <w:r>
        <w:t xml:space="preserve">in qualità di </w:t>
      </w:r>
    </w:p>
    <w:p w14:paraId="3535D1A3" w14:textId="0A914555" w:rsidR="00E43C57" w:rsidRDefault="00000000" w:rsidP="00880194">
      <w:pPr>
        <w:pStyle w:val="Corpotesto"/>
        <w:spacing w:line="360" w:lineRule="auto"/>
        <w:ind w:left="140" w:right="4587"/>
        <w:jc w:val="left"/>
      </w:pPr>
      <w:r>
        <w:t>della ditta con</w:t>
      </w:r>
      <w:r>
        <w:rPr>
          <w:spacing w:val="-5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</w:p>
    <w:p w14:paraId="7CBCE466" w14:textId="77777777" w:rsidR="001A1F5A" w:rsidRDefault="00000000" w:rsidP="00880194">
      <w:pPr>
        <w:pStyle w:val="Corpotesto"/>
        <w:spacing w:line="360" w:lineRule="auto"/>
        <w:ind w:left="140"/>
        <w:jc w:val="left"/>
        <w:rPr>
          <w:color w:val="808080"/>
          <w:spacing w:val="-1"/>
        </w:rPr>
      </w:pPr>
      <w:r>
        <w:t>c.f.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</w:p>
    <w:p w14:paraId="6CB82DE8" w14:textId="7FC9D352" w:rsidR="00E43C57" w:rsidRDefault="00000000" w:rsidP="00880194">
      <w:pPr>
        <w:pStyle w:val="Corpotesto"/>
        <w:spacing w:line="360" w:lineRule="auto"/>
        <w:ind w:left="140"/>
        <w:jc w:val="left"/>
        <w:rPr>
          <w:spacing w:val="-2"/>
        </w:rPr>
      </w:pPr>
      <w:r>
        <w:t>P.iva</w:t>
      </w:r>
      <w:r>
        <w:rPr>
          <w:spacing w:val="-2"/>
        </w:rPr>
        <w:t xml:space="preserve"> </w:t>
      </w:r>
    </w:p>
    <w:p w14:paraId="572DBE56" w14:textId="77777777" w:rsidR="00DC5C88" w:rsidRDefault="00601870" w:rsidP="00880194">
      <w:pPr>
        <w:pStyle w:val="Corpotesto"/>
        <w:spacing w:line="360" w:lineRule="auto"/>
        <w:ind w:left="140"/>
        <w:jc w:val="left"/>
        <w:rPr>
          <w:spacing w:val="-2"/>
        </w:rPr>
      </w:pPr>
      <w:r>
        <w:rPr>
          <w:spacing w:val="-2"/>
        </w:rPr>
        <w:t xml:space="preserve">Recapiti: </w:t>
      </w:r>
    </w:p>
    <w:p w14:paraId="70BA1C03" w14:textId="635F34F5" w:rsidR="00601870" w:rsidRDefault="00601870" w:rsidP="00880194">
      <w:pPr>
        <w:pStyle w:val="Corpotesto"/>
        <w:spacing w:line="360" w:lineRule="auto"/>
        <w:ind w:left="140"/>
        <w:jc w:val="left"/>
        <w:rPr>
          <w:spacing w:val="-2"/>
        </w:rPr>
      </w:pPr>
      <w:r>
        <w:rPr>
          <w:spacing w:val="-2"/>
        </w:rPr>
        <w:t>tel. ______________________ email ____________________</w:t>
      </w:r>
      <w:r w:rsidR="00DC5C88">
        <w:rPr>
          <w:spacing w:val="-2"/>
        </w:rPr>
        <w:t>_______</w:t>
      </w:r>
      <w:r>
        <w:rPr>
          <w:spacing w:val="-2"/>
        </w:rPr>
        <w:t>______________________________</w:t>
      </w:r>
    </w:p>
    <w:p w14:paraId="77E71D8F" w14:textId="4EA62169" w:rsidR="00601870" w:rsidRDefault="00601870" w:rsidP="00880194">
      <w:pPr>
        <w:pStyle w:val="Corpotesto"/>
        <w:spacing w:line="360" w:lineRule="auto"/>
        <w:ind w:left="140"/>
        <w:jc w:val="left"/>
        <w:rPr>
          <w:spacing w:val="-2"/>
        </w:rPr>
      </w:pPr>
      <w:r>
        <w:rPr>
          <w:spacing w:val="-2"/>
        </w:rPr>
        <w:t>Pec ____________________________________________________________________________________</w:t>
      </w:r>
    </w:p>
    <w:p w14:paraId="7AC7D6D4" w14:textId="77777777" w:rsidR="00E43C57" w:rsidRDefault="00000000">
      <w:pPr>
        <w:pStyle w:val="Corpotesto"/>
        <w:spacing w:before="1" w:line="276" w:lineRule="auto"/>
        <w:ind w:left="140"/>
      </w:pPr>
      <w:r>
        <w:t>consapevole delle sanzioni penali in caso di dichiarazioni false e della conseguente decadenza dai benefici eventualmente</w:t>
      </w:r>
      <w:r>
        <w:rPr>
          <w:spacing w:val="-8"/>
        </w:rPr>
        <w:t xml:space="preserve"> </w:t>
      </w:r>
      <w:r>
        <w:t>conseguiti</w:t>
      </w:r>
      <w:r>
        <w:rPr>
          <w:spacing w:val="-9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 del DPR 28/12/2000 n. 445 e s.m.i.</w:t>
      </w:r>
    </w:p>
    <w:p w14:paraId="5F897F52" w14:textId="77777777" w:rsidR="00E43C57" w:rsidRDefault="00E43C57">
      <w:pPr>
        <w:pStyle w:val="Corpotesto"/>
        <w:spacing w:before="32"/>
        <w:ind w:left="0"/>
        <w:jc w:val="left"/>
      </w:pPr>
    </w:p>
    <w:p w14:paraId="38E653D1" w14:textId="77777777" w:rsidR="00E43C57" w:rsidRDefault="00000000">
      <w:pPr>
        <w:pStyle w:val="Titolo1"/>
      </w:pPr>
      <w:r>
        <w:rPr>
          <w:spacing w:val="-2"/>
        </w:rPr>
        <w:t>DICHIARA</w:t>
      </w:r>
    </w:p>
    <w:p w14:paraId="772A4965" w14:textId="77777777" w:rsidR="00E43C57" w:rsidRDefault="00E43C57">
      <w:pPr>
        <w:pStyle w:val="Corpotesto"/>
        <w:spacing w:before="57"/>
        <w:ind w:left="0"/>
        <w:jc w:val="left"/>
        <w:rPr>
          <w:b/>
        </w:rPr>
      </w:pPr>
    </w:p>
    <w:p w14:paraId="2C4EAB0B" w14:textId="77777777" w:rsidR="00E43C57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line="276" w:lineRule="auto"/>
        <w:ind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 elencante nell’art. 94 comma 1 del D. Lgs. 36/2023, ovvero che nei propri confronti e, nei limiti di quanto di propria conoscenza, nei confronti dei soggetti indicati al comma 3 dell’articolo 94 del D. Lgs 36/2023, non è stata</w:t>
      </w:r>
      <w:r>
        <w:rPr>
          <w:spacing w:val="-14"/>
          <w:sz w:val="20"/>
        </w:rPr>
        <w:t xml:space="preserve"> </w:t>
      </w:r>
      <w:r>
        <w:rPr>
          <w:sz w:val="20"/>
        </w:rPr>
        <w:t>pronunciata</w:t>
      </w:r>
      <w:r>
        <w:rPr>
          <w:spacing w:val="-14"/>
          <w:sz w:val="20"/>
        </w:rPr>
        <w:t xml:space="preserve"> </w:t>
      </w:r>
      <w:r>
        <w:rPr>
          <w:sz w:val="20"/>
        </w:rPr>
        <w:t>sentenza</w:t>
      </w:r>
      <w:r>
        <w:rPr>
          <w:spacing w:val="-14"/>
          <w:sz w:val="20"/>
        </w:rPr>
        <w:t xml:space="preserve"> </w:t>
      </w:r>
      <w:r>
        <w:rPr>
          <w:sz w:val="20"/>
        </w:rPr>
        <w:t>definitiva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condanna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emesso</w:t>
      </w:r>
      <w:r>
        <w:rPr>
          <w:spacing w:val="-14"/>
          <w:sz w:val="20"/>
        </w:rPr>
        <w:t xml:space="preserve"> </w:t>
      </w:r>
      <w:r>
        <w:rPr>
          <w:sz w:val="20"/>
        </w:rPr>
        <w:t>decreto</w:t>
      </w:r>
      <w:r>
        <w:rPr>
          <w:spacing w:val="-14"/>
          <w:sz w:val="20"/>
        </w:rPr>
        <w:t xml:space="preserve"> </w:t>
      </w:r>
      <w:r>
        <w:rPr>
          <w:sz w:val="20"/>
        </w:rPr>
        <w:t>penale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condanna</w:t>
      </w:r>
      <w:r>
        <w:rPr>
          <w:spacing w:val="-14"/>
          <w:sz w:val="20"/>
        </w:rPr>
        <w:t xml:space="preserve"> </w:t>
      </w:r>
      <w:r>
        <w:rPr>
          <w:sz w:val="20"/>
        </w:rPr>
        <w:t>divenuto</w:t>
      </w:r>
      <w:r>
        <w:rPr>
          <w:spacing w:val="-14"/>
          <w:sz w:val="20"/>
        </w:rPr>
        <w:t xml:space="preserve"> </w:t>
      </w:r>
      <w:r>
        <w:rPr>
          <w:sz w:val="20"/>
        </w:rPr>
        <w:t>irrevocabile, oppure sentenza di applicazione della pena su richiesta ai sensi dell'articolo 444 del codice di procedura penale per uno dei seguenti reati:</w:t>
      </w:r>
    </w:p>
    <w:p w14:paraId="61048881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128" w:line="276" w:lineRule="auto"/>
        <w:ind w:hanging="567"/>
        <w:rPr>
          <w:sz w:val="20"/>
        </w:rPr>
      </w:pPr>
      <w:r>
        <w:rPr>
          <w:sz w:val="20"/>
        </w:rPr>
        <w:t>delitti, consumati o tentati, di cui agli articoli 416, 416-bis del codice penale ovvero delitti commessi avvalendosi delle condizioni previste dal predetto articolo 416-bis ovvero al fine di 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9"/>
          <w:sz w:val="20"/>
        </w:rPr>
        <w:t xml:space="preserve"> </w:t>
      </w:r>
      <w:r>
        <w:rPr>
          <w:sz w:val="20"/>
        </w:rPr>
        <w:t>dallo</w:t>
      </w:r>
      <w:r>
        <w:rPr>
          <w:spacing w:val="-12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delitti,</w:t>
      </w:r>
      <w:r>
        <w:rPr>
          <w:spacing w:val="-9"/>
          <w:sz w:val="20"/>
        </w:rPr>
        <w:t xml:space="preserve"> </w:t>
      </w:r>
      <w:r>
        <w:rPr>
          <w:sz w:val="20"/>
        </w:rPr>
        <w:t>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</w:t>
      </w:r>
      <w:r>
        <w:rPr>
          <w:spacing w:val="-2"/>
          <w:sz w:val="20"/>
        </w:rPr>
        <w:t xml:space="preserve"> </w:t>
      </w:r>
      <w:r>
        <w:rPr>
          <w:sz w:val="20"/>
        </w:rPr>
        <w:t>a un’organizzazione criminale, quale definita all’articolo 2 della</w:t>
      </w:r>
      <w:r>
        <w:rPr>
          <w:spacing w:val="-2"/>
          <w:sz w:val="20"/>
        </w:rPr>
        <w:t xml:space="preserve"> </w:t>
      </w:r>
      <w:r>
        <w:rPr>
          <w:sz w:val="20"/>
        </w:rPr>
        <w:t>decisione quadro 2008/841/GAI del Consiglio;</w:t>
      </w:r>
    </w:p>
    <w:p w14:paraId="05F5AFF5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1"/>
        </w:tabs>
        <w:spacing w:line="229" w:lineRule="exact"/>
        <w:ind w:left="1271" w:right="0" w:hanging="564"/>
        <w:rPr>
          <w:sz w:val="20"/>
        </w:rPr>
      </w:pPr>
      <w:r>
        <w:rPr>
          <w:sz w:val="20"/>
        </w:rPr>
        <w:t>delitti,</w:t>
      </w:r>
      <w:r>
        <w:rPr>
          <w:spacing w:val="4"/>
          <w:sz w:val="20"/>
        </w:rPr>
        <w:t xml:space="preserve"> </w:t>
      </w:r>
      <w:r>
        <w:rPr>
          <w:sz w:val="20"/>
        </w:rPr>
        <w:t>consumati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tentati,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7"/>
          <w:sz w:val="20"/>
        </w:rPr>
        <w:t xml:space="preserve"> </w:t>
      </w:r>
      <w:r>
        <w:rPr>
          <w:sz w:val="20"/>
        </w:rPr>
        <w:t>agli</w:t>
      </w:r>
      <w:r>
        <w:rPr>
          <w:spacing w:val="8"/>
          <w:sz w:val="20"/>
        </w:rPr>
        <w:t xml:space="preserve"> </w:t>
      </w:r>
      <w:r>
        <w:rPr>
          <w:sz w:val="20"/>
        </w:rPr>
        <w:t>articoli</w:t>
      </w:r>
      <w:r>
        <w:rPr>
          <w:spacing w:val="8"/>
          <w:sz w:val="20"/>
        </w:rPr>
        <w:t xml:space="preserve"> </w:t>
      </w:r>
      <w:r>
        <w:rPr>
          <w:sz w:val="20"/>
        </w:rPr>
        <w:t>317,</w:t>
      </w:r>
      <w:r>
        <w:rPr>
          <w:spacing w:val="8"/>
          <w:sz w:val="20"/>
        </w:rPr>
        <w:t xml:space="preserve"> </w:t>
      </w:r>
      <w:r>
        <w:rPr>
          <w:sz w:val="20"/>
        </w:rPr>
        <w:t>318,</w:t>
      </w:r>
      <w:r>
        <w:rPr>
          <w:spacing w:val="8"/>
          <w:sz w:val="20"/>
        </w:rPr>
        <w:t xml:space="preserve"> </w:t>
      </w:r>
      <w:r>
        <w:rPr>
          <w:sz w:val="20"/>
        </w:rPr>
        <w:t>319,</w:t>
      </w:r>
      <w:r>
        <w:rPr>
          <w:spacing w:val="8"/>
          <w:sz w:val="20"/>
        </w:rPr>
        <w:t xml:space="preserve"> </w:t>
      </w:r>
      <w:r>
        <w:rPr>
          <w:sz w:val="20"/>
        </w:rPr>
        <w:t>319-ter,</w:t>
      </w:r>
      <w:r>
        <w:rPr>
          <w:spacing w:val="6"/>
          <w:sz w:val="20"/>
        </w:rPr>
        <w:t xml:space="preserve"> </w:t>
      </w:r>
      <w:r>
        <w:rPr>
          <w:sz w:val="20"/>
        </w:rPr>
        <w:t>319-quater,</w:t>
      </w:r>
      <w:r>
        <w:rPr>
          <w:spacing w:val="8"/>
          <w:sz w:val="20"/>
        </w:rPr>
        <w:t xml:space="preserve"> </w:t>
      </w:r>
      <w:r>
        <w:rPr>
          <w:sz w:val="20"/>
        </w:rPr>
        <w:t>320,</w:t>
      </w:r>
      <w:r>
        <w:rPr>
          <w:spacing w:val="8"/>
          <w:sz w:val="20"/>
        </w:rPr>
        <w:t xml:space="preserve"> </w:t>
      </w:r>
      <w:r>
        <w:rPr>
          <w:sz w:val="20"/>
        </w:rPr>
        <w:t>321,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322,</w:t>
      </w:r>
    </w:p>
    <w:p w14:paraId="3D6BFD7B" w14:textId="77777777" w:rsidR="00E43C57" w:rsidRDefault="00000000">
      <w:pPr>
        <w:pStyle w:val="Corpotesto"/>
        <w:spacing w:before="34" w:line="278" w:lineRule="auto"/>
        <w:ind w:right="4"/>
      </w:pPr>
      <w:r>
        <w:t>322bis, 346- bis, 353, 353-bis, 354, 355 e 356 del codice penale nonché all’articolo 2635 del codice civile;</w:t>
      </w:r>
    </w:p>
    <w:p w14:paraId="72E8295A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1"/>
        </w:tabs>
        <w:spacing w:line="227" w:lineRule="exact"/>
        <w:ind w:left="1271" w:right="0" w:hanging="564"/>
        <w:rPr>
          <w:sz w:val="20"/>
        </w:rPr>
      </w:pPr>
      <w:r>
        <w:rPr>
          <w:sz w:val="20"/>
        </w:rPr>
        <w:t>false</w:t>
      </w:r>
      <w:r>
        <w:rPr>
          <w:spacing w:val="-5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6"/>
          <w:sz w:val="20"/>
        </w:rPr>
        <w:t xml:space="preserve"> </w:t>
      </w:r>
      <w:r>
        <w:rPr>
          <w:sz w:val="20"/>
        </w:rPr>
        <w:t>sociali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articoli</w:t>
      </w:r>
      <w:r>
        <w:rPr>
          <w:spacing w:val="-5"/>
          <w:sz w:val="20"/>
        </w:rPr>
        <w:t xml:space="preserve"> </w:t>
      </w:r>
      <w:r>
        <w:rPr>
          <w:sz w:val="20"/>
        </w:rPr>
        <w:t>2621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2622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civile;</w:t>
      </w:r>
    </w:p>
    <w:p w14:paraId="4F876173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34" w:line="276" w:lineRule="auto"/>
        <w:ind w:right="4" w:hanging="567"/>
        <w:rPr>
          <w:sz w:val="20"/>
        </w:rPr>
      </w:pPr>
      <w:r>
        <w:rPr>
          <w:sz w:val="20"/>
        </w:rPr>
        <w:t>frode ai sensi dell’articolo 1 della convenzione relativa alla tutela degli interessi finanziari delle Comunità europee;</w:t>
      </w:r>
    </w:p>
    <w:p w14:paraId="17B24715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right="4" w:hanging="567"/>
        <w:rPr>
          <w:sz w:val="20"/>
        </w:rPr>
      </w:pPr>
      <w:r>
        <w:rPr>
          <w:sz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2D5D9CFD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1"/>
          <w:tab w:val="left" w:pos="1273"/>
        </w:tabs>
        <w:spacing w:line="276" w:lineRule="auto"/>
        <w:ind w:right="2" w:hanging="567"/>
        <w:rPr>
          <w:sz w:val="20"/>
        </w:rPr>
      </w:pPr>
      <w:r>
        <w:rPr>
          <w:sz w:val="20"/>
        </w:rPr>
        <w:t>delitti di cui agli articoli 648-bis, 648-ter e 648-ter.1 del codice penale, riciclaggio di proventi di attività</w:t>
      </w:r>
      <w:r>
        <w:rPr>
          <w:spacing w:val="-3"/>
          <w:sz w:val="20"/>
        </w:rPr>
        <w:t xml:space="preserve"> </w:t>
      </w:r>
      <w:r>
        <w:rPr>
          <w:sz w:val="20"/>
        </w:rPr>
        <w:t>criminose o</w:t>
      </w:r>
      <w:r>
        <w:rPr>
          <w:spacing w:val="-4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terrorismo,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definiti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all’articolo 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 legislativo 22 giugno 2007, n. 109 e successive modificazioni;</w:t>
      </w:r>
    </w:p>
    <w:p w14:paraId="7B5C5DC3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hanging="567"/>
        <w:rPr>
          <w:sz w:val="20"/>
        </w:rPr>
      </w:pPr>
      <w:r>
        <w:rPr>
          <w:sz w:val="20"/>
        </w:rPr>
        <w:t>sfruttamento del lavoro minorile e altre forme di tratta di esseri umani definite con il decreto legislativo 4 marzo 2014, n. 24;</w:t>
      </w:r>
    </w:p>
    <w:p w14:paraId="21860976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right="2" w:hanging="567"/>
        <w:rPr>
          <w:sz w:val="20"/>
        </w:rPr>
      </w:pPr>
      <w:r>
        <w:rPr>
          <w:sz w:val="20"/>
        </w:rPr>
        <w:t xml:space="preserve">ogni altro delitto da cui derivi, quale pena accessoria, l’incapacità di contrattare con la pubblica </w:t>
      </w:r>
      <w:r>
        <w:rPr>
          <w:spacing w:val="-2"/>
          <w:sz w:val="20"/>
        </w:rPr>
        <w:t>Amministrazione;</w:t>
      </w:r>
    </w:p>
    <w:p w14:paraId="2E25C504" w14:textId="77777777" w:rsidR="00E43C57" w:rsidRDefault="00E43C57">
      <w:pPr>
        <w:pStyle w:val="Paragrafoelenco"/>
        <w:spacing w:line="276" w:lineRule="auto"/>
        <w:rPr>
          <w:sz w:val="20"/>
        </w:rPr>
        <w:sectPr w:rsidR="00E43C57">
          <w:type w:val="continuous"/>
          <w:pgSz w:w="11910" w:h="16840"/>
          <w:pgMar w:top="1260" w:right="1133" w:bottom="280" w:left="992" w:header="720" w:footer="720" w:gutter="0"/>
          <w:cols w:space="720"/>
        </w:sectPr>
      </w:pPr>
    </w:p>
    <w:p w14:paraId="7A03F96D" w14:textId="77777777" w:rsidR="00E43C57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before="47" w:line="283" w:lineRule="auto"/>
        <w:ind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 elencante nell’art. 94 comma 2 del D. Lgs. 36/2023, ovvero:</w:t>
      </w:r>
    </w:p>
    <w:p w14:paraId="0584B5AD" w14:textId="77777777" w:rsidR="00E43C57" w:rsidRDefault="00000000">
      <w:pPr>
        <w:pStyle w:val="Corpotesto"/>
        <w:spacing w:before="117" w:line="276" w:lineRule="auto"/>
        <w:ind w:right="1" w:hanging="567"/>
      </w:pPr>
      <w:r>
        <w:rPr>
          <w:rFonts w:ascii="Century" w:hAnsi="Century"/>
        </w:rPr>
        <w:t>–</w:t>
      </w:r>
      <w:r>
        <w:rPr>
          <w:rFonts w:ascii="Century" w:hAnsi="Century"/>
          <w:spacing w:val="80"/>
        </w:rPr>
        <w:t xml:space="preserve">  </w:t>
      </w:r>
      <w:r>
        <w:t>che nei propri confronti non sussiste alcuna causa di divieto, decadenza o sospensione di cui all’art. 67 del D. Lgs.</w:t>
      </w:r>
      <w:r>
        <w:rPr>
          <w:spacing w:val="40"/>
        </w:rPr>
        <w:t xml:space="preserve"> </w:t>
      </w:r>
      <w:r>
        <w:t>159/2011 di ragioni di</w:t>
      </w:r>
      <w:r>
        <w:rPr>
          <w:spacing w:val="40"/>
        </w:rPr>
        <w:t xml:space="preserve"> </w:t>
      </w:r>
      <w:r>
        <w:t>decadenza, di sospensione o di divieto previste dall’articolo 67 del codice delle leggi antimafia e delle misure</w:t>
      </w:r>
      <w:r>
        <w:rPr>
          <w:spacing w:val="40"/>
        </w:rPr>
        <w:t xml:space="preserve"> </w:t>
      </w:r>
      <w:r>
        <w:t>di prevenzione, di cui al decreto legislativo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settembre</w:t>
      </w:r>
      <w:r>
        <w:rPr>
          <w:spacing w:val="-4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tentativo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infiltrazione</w:t>
      </w:r>
      <w:r>
        <w:rPr>
          <w:spacing w:val="-3"/>
        </w:rPr>
        <w:t xml:space="preserve"> </w:t>
      </w:r>
      <w:r>
        <w:t>mafiosa</w:t>
      </w:r>
      <w:r>
        <w:rPr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4"/>
        </w:rPr>
        <w:t xml:space="preserve"> </w:t>
      </w:r>
      <w:r>
        <w:t>84, comma 4, del medesimo codice. Resta fermo quanto previsto dagli articoli 88, comma 4- bis, e 92, commi 2 e 3, del codice di cui al decreto legislativo n. 159 del 2011, con riferimento rispettivamente</w:t>
      </w:r>
      <w:r>
        <w:rPr>
          <w:spacing w:val="40"/>
        </w:rPr>
        <w:t xml:space="preserve"> </w:t>
      </w:r>
      <w:r>
        <w:t>alle comunicazioni antimafia e alle informazioni antimafia;</w:t>
      </w:r>
    </w:p>
    <w:p w14:paraId="4F3A50B0" w14:textId="77777777" w:rsidR="00E43C57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before="103" w:line="280" w:lineRule="auto"/>
        <w:ind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 elencante nell’art. 94 comma 5 del D. Lgs. 36/2023, ovvero:</w:t>
      </w:r>
    </w:p>
    <w:p w14:paraId="0B365B8A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115" w:line="276" w:lineRule="auto"/>
        <w:ind w:right="2" w:hanging="567"/>
        <w:rPr>
          <w:sz w:val="20"/>
        </w:rPr>
      </w:pPr>
      <w:r>
        <w:rPr>
          <w:sz w:val="20"/>
        </w:rPr>
        <w:t>operatore</w:t>
      </w:r>
      <w:r>
        <w:rPr>
          <w:spacing w:val="-4"/>
          <w:sz w:val="20"/>
        </w:rPr>
        <w:t xml:space="preserve"> </w:t>
      </w:r>
      <w:r>
        <w:rPr>
          <w:sz w:val="20"/>
        </w:rPr>
        <w:t>economico</w:t>
      </w:r>
      <w:r>
        <w:rPr>
          <w:spacing w:val="-4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sanzione</w:t>
      </w:r>
      <w:r>
        <w:rPr>
          <w:spacing w:val="-2"/>
          <w:sz w:val="20"/>
        </w:rPr>
        <w:t xml:space="preserve"> </w:t>
      </w:r>
      <w:r>
        <w:rPr>
          <w:sz w:val="20"/>
        </w:rPr>
        <w:t>interdittiva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 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9,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3F626A51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1" w:line="276" w:lineRule="auto"/>
        <w:ind w:hanging="567"/>
        <w:rPr>
          <w:sz w:val="20"/>
        </w:rPr>
      </w:pPr>
      <w:r>
        <w:rPr>
          <w:sz w:val="20"/>
        </w:rPr>
        <w:t>operatore economico che non abbia presentato la certificazione di cui all'articolo 17 della legge 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1"/>
          <w:sz w:val="20"/>
        </w:rPr>
        <w:t xml:space="preserve"> </w:t>
      </w:r>
      <w:r>
        <w:rPr>
          <w:sz w:val="20"/>
        </w:rPr>
        <w:t>1999,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abbia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1"/>
          <w:sz w:val="20"/>
        </w:rPr>
        <w:t xml:space="preserve"> </w:t>
      </w:r>
      <w:r>
        <w:rPr>
          <w:sz w:val="20"/>
        </w:rPr>
        <w:t>del requisito stesso;</w:t>
      </w:r>
    </w:p>
    <w:p w14:paraId="3D956D35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1" w:line="276" w:lineRule="auto"/>
        <w:ind w:right="0" w:hanging="567"/>
        <w:rPr>
          <w:sz w:val="20"/>
        </w:rPr>
      </w:pPr>
      <w:r>
        <w:rPr>
          <w:sz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quello</w:t>
      </w:r>
      <w:r>
        <w:rPr>
          <w:spacing w:val="-5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5"/>
          <w:sz w:val="20"/>
        </w:rPr>
        <w:t xml:space="preserve"> </w:t>
      </w:r>
      <w:r>
        <w:rPr>
          <w:sz w:val="20"/>
        </w:rPr>
        <w:t>sindacali</w:t>
      </w:r>
      <w:r>
        <w:rPr>
          <w:spacing w:val="-6"/>
          <w:sz w:val="20"/>
        </w:rPr>
        <w:t xml:space="preserve"> </w:t>
      </w:r>
      <w:r>
        <w:rPr>
          <w:sz w:val="20"/>
        </w:rPr>
        <w:t>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288B648B" w14:textId="410A0296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right="2" w:hanging="567"/>
        <w:rPr>
          <w:sz w:val="20"/>
        </w:rPr>
      </w:pPr>
      <w:r>
        <w:rPr>
          <w:sz w:val="20"/>
        </w:rPr>
        <w:t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codice. L'esclusione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-1"/>
          <w:sz w:val="20"/>
        </w:rPr>
        <w:t xml:space="preserve"> </w:t>
      </w:r>
      <w:r>
        <w:rPr>
          <w:sz w:val="20"/>
        </w:rPr>
        <w:t>se,</w:t>
      </w:r>
      <w:r>
        <w:rPr>
          <w:spacing w:val="-1"/>
          <w:sz w:val="20"/>
        </w:rPr>
        <w:t xml:space="preserve"> </w:t>
      </w:r>
      <w:r>
        <w:rPr>
          <w:sz w:val="20"/>
        </w:rPr>
        <w:t>entro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dell'aggiudicazione,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4"/>
          <w:sz w:val="20"/>
        </w:rPr>
        <w:t xml:space="preserve"> </w:t>
      </w:r>
      <w:r>
        <w:rPr>
          <w:sz w:val="20"/>
        </w:rPr>
        <w:t>adottati i provvedimenti di cui all'articolo 186-bis, comma 5, del regio decreto 16 marzo 1942, n. 267 e 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8"/>
          <w:sz w:val="20"/>
        </w:rPr>
        <w:t xml:space="preserve"> </w:t>
      </w:r>
      <w:r>
        <w:rPr>
          <w:sz w:val="20"/>
        </w:rPr>
        <w:t>commi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4,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14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2019,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non intervengano ulteriori circostanze escludenti relative all</w:t>
      </w:r>
      <w:r w:rsidR="00A81AE6">
        <w:rPr>
          <w:sz w:val="20"/>
        </w:rPr>
        <w:t>e</w:t>
      </w:r>
      <w:r>
        <w:rPr>
          <w:sz w:val="20"/>
        </w:rPr>
        <w:t xml:space="preserve"> procedur</w:t>
      </w:r>
      <w:r w:rsidR="00A81AE6">
        <w:rPr>
          <w:sz w:val="20"/>
        </w:rPr>
        <w:t>e</w:t>
      </w:r>
      <w:r>
        <w:rPr>
          <w:sz w:val="20"/>
        </w:rPr>
        <w:t xml:space="preserve"> concorsuali;</w:t>
      </w:r>
    </w:p>
    <w:p w14:paraId="069CFD9E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right="2" w:hanging="567"/>
        <w:rPr>
          <w:sz w:val="20"/>
        </w:rPr>
      </w:pPr>
      <w:r>
        <w:rPr>
          <w:sz w:val="20"/>
        </w:rPr>
        <w:t>operatore</w:t>
      </w:r>
      <w:r>
        <w:rPr>
          <w:spacing w:val="-14"/>
          <w:sz w:val="20"/>
        </w:rPr>
        <w:t xml:space="preserve"> </w:t>
      </w:r>
      <w:r>
        <w:rPr>
          <w:sz w:val="20"/>
        </w:rPr>
        <w:t>economico</w:t>
      </w:r>
      <w:r>
        <w:rPr>
          <w:spacing w:val="-13"/>
          <w:sz w:val="20"/>
        </w:rPr>
        <w:t xml:space="preserve"> </w:t>
      </w:r>
      <w:r>
        <w:rPr>
          <w:sz w:val="20"/>
        </w:rPr>
        <w:t>iscritto</w:t>
      </w:r>
      <w:r>
        <w:rPr>
          <w:spacing w:val="-13"/>
          <w:sz w:val="20"/>
        </w:rPr>
        <w:t xml:space="preserve"> </w:t>
      </w:r>
      <w:r>
        <w:rPr>
          <w:sz w:val="20"/>
        </w:rPr>
        <w:t>nel</w:t>
      </w:r>
      <w:r>
        <w:rPr>
          <w:spacing w:val="-1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4"/>
          <w:sz w:val="20"/>
        </w:rPr>
        <w:t xml:space="preserve"> </w:t>
      </w:r>
      <w:r>
        <w:rPr>
          <w:sz w:val="20"/>
        </w:rPr>
        <w:t>tenuto</w:t>
      </w:r>
      <w:r>
        <w:rPr>
          <w:spacing w:val="-13"/>
          <w:sz w:val="20"/>
        </w:rPr>
        <w:t xml:space="preserve"> </w:t>
      </w:r>
      <w:r>
        <w:rPr>
          <w:sz w:val="20"/>
        </w:rPr>
        <w:t>dall'ANAC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4"/>
          <w:sz w:val="20"/>
        </w:rPr>
        <w:t xml:space="preserve"> </w:t>
      </w:r>
      <w:r>
        <w:rPr>
          <w:sz w:val="20"/>
        </w:rPr>
        <w:t>false 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falsa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procedure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negli</w:t>
      </w:r>
      <w:r>
        <w:rPr>
          <w:spacing w:val="-2"/>
          <w:sz w:val="20"/>
        </w:rPr>
        <w:t xml:space="preserve"> </w:t>
      </w:r>
      <w:r>
        <w:rPr>
          <w:sz w:val="20"/>
        </w:rPr>
        <w:t>affidamenti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subappalti;</w:t>
      </w:r>
      <w:r>
        <w:rPr>
          <w:spacing w:val="-1"/>
          <w:sz w:val="20"/>
        </w:rPr>
        <w:t xml:space="preserve"> </w:t>
      </w:r>
      <w:r>
        <w:rPr>
          <w:sz w:val="20"/>
        </w:rPr>
        <w:t>la causa di esclusione perdura fino a quando opera l'iscrizione nel casellario informatico;</w:t>
      </w:r>
    </w:p>
    <w:p w14:paraId="4FBA5710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1"/>
          <w:tab w:val="left" w:pos="1273"/>
        </w:tabs>
        <w:spacing w:line="276" w:lineRule="auto"/>
        <w:ind w:hanging="567"/>
        <w:rPr>
          <w:sz w:val="20"/>
        </w:rPr>
      </w:pPr>
      <w:r>
        <w:rPr>
          <w:sz w:val="20"/>
        </w:rPr>
        <w:t>operatore</w:t>
      </w:r>
      <w:r>
        <w:rPr>
          <w:spacing w:val="-14"/>
          <w:sz w:val="20"/>
        </w:rPr>
        <w:t xml:space="preserve"> </w:t>
      </w:r>
      <w:r>
        <w:rPr>
          <w:sz w:val="20"/>
        </w:rPr>
        <w:t>economico</w:t>
      </w:r>
      <w:r>
        <w:rPr>
          <w:spacing w:val="-13"/>
          <w:sz w:val="20"/>
        </w:rPr>
        <w:t xml:space="preserve"> </w:t>
      </w:r>
      <w:r>
        <w:rPr>
          <w:sz w:val="20"/>
        </w:rPr>
        <w:t>iscritto</w:t>
      </w:r>
      <w:r>
        <w:rPr>
          <w:spacing w:val="-13"/>
          <w:sz w:val="20"/>
        </w:rPr>
        <w:t xml:space="preserve"> </w:t>
      </w:r>
      <w:r>
        <w:rPr>
          <w:sz w:val="20"/>
        </w:rPr>
        <w:t>nel</w:t>
      </w:r>
      <w:r>
        <w:rPr>
          <w:spacing w:val="-1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4"/>
          <w:sz w:val="20"/>
        </w:rPr>
        <w:t xml:space="preserve"> </w:t>
      </w:r>
      <w:r>
        <w:rPr>
          <w:sz w:val="20"/>
        </w:rPr>
        <w:t>tenuto</w:t>
      </w:r>
      <w:r>
        <w:rPr>
          <w:spacing w:val="-13"/>
          <w:sz w:val="20"/>
        </w:rPr>
        <w:t xml:space="preserve"> </w:t>
      </w:r>
      <w:r>
        <w:rPr>
          <w:sz w:val="20"/>
        </w:rPr>
        <w:t>dall'ANAC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4"/>
          <w:sz w:val="20"/>
        </w:rPr>
        <w:t xml:space="preserve"> </w:t>
      </w:r>
      <w:r>
        <w:rPr>
          <w:sz w:val="20"/>
        </w:rPr>
        <w:t>false dichiarazioni o falsa documentazione ai fini del rilascio dell'attestazione di qualificazione, per il periodo durante il quale perdura l'iscrizione;</w:t>
      </w:r>
    </w:p>
    <w:p w14:paraId="3AAAD149" w14:textId="77777777" w:rsidR="00E43C57" w:rsidRDefault="00E43C57">
      <w:pPr>
        <w:pStyle w:val="Corpotesto"/>
        <w:spacing w:before="139"/>
        <w:ind w:left="0"/>
        <w:jc w:val="left"/>
      </w:pPr>
    </w:p>
    <w:p w14:paraId="462BBA81" w14:textId="77777777" w:rsidR="00E43C57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line="283" w:lineRule="auto"/>
        <w:ind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 elencante nell’art. 94 comma 6 del D. Lgs. 36/2023, ovvero:</w:t>
      </w:r>
    </w:p>
    <w:p w14:paraId="169ED0AA" w14:textId="77777777" w:rsidR="00E43C57" w:rsidRDefault="00000000" w:rsidP="00451E2D">
      <w:pPr>
        <w:pStyle w:val="Corpotesto"/>
        <w:spacing w:before="117" w:line="273" w:lineRule="auto"/>
        <w:ind w:left="709" w:right="1" w:hanging="283"/>
      </w:pPr>
      <w:r>
        <w:rPr>
          <w:rFonts w:ascii="Century" w:hAnsi="Century"/>
        </w:rPr>
        <w:t>–</w:t>
      </w:r>
      <w:r>
        <w:rPr>
          <w:rFonts w:ascii="Century" w:hAnsi="Century"/>
          <w:spacing w:val="40"/>
        </w:rPr>
        <w:t xml:space="preserve">  </w:t>
      </w:r>
      <w:r>
        <w:t>di non aver commesso violazioni gravi, definitivamente accertate, degli obblighi relativi al pagamento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imposte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previdenziali,</w:t>
      </w:r>
      <w:r>
        <w:rPr>
          <w:spacing w:val="-4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legislazione</w:t>
      </w:r>
      <w:r>
        <w:rPr>
          <w:spacing w:val="-3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 quella dello Stato in cui sono stabiliti (cfr.Allegato II.10 al d.lgs.36/2023);</w:t>
      </w:r>
    </w:p>
    <w:p w14:paraId="65B7CF84" w14:textId="77777777" w:rsidR="00E43C57" w:rsidRDefault="00E43C57">
      <w:pPr>
        <w:pStyle w:val="Corpotesto"/>
        <w:spacing w:line="273" w:lineRule="auto"/>
        <w:sectPr w:rsidR="00E43C57">
          <w:pgSz w:w="11910" w:h="16840"/>
          <w:pgMar w:top="880" w:right="1133" w:bottom="280" w:left="992" w:header="720" w:footer="720" w:gutter="0"/>
          <w:cols w:space="720"/>
        </w:sectPr>
      </w:pPr>
    </w:p>
    <w:p w14:paraId="57A0D8E9" w14:textId="77777777" w:rsidR="00E43C57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before="47" w:line="283" w:lineRule="auto"/>
        <w:ind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 elencante nell’art. 95 comma 1 del D. Lgs. 36/2023, ovvero:</w:t>
      </w:r>
    </w:p>
    <w:p w14:paraId="50AE5A4E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113" w:line="276" w:lineRule="auto"/>
        <w:ind w:right="0" w:hanging="567"/>
        <w:rPr>
          <w:sz w:val="20"/>
        </w:rPr>
      </w:pPr>
      <w:r>
        <w:rPr>
          <w:sz w:val="20"/>
        </w:rPr>
        <w:t>gravi</w:t>
      </w:r>
      <w:r>
        <w:rPr>
          <w:spacing w:val="-3"/>
          <w:sz w:val="20"/>
        </w:rPr>
        <w:t xml:space="preserve"> </w:t>
      </w:r>
      <w:r>
        <w:rPr>
          <w:sz w:val="20"/>
        </w:rPr>
        <w:t>infrazioni, debitamente accertate con qualunque mezzo adeguato, alle norme</w:t>
      </w:r>
      <w:r>
        <w:rPr>
          <w:spacing w:val="-2"/>
          <w:sz w:val="20"/>
        </w:rPr>
        <w:t xml:space="preserve"> </w:t>
      </w:r>
      <w:r>
        <w:rPr>
          <w:sz w:val="20"/>
        </w:rPr>
        <w:t>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14:paraId="4BCB3F3F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1"/>
        </w:tabs>
        <w:ind w:left="1271" w:right="0" w:hanging="564"/>
        <w:rPr>
          <w:sz w:val="20"/>
        </w:rPr>
      </w:pPr>
      <w:r>
        <w:rPr>
          <w:sz w:val="20"/>
        </w:rPr>
        <w:t>situazione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conflitto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risolvibile;</w:t>
      </w:r>
    </w:p>
    <w:p w14:paraId="4F4636B7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34" w:line="276" w:lineRule="auto"/>
        <w:ind w:hanging="567"/>
        <w:rPr>
          <w:sz w:val="20"/>
        </w:rPr>
      </w:pPr>
      <w:r>
        <w:rPr>
          <w:sz w:val="20"/>
        </w:rPr>
        <w:t>distorsione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8"/>
          <w:sz w:val="20"/>
        </w:rPr>
        <w:t xml:space="preserve"> </w:t>
      </w:r>
      <w:r>
        <w:rPr>
          <w:sz w:val="20"/>
        </w:rPr>
        <w:t>derivante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precedente</w:t>
      </w:r>
      <w:r>
        <w:rPr>
          <w:spacing w:val="-6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operatori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economici nella preparazione della procedura d'appalto che non possa essere risolta con misure meno </w:t>
      </w:r>
      <w:r>
        <w:rPr>
          <w:spacing w:val="-2"/>
          <w:sz w:val="20"/>
        </w:rPr>
        <w:t>intrusive;</w:t>
      </w:r>
    </w:p>
    <w:p w14:paraId="53ADFAB9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1" w:line="276" w:lineRule="auto"/>
        <w:ind w:right="2" w:hanging="567"/>
        <w:rPr>
          <w:sz w:val="20"/>
        </w:rPr>
      </w:pPr>
      <w:r>
        <w:rPr>
          <w:sz w:val="20"/>
        </w:rPr>
        <w:t>rilevanti indizi tali da far ritenere che le offerte degli operatori economici siano imputabili ad un unico</w:t>
      </w:r>
      <w:r>
        <w:rPr>
          <w:spacing w:val="-1"/>
          <w:sz w:val="20"/>
        </w:rPr>
        <w:t xml:space="preserve"> </w:t>
      </w: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decisionale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cagione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accordi intercorsi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operatori</w:t>
      </w:r>
      <w:r>
        <w:rPr>
          <w:spacing w:val="-4"/>
          <w:sz w:val="20"/>
        </w:rPr>
        <w:t xml:space="preserve"> </w:t>
      </w:r>
      <w:r>
        <w:rPr>
          <w:sz w:val="20"/>
        </w:rPr>
        <w:t>economici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partecipanti alla stessa gara;</w:t>
      </w:r>
    </w:p>
    <w:p w14:paraId="547868CB" w14:textId="77777777" w:rsidR="00E43C57" w:rsidRDefault="00000000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hanging="567"/>
        <w:rPr>
          <w:sz w:val="20"/>
        </w:rPr>
      </w:pPr>
      <w:r>
        <w:rPr>
          <w:sz w:val="20"/>
        </w:rPr>
        <w:t>abbia commesso un illecito professionale grave, tale da rendere dubbia la sua integrità o affidabilità, dimostrato dalla stazione appaltante con mezzi adeguati;</w:t>
      </w:r>
    </w:p>
    <w:p w14:paraId="2A590891" w14:textId="77777777" w:rsidR="00E43C57" w:rsidRDefault="00E43C57">
      <w:pPr>
        <w:pStyle w:val="Corpotesto"/>
        <w:spacing w:before="140"/>
        <w:ind w:left="0"/>
        <w:jc w:val="left"/>
      </w:pPr>
    </w:p>
    <w:p w14:paraId="34AA6DD4" w14:textId="77777777" w:rsidR="00E43C57" w:rsidRPr="00451E2D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line="280" w:lineRule="auto"/>
        <w:ind w:firstLine="0"/>
        <w:rPr>
          <w:sz w:val="20"/>
        </w:rPr>
      </w:pPr>
      <w:r w:rsidRPr="00451E2D">
        <w:rPr>
          <w:sz w:val="20"/>
        </w:rPr>
        <w:t>di non trovarsi nelle cause di esclusione dalla partecipazione ad una procedura di Appalto o concessione elencante nell’art. 95 comma 2 del D. Lgs. 36/2023, ovvero:</w:t>
      </w:r>
    </w:p>
    <w:p w14:paraId="09443EFA" w14:textId="223340AA" w:rsidR="00E43C57" w:rsidRPr="00451E2D" w:rsidRDefault="00000000" w:rsidP="00451E2D">
      <w:pPr>
        <w:pStyle w:val="Corpotesto"/>
        <w:numPr>
          <w:ilvl w:val="0"/>
          <w:numId w:val="3"/>
        </w:numPr>
        <w:spacing w:before="120" w:line="273" w:lineRule="auto"/>
        <w:ind w:left="709" w:right="1"/>
      </w:pPr>
      <w:r w:rsidRPr="00451E2D">
        <w:t>non</w:t>
      </w:r>
      <w:r w:rsidRPr="00451E2D">
        <w:rPr>
          <w:spacing w:val="40"/>
        </w:rPr>
        <w:t xml:space="preserve"> </w:t>
      </w:r>
      <w:r w:rsidRPr="00451E2D">
        <w:t>ha</w:t>
      </w:r>
      <w:r w:rsidRPr="00451E2D">
        <w:rPr>
          <w:spacing w:val="40"/>
        </w:rPr>
        <w:t xml:space="preserve"> </w:t>
      </w:r>
      <w:r w:rsidRPr="00451E2D">
        <w:t>commesso</w:t>
      </w:r>
      <w:r w:rsidRPr="00451E2D">
        <w:rPr>
          <w:spacing w:val="40"/>
        </w:rPr>
        <w:t xml:space="preserve"> </w:t>
      </w:r>
      <w:r w:rsidRPr="00451E2D">
        <w:t>gravi</w:t>
      </w:r>
      <w:r w:rsidRPr="00451E2D">
        <w:rPr>
          <w:spacing w:val="40"/>
        </w:rPr>
        <w:t xml:space="preserve"> </w:t>
      </w:r>
      <w:r w:rsidRPr="00451E2D">
        <w:t>violazioni</w:t>
      </w:r>
      <w:r w:rsidRPr="00451E2D">
        <w:rPr>
          <w:spacing w:val="40"/>
        </w:rPr>
        <w:t xml:space="preserve"> </w:t>
      </w:r>
      <w:r w:rsidRPr="00451E2D">
        <w:t>non</w:t>
      </w:r>
      <w:r w:rsidRPr="00451E2D">
        <w:rPr>
          <w:spacing w:val="40"/>
        </w:rPr>
        <w:t xml:space="preserve"> </w:t>
      </w:r>
      <w:r w:rsidRPr="00451E2D">
        <w:t>definitivamente</w:t>
      </w:r>
      <w:r w:rsidRPr="00451E2D">
        <w:rPr>
          <w:spacing w:val="40"/>
        </w:rPr>
        <w:t xml:space="preserve"> </w:t>
      </w:r>
      <w:r w:rsidRPr="00451E2D">
        <w:t>accertate</w:t>
      </w:r>
      <w:r w:rsidRPr="00451E2D">
        <w:rPr>
          <w:spacing w:val="40"/>
        </w:rPr>
        <w:t xml:space="preserve"> </w:t>
      </w:r>
      <w:r w:rsidRPr="00451E2D">
        <w:t>agli</w:t>
      </w:r>
      <w:r w:rsidRPr="00451E2D">
        <w:rPr>
          <w:spacing w:val="40"/>
        </w:rPr>
        <w:t xml:space="preserve"> </w:t>
      </w:r>
      <w:r w:rsidRPr="00451E2D">
        <w:t>obblighi</w:t>
      </w:r>
      <w:r w:rsidRPr="00451E2D">
        <w:rPr>
          <w:spacing w:val="40"/>
        </w:rPr>
        <w:t xml:space="preserve"> </w:t>
      </w:r>
      <w:r w:rsidRPr="00451E2D">
        <w:t>relativi</w:t>
      </w:r>
      <w:r w:rsidRPr="00451E2D">
        <w:rPr>
          <w:spacing w:val="40"/>
        </w:rPr>
        <w:t xml:space="preserve"> </w:t>
      </w:r>
      <w:r w:rsidRPr="00451E2D">
        <w:t>al pagamento di imposte e tasse o contributi previdenziali (costituiscono gravi violazioni non definitivamente accertate in materia fiscale quelle indicate nell'Allegato II.10 al d.lgs.36/2023);</w:t>
      </w:r>
    </w:p>
    <w:p w14:paraId="1A30B1F2" w14:textId="77777777" w:rsidR="00E43C57" w:rsidRPr="00451E2D" w:rsidRDefault="00E43C57">
      <w:pPr>
        <w:pStyle w:val="Corpotesto"/>
        <w:spacing w:before="145"/>
        <w:ind w:left="0"/>
        <w:jc w:val="left"/>
      </w:pPr>
    </w:p>
    <w:p w14:paraId="5927626F" w14:textId="77777777" w:rsidR="00E43C57" w:rsidRPr="00451E2D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line="280" w:lineRule="auto"/>
        <w:ind w:firstLine="0"/>
        <w:rPr>
          <w:sz w:val="20"/>
          <w:szCs w:val="20"/>
        </w:rPr>
      </w:pPr>
      <w:r w:rsidRPr="00451E2D">
        <w:rPr>
          <w:sz w:val="20"/>
          <w:szCs w:val="20"/>
        </w:rPr>
        <w:t>di non essersi reso colpevole di illeciti professionali, tali da rendere dubbia la sua integrità o affidabilità nè ricorre nelle fattispecie di cui all’art. 98 del D. Lgs 36/2023;</w:t>
      </w:r>
    </w:p>
    <w:p w14:paraId="1FF74E3E" w14:textId="2D9A3BE7" w:rsidR="003A78CE" w:rsidRPr="00451E2D" w:rsidRDefault="00451E2D" w:rsidP="003A78CE">
      <w:pPr>
        <w:pStyle w:val="Paragrafoelenco"/>
        <w:numPr>
          <w:ilvl w:val="0"/>
          <w:numId w:val="1"/>
        </w:numPr>
        <w:tabs>
          <w:tab w:val="left" w:pos="426"/>
        </w:tabs>
        <w:spacing w:before="106" w:line="278" w:lineRule="auto"/>
        <w:ind w:left="142" w:firstLine="0"/>
        <w:rPr>
          <w:sz w:val="20"/>
          <w:szCs w:val="20"/>
        </w:rPr>
      </w:pPr>
      <w:r>
        <w:rPr>
          <w:sz w:val="20"/>
          <w:szCs w:val="20"/>
        </w:rPr>
        <w:t>d</w:t>
      </w:r>
      <w:r w:rsidR="003A78CE" w:rsidRPr="00451E2D">
        <w:rPr>
          <w:sz w:val="20"/>
          <w:szCs w:val="20"/>
        </w:rPr>
        <w:t>i essere a conoscenza e di impegnarsi a osservare, in caso di aggiudicazione, le condizioni e le prescrizioni di cui al</w:t>
      </w:r>
      <w:r w:rsidRPr="00451E2D">
        <w:rPr>
          <w:sz w:val="20"/>
          <w:szCs w:val="20"/>
        </w:rPr>
        <w:t>l’avviso di indagine di mercato;</w:t>
      </w:r>
    </w:p>
    <w:p w14:paraId="50C28F2B" w14:textId="32D9EA47" w:rsidR="007F461C" w:rsidRPr="00451E2D" w:rsidRDefault="00451E2D" w:rsidP="003A78CE">
      <w:pPr>
        <w:pStyle w:val="Paragrafoelenco"/>
        <w:numPr>
          <w:ilvl w:val="0"/>
          <w:numId w:val="1"/>
        </w:numPr>
        <w:tabs>
          <w:tab w:val="left" w:pos="426"/>
        </w:tabs>
        <w:spacing w:before="106" w:line="278" w:lineRule="auto"/>
        <w:ind w:left="142" w:firstLine="0"/>
        <w:rPr>
          <w:sz w:val="20"/>
          <w:szCs w:val="20"/>
        </w:rPr>
      </w:pPr>
      <w:r>
        <w:rPr>
          <w:sz w:val="20"/>
          <w:szCs w:val="20"/>
        </w:rPr>
        <w:t>d</w:t>
      </w:r>
      <w:r w:rsidR="00E30132" w:rsidRPr="00451E2D">
        <w:rPr>
          <w:sz w:val="20"/>
          <w:szCs w:val="20"/>
        </w:rPr>
        <w:t>i possedere tutte le iscrizioni/abilitazioni previste dalla normativa vigente per l’esecuzione della prestazione in questione:</w:t>
      </w:r>
    </w:p>
    <w:p w14:paraId="5B84D323" w14:textId="1FBE58B3" w:rsidR="00400851" w:rsidRPr="00451E2D" w:rsidRDefault="00400851" w:rsidP="00400851">
      <w:pPr>
        <w:pStyle w:val="Paragrafoelenco"/>
        <w:numPr>
          <w:ilvl w:val="0"/>
          <w:numId w:val="1"/>
        </w:numPr>
        <w:shd w:val="clear" w:color="auto" w:fill="FFFFFF"/>
        <w:tabs>
          <w:tab w:val="left" w:pos="426"/>
        </w:tabs>
        <w:autoSpaceDE/>
        <w:autoSpaceDN/>
        <w:ind w:right="4" w:firstLine="2"/>
        <w:rPr>
          <w:iCs/>
          <w:sz w:val="20"/>
          <w:szCs w:val="20"/>
        </w:rPr>
      </w:pPr>
      <w:r w:rsidRPr="00451E2D">
        <w:rPr>
          <w:sz w:val="20"/>
          <w:szCs w:val="20"/>
        </w:rPr>
        <w:t>di accettare ed essere consapevole che la stazione appaltante si riserva la facoltà di sospendere, prorogare, annullare la procedura senza nulla a pretendere;</w:t>
      </w:r>
    </w:p>
    <w:p w14:paraId="0A0EF18D" w14:textId="77777777" w:rsidR="00E43C57" w:rsidRPr="00451E2D" w:rsidRDefault="00E43C57">
      <w:pPr>
        <w:pStyle w:val="Corpotesto"/>
        <w:spacing w:before="39"/>
        <w:ind w:left="0"/>
        <w:jc w:val="left"/>
      </w:pPr>
    </w:p>
    <w:p w14:paraId="7A5552DC" w14:textId="77777777" w:rsidR="00E43C57" w:rsidRPr="00451E2D" w:rsidRDefault="00000000" w:rsidP="00E30132">
      <w:pPr>
        <w:pStyle w:val="Corpotesto"/>
        <w:tabs>
          <w:tab w:val="left" w:pos="426"/>
        </w:tabs>
        <w:spacing w:before="1" w:line="276" w:lineRule="auto"/>
        <w:ind w:left="140" w:right="2"/>
      </w:pPr>
      <w:r w:rsidRPr="00451E2D">
        <w:rPr>
          <w:spacing w:val="-10"/>
        </w:rPr>
        <w:t>-</w:t>
      </w:r>
      <w:r w:rsidRPr="00451E2D">
        <w:tab/>
        <w:t>al fine dell’applicazione dell’art. 53, comma 16-</w:t>
      </w:r>
      <w:r w:rsidRPr="00451E2D">
        <w:rPr>
          <w:i/>
          <w:iCs/>
        </w:rPr>
        <w:t>ter</w:t>
      </w:r>
      <w:r w:rsidRPr="00451E2D">
        <w:t xml:space="preserve">, del D. Lgs. n. 165/2001, introdotto dalla legge n. 190/2012 (attività successiva alla cessazione del rapporto di lavoro – </w:t>
      </w:r>
      <w:r w:rsidRPr="00451E2D">
        <w:rPr>
          <w:i/>
        </w:rPr>
        <w:t xml:space="preserve">pantouflage </w:t>
      </w:r>
      <w:r w:rsidRPr="00451E2D">
        <w:t xml:space="preserve">o </w:t>
      </w:r>
      <w:r w:rsidRPr="00451E2D">
        <w:rPr>
          <w:i/>
        </w:rPr>
        <w:t>revolving doors</w:t>
      </w:r>
      <w:r w:rsidRPr="00451E2D">
        <w:t>):</w:t>
      </w:r>
    </w:p>
    <w:p w14:paraId="3658BB4E" w14:textId="51D75563" w:rsidR="00E43C57" w:rsidRPr="00451E2D" w:rsidRDefault="00451E2D" w:rsidP="00E30132">
      <w:pPr>
        <w:pStyle w:val="Paragrafoelenco"/>
        <w:numPr>
          <w:ilvl w:val="0"/>
          <w:numId w:val="1"/>
        </w:numPr>
        <w:tabs>
          <w:tab w:val="left" w:pos="426"/>
        </w:tabs>
        <w:spacing w:before="107" w:line="278" w:lineRule="auto"/>
        <w:ind w:firstLine="0"/>
        <w:rPr>
          <w:sz w:val="20"/>
        </w:rPr>
      </w:pPr>
      <w:r>
        <w:rPr>
          <w:sz w:val="20"/>
        </w:rPr>
        <w:t>d</w:t>
      </w:r>
      <w:r w:rsidR="00000000" w:rsidRPr="00451E2D">
        <w:rPr>
          <w:sz w:val="20"/>
        </w:rPr>
        <w:t>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14:paraId="05168312" w14:textId="39C460F4" w:rsidR="00E43C57" w:rsidRPr="00451E2D" w:rsidRDefault="00451E2D" w:rsidP="00E30132">
      <w:pPr>
        <w:pStyle w:val="Paragrafoelenco"/>
        <w:numPr>
          <w:ilvl w:val="0"/>
          <w:numId w:val="1"/>
        </w:numPr>
        <w:tabs>
          <w:tab w:val="left" w:pos="426"/>
        </w:tabs>
        <w:spacing w:before="106" w:line="278" w:lineRule="auto"/>
        <w:ind w:right="0" w:firstLine="0"/>
        <w:rPr>
          <w:sz w:val="20"/>
        </w:rPr>
      </w:pPr>
      <w:r>
        <w:rPr>
          <w:sz w:val="20"/>
        </w:rPr>
        <w:t>c</w:t>
      </w:r>
      <w:r w:rsidR="00000000" w:rsidRPr="00451E2D">
        <w:rPr>
          <w:sz w:val="20"/>
        </w:rPr>
        <w:t>he è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consapevole che,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ai sensi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del predetto art. 53, comma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16-ter,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i contratti conclusi e gli incarichi conferiti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in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violazione di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tali prescrizioni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sono nulli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e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che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è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fatto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divieto ai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soggetti privati</w:t>
      </w:r>
      <w:r w:rsidR="00000000" w:rsidRPr="00451E2D">
        <w:rPr>
          <w:spacing w:val="-2"/>
          <w:sz w:val="20"/>
        </w:rPr>
        <w:t xml:space="preserve"> </w:t>
      </w:r>
      <w:r w:rsidR="00000000" w:rsidRPr="00451E2D">
        <w:rPr>
          <w:sz w:val="20"/>
        </w:rPr>
        <w:t>che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li hanno</w:t>
      </w:r>
      <w:r w:rsidR="00000000" w:rsidRPr="00451E2D">
        <w:rPr>
          <w:spacing w:val="-1"/>
          <w:sz w:val="20"/>
        </w:rPr>
        <w:t xml:space="preserve"> </w:t>
      </w:r>
      <w:r w:rsidR="00000000" w:rsidRPr="00451E2D">
        <w:rPr>
          <w:sz w:val="20"/>
        </w:rPr>
        <w:t>conclusi o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conferiti</w:t>
      </w:r>
      <w:r w:rsidR="00000000" w:rsidRPr="00451E2D">
        <w:rPr>
          <w:spacing w:val="-5"/>
          <w:sz w:val="20"/>
        </w:rPr>
        <w:t xml:space="preserve"> </w:t>
      </w:r>
      <w:r w:rsidR="00000000" w:rsidRPr="00451E2D">
        <w:rPr>
          <w:sz w:val="20"/>
        </w:rPr>
        <w:t>di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contrattare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con</w:t>
      </w:r>
      <w:r w:rsidR="00000000" w:rsidRPr="00451E2D">
        <w:rPr>
          <w:spacing w:val="-5"/>
          <w:sz w:val="20"/>
        </w:rPr>
        <w:t xml:space="preserve"> </w:t>
      </w:r>
      <w:r w:rsidR="00000000" w:rsidRPr="00451E2D">
        <w:rPr>
          <w:sz w:val="20"/>
        </w:rPr>
        <w:t>le</w:t>
      </w:r>
      <w:r w:rsidR="00000000" w:rsidRPr="00451E2D">
        <w:rPr>
          <w:spacing w:val="-5"/>
          <w:sz w:val="20"/>
        </w:rPr>
        <w:t xml:space="preserve"> </w:t>
      </w:r>
      <w:r w:rsidR="00000000" w:rsidRPr="00451E2D">
        <w:rPr>
          <w:sz w:val="20"/>
        </w:rPr>
        <w:t>pubbliche</w:t>
      </w:r>
      <w:r w:rsidR="00000000" w:rsidRPr="00451E2D">
        <w:rPr>
          <w:spacing w:val="-5"/>
          <w:sz w:val="20"/>
        </w:rPr>
        <w:t xml:space="preserve"> </w:t>
      </w:r>
      <w:r w:rsidR="00000000" w:rsidRPr="00451E2D">
        <w:rPr>
          <w:sz w:val="20"/>
        </w:rPr>
        <w:t>amministrazioni</w:t>
      </w:r>
      <w:r w:rsidR="00000000" w:rsidRPr="00451E2D">
        <w:rPr>
          <w:spacing w:val="-5"/>
          <w:sz w:val="20"/>
        </w:rPr>
        <w:t xml:space="preserve"> </w:t>
      </w:r>
      <w:r w:rsidR="00000000" w:rsidRPr="00451E2D">
        <w:rPr>
          <w:sz w:val="20"/>
        </w:rPr>
        <w:t>per</w:t>
      </w:r>
      <w:r w:rsidR="00000000" w:rsidRPr="00451E2D">
        <w:rPr>
          <w:spacing w:val="-4"/>
          <w:sz w:val="20"/>
        </w:rPr>
        <w:t xml:space="preserve"> </w:t>
      </w:r>
      <w:r w:rsidR="00000000" w:rsidRPr="00451E2D">
        <w:rPr>
          <w:sz w:val="20"/>
        </w:rPr>
        <w:t>i</w:t>
      </w:r>
      <w:r w:rsidR="00000000" w:rsidRPr="00451E2D">
        <w:rPr>
          <w:spacing w:val="-5"/>
          <w:sz w:val="20"/>
        </w:rPr>
        <w:t xml:space="preserve"> </w:t>
      </w:r>
      <w:r w:rsidR="00000000" w:rsidRPr="00451E2D">
        <w:rPr>
          <w:sz w:val="20"/>
        </w:rPr>
        <w:t>successivi</w:t>
      </w:r>
      <w:r w:rsidR="00000000" w:rsidRPr="00451E2D">
        <w:rPr>
          <w:spacing w:val="-4"/>
          <w:sz w:val="20"/>
        </w:rPr>
        <w:t xml:space="preserve"> </w:t>
      </w:r>
      <w:r w:rsidR="00000000" w:rsidRPr="00451E2D">
        <w:rPr>
          <w:sz w:val="20"/>
        </w:rPr>
        <w:t>tre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anni,</w:t>
      </w:r>
      <w:r w:rsidR="00000000" w:rsidRPr="00451E2D">
        <w:rPr>
          <w:spacing w:val="-3"/>
          <w:sz w:val="20"/>
        </w:rPr>
        <w:t xml:space="preserve"> </w:t>
      </w:r>
      <w:r w:rsidR="00000000" w:rsidRPr="00451E2D">
        <w:rPr>
          <w:sz w:val="20"/>
        </w:rPr>
        <w:t>con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l'obbligo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di</w:t>
      </w:r>
      <w:r w:rsidR="00000000" w:rsidRPr="00451E2D">
        <w:rPr>
          <w:spacing w:val="-6"/>
          <w:sz w:val="20"/>
        </w:rPr>
        <w:t xml:space="preserve"> </w:t>
      </w:r>
      <w:r w:rsidR="00000000" w:rsidRPr="00451E2D">
        <w:rPr>
          <w:sz w:val="20"/>
        </w:rPr>
        <w:t>restituzione dei compensi eventualmente percepiti e accertati ad essi riferiti.</w:t>
      </w:r>
    </w:p>
    <w:p w14:paraId="11D183C7" w14:textId="77777777" w:rsidR="00E43C57" w:rsidRDefault="00E43C57">
      <w:pPr>
        <w:pStyle w:val="Corpotesto"/>
        <w:spacing w:before="41"/>
        <w:ind w:left="0"/>
        <w:jc w:val="left"/>
      </w:pPr>
    </w:p>
    <w:p w14:paraId="2DB91C3F" w14:textId="312BBC16" w:rsidR="00E43C57" w:rsidRDefault="00000000">
      <w:pPr>
        <w:pStyle w:val="Corpotesto"/>
        <w:ind w:left="140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14:paraId="317D6425" w14:textId="77777777" w:rsidR="00E43C57" w:rsidRDefault="00E43C57">
      <w:pPr>
        <w:pStyle w:val="Corpotesto"/>
        <w:spacing w:before="188"/>
        <w:ind w:left="0"/>
        <w:jc w:val="left"/>
      </w:pPr>
    </w:p>
    <w:p w14:paraId="3277AF51" w14:textId="0A1CFC6F" w:rsidR="00E43C57" w:rsidRDefault="00E30132">
      <w:pPr>
        <w:pStyle w:val="Corpotesto"/>
        <w:ind w:left="6514" w:right="3"/>
        <w:jc w:val="center"/>
      </w:pPr>
      <w:r>
        <w:t>Firma</w:t>
      </w:r>
    </w:p>
    <w:p w14:paraId="33C22AF3" w14:textId="77777777" w:rsidR="00E43C57" w:rsidRDefault="00000000">
      <w:pPr>
        <w:spacing w:before="32"/>
        <w:ind w:left="6514"/>
        <w:jc w:val="center"/>
        <w:rPr>
          <w:i/>
          <w:sz w:val="20"/>
        </w:rPr>
      </w:pPr>
      <w:r>
        <w:rPr>
          <w:i/>
          <w:sz w:val="20"/>
        </w:rPr>
        <w:t>(Sottoscrizione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digitale)</w:t>
      </w:r>
    </w:p>
    <w:sectPr w:rsidR="00E43C57">
      <w:pgSz w:w="11910" w:h="16840"/>
      <w:pgMar w:top="8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3189"/>
    <w:multiLevelType w:val="hybridMultilevel"/>
    <w:tmpl w:val="72AE17DE"/>
    <w:lvl w:ilvl="0" w:tplc="04100001">
      <w:start w:val="1"/>
      <w:numFmt w:val="bullet"/>
      <w:lvlText w:val=""/>
      <w:lvlJc w:val="left"/>
      <w:pPr>
        <w:ind w:left="140" w:hanging="202"/>
      </w:pPr>
      <w:rPr>
        <w:rFonts w:ascii="Symbol" w:hAnsi="Symbol" w:hint="default"/>
        <w:b w:val="0"/>
        <w:bCs w:val="0"/>
        <w:i w:val="0"/>
        <w:iCs w:val="0"/>
        <w:spacing w:val="2"/>
        <w:w w:val="114"/>
        <w:sz w:val="18"/>
        <w:szCs w:val="18"/>
        <w:lang w:val="it-IT" w:eastAsia="en-US" w:bidi="ar-SA"/>
      </w:rPr>
    </w:lvl>
    <w:lvl w:ilvl="1" w:tplc="0D607B08">
      <w:start w:val="1"/>
      <w:numFmt w:val="lowerLetter"/>
      <w:lvlText w:val="%2)"/>
      <w:lvlJc w:val="left"/>
      <w:pPr>
        <w:ind w:left="1273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80B081A2">
      <w:numFmt w:val="bullet"/>
      <w:lvlText w:val="•"/>
      <w:lvlJc w:val="left"/>
      <w:pPr>
        <w:ind w:left="2224" w:hanging="566"/>
      </w:pPr>
      <w:rPr>
        <w:rFonts w:hint="default"/>
        <w:lang w:val="it-IT" w:eastAsia="en-US" w:bidi="ar-SA"/>
      </w:rPr>
    </w:lvl>
    <w:lvl w:ilvl="3" w:tplc="C9A8E9F8">
      <w:numFmt w:val="bullet"/>
      <w:lvlText w:val="•"/>
      <w:lvlJc w:val="left"/>
      <w:pPr>
        <w:ind w:left="3169" w:hanging="566"/>
      </w:pPr>
      <w:rPr>
        <w:rFonts w:hint="default"/>
        <w:lang w:val="it-IT" w:eastAsia="en-US" w:bidi="ar-SA"/>
      </w:rPr>
    </w:lvl>
    <w:lvl w:ilvl="4" w:tplc="54ACE126">
      <w:numFmt w:val="bullet"/>
      <w:lvlText w:val="•"/>
      <w:lvlJc w:val="left"/>
      <w:pPr>
        <w:ind w:left="4113" w:hanging="566"/>
      </w:pPr>
      <w:rPr>
        <w:rFonts w:hint="default"/>
        <w:lang w:val="it-IT" w:eastAsia="en-US" w:bidi="ar-SA"/>
      </w:rPr>
    </w:lvl>
    <w:lvl w:ilvl="5" w:tplc="05F86150">
      <w:numFmt w:val="bullet"/>
      <w:lvlText w:val="•"/>
      <w:lvlJc w:val="left"/>
      <w:pPr>
        <w:ind w:left="5058" w:hanging="566"/>
      </w:pPr>
      <w:rPr>
        <w:rFonts w:hint="default"/>
        <w:lang w:val="it-IT" w:eastAsia="en-US" w:bidi="ar-SA"/>
      </w:rPr>
    </w:lvl>
    <w:lvl w:ilvl="6" w:tplc="B4722FC2">
      <w:numFmt w:val="bullet"/>
      <w:lvlText w:val="•"/>
      <w:lvlJc w:val="left"/>
      <w:pPr>
        <w:ind w:left="6003" w:hanging="566"/>
      </w:pPr>
      <w:rPr>
        <w:rFonts w:hint="default"/>
        <w:lang w:val="it-IT" w:eastAsia="en-US" w:bidi="ar-SA"/>
      </w:rPr>
    </w:lvl>
    <w:lvl w:ilvl="7" w:tplc="6E46116A">
      <w:numFmt w:val="bullet"/>
      <w:lvlText w:val="•"/>
      <w:lvlJc w:val="left"/>
      <w:pPr>
        <w:ind w:left="6947" w:hanging="566"/>
      </w:pPr>
      <w:rPr>
        <w:rFonts w:hint="default"/>
        <w:lang w:val="it-IT" w:eastAsia="en-US" w:bidi="ar-SA"/>
      </w:rPr>
    </w:lvl>
    <w:lvl w:ilvl="8" w:tplc="69988B50">
      <w:numFmt w:val="bullet"/>
      <w:lvlText w:val="•"/>
      <w:lvlJc w:val="left"/>
      <w:pPr>
        <w:ind w:left="7892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46131B03"/>
    <w:multiLevelType w:val="hybridMultilevel"/>
    <w:tmpl w:val="97201522"/>
    <w:lvl w:ilvl="0" w:tplc="492C9954">
      <w:start w:val="16"/>
      <w:numFmt w:val="bullet"/>
      <w:lvlText w:val="-"/>
      <w:lvlJc w:val="left"/>
      <w:pPr>
        <w:ind w:left="163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729228EE"/>
    <w:multiLevelType w:val="hybridMultilevel"/>
    <w:tmpl w:val="5A3062E2"/>
    <w:lvl w:ilvl="0" w:tplc="B1CC87A6">
      <w:numFmt w:val="bullet"/>
      <w:lvlText w:val="-"/>
      <w:lvlJc w:val="left"/>
      <w:pPr>
        <w:ind w:left="7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 w16cid:durableId="784694718">
    <w:abstractNumId w:val="0"/>
  </w:num>
  <w:num w:numId="2" w16cid:durableId="40131805">
    <w:abstractNumId w:val="2"/>
  </w:num>
  <w:num w:numId="3" w16cid:durableId="154602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C57"/>
    <w:rsid w:val="000860B6"/>
    <w:rsid w:val="00096301"/>
    <w:rsid w:val="001A1F5A"/>
    <w:rsid w:val="00247531"/>
    <w:rsid w:val="003408D5"/>
    <w:rsid w:val="003A78CE"/>
    <w:rsid w:val="00400851"/>
    <w:rsid w:val="00451E2D"/>
    <w:rsid w:val="00601870"/>
    <w:rsid w:val="006F0891"/>
    <w:rsid w:val="007F461C"/>
    <w:rsid w:val="00880194"/>
    <w:rsid w:val="0094786B"/>
    <w:rsid w:val="009E179F"/>
    <w:rsid w:val="00A1749E"/>
    <w:rsid w:val="00A81AE6"/>
    <w:rsid w:val="00B86E4C"/>
    <w:rsid w:val="00CC6578"/>
    <w:rsid w:val="00DC5C88"/>
    <w:rsid w:val="00E30132"/>
    <w:rsid w:val="00E319E4"/>
    <w:rsid w:val="00E344C3"/>
    <w:rsid w:val="00E43C5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9A1B"/>
  <w15:docId w15:val="{70F76AA4-6785-471B-BA9C-0FD28215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273" w:right="1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Segretario</cp:lastModifiedBy>
  <cp:revision>15</cp:revision>
  <dcterms:created xsi:type="dcterms:W3CDTF">2025-05-22T07:46:00Z</dcterms:created>
  <dcterms:modified xsi:type="dcterms:W3CDTF">2025-10-14T11:13:00Z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3-Heights(TM) PDF Security Shell 4.8.25.2 (http://www.pdf-tools.com)</vt:lpwstr>
  </property>
</Properties>
</file>