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771165" w:rsidRDefault="00771165"/>
    <w:p w:rsidR="00771165" w:rsidRDefault="00000000">
      <w:r>
        <w:t>Il Comune di Torre Boldone in qualità di Titolare del trattamento, La informa che, i Suoi dati personali, saranno trattati nel rispetto delle normative di legge sulla protezione dei dati, del diritto dell’Unione Europea e dei regolamenti interni dell’ente.</w:t>
      </w:r>
    </w:p>
    <w:p w:rsidR="00771165" w:rsidRDefault="00000000">
      <w:r>
        <w:t>Il Titolare assicura che il trattamento dei suoi dati si svolge nel rispetto dei diritti e delle libertà fondamentali dell’individuo, nonché della sua dignità, con particolare riferimento alla riservatezza, all'identità personale e al diritto alla protezione dei dati personali.</w:t>
      </w:r>
    </w:p>
    <w:p w:rsidR="00771165" w:rsidRDefault="00771165"/>
    <w:p w:rsidR="00771165" w:rsidRDefault="00000000">
      <w:pPr>
        <w:rPr>
          <w:b/>
        </w:rPr>
      </w:pPr>
      <w:r>
        <w:rPr>
          <w:b/>
        </w:rPr>
        <w:t>Finalità e Base Giuridica del Trattamento</w:t>
      </w:r>
    </w:p>
    <w:p w:rsidR="00771165" w:rsidRDefault="00000000">
      <w:r>
        <w:t>Il trattamento dei dati personali che la riguardano, ed eventualmente di quelli appartenenti a categorie particolari o relativi a condanne e reati penali, sono trattati sulla base di uno o più dei seguenti presupposti di liceità:</w:t>
      </w:r>
    </w:p>
    <w:p w:rsidR="00771165" w:rsidRDefault="00000000">
      <w:pPr>
        <w:numPr>
          <w:ilvl w:val="0"/>
          <w:numId w:val="1"/>
        </w:numPr>
        <w:pBdr>
          <w:top w:val="nil"/>
          <w:left w:val="nil"/>
          <w:bottom w:val="nil"/>
          <w:right w:val="nil"/>
          <w:between w:val="nil"/>
        </w:pBdr>
      </w:pPr>
      <w:r>
        <w:rPr>
          <w:rFonts w:eastAsia="Century Gothic" w:cs="Century Gothic"/>
          <w:color w:val="000000"/>
        </w:rPr>
        <w:t>il trattamento è necessario per l'esecuzione di un compito di interesse pubblico o connesso all'esercizio di pubblici poteri di cui è investito il Titolare del trattamento</w:t>
      </w:r>
    </w:p>
    <w:p w:rsidR="00771165" w:rsidRDefault="00000000">
      <w:pPr>
        <w:numPr>
          <w:ilvl w:val="0"/>
          <w:numId w:val="1"/>
        </w:numPr>
        <w:pBdr>
          <w:top w:val="nil"/>
          <w:left w:val="nil"/>
          <w:bottom w:val="nil"/>
          <w:right w:val="nil"/>
          <w:between w:val="nil"/>
        </w:pBdr>
      </w:pPr>
      <w:r>
        <w:rPr>
          <w:rFonts w:eastAsia="Century Gothic" w:cs="Century Gothic"/>
          <w:color w:val="000000"/>
        </w:rPr>
        <w:t>il trattamento è necessario per adempiere un obbligo legale al quale è soggetto il Titolare del trattamento;</w:t>
      </w:r>
    </w:p>
    <w:p w:rsidR="00771165" w:rsidRDefault="00000000">
      <w:pPr>
        <w:widowControl/>
        <w:numPr>
          <w:ilvl w:val="0"/>
          <w:numId w:val="1"/>
        </w:numPr>
        <w:pBdr>
          <w:top w:val="nil"/>
          <w:left w:val="nil"/>
          <w:bottom w:val="nil"/>
          <w:right w:val="nil"/>
          <w:between w:val="nil"/>
        </w:pBdr>
      </w:pPr>
      <w:r>
        <w:rPr>
          <w:rFonts w:eastAsia="Century Gothic" w:cs="Century Gothic"/>
          <w:color w:val="000000"/>
        </w:rPr>
        <w:t>il trattamento delle informazioni gestite attraverso il sistema informativo dell’ente di basa anche su un legittimo interesse del titolare che deve garantire la sicurezza e la disponibilità delle relative banche dati e dei servizi applicativi;</w:t>
      </w:r>
    </w:p>
    <w:p w:rsidR="00771165" w:rsidRDefault="00771165"/>
    <w:p w:rsidR="00771165" w:rsidRDefault="00000000">
      <w:r>
        <w:t>In particolare i dati personali anagrafici, anche particolari e giudiziari, verranno utilizzati per:</w:t>
      </w:r>
    </w:p>
    <w:p w:rsidR="00771165" w:rsidRDefault="00000000">
      <w:pPr>
        <w:numPr>
          <w:ilvl w:val="0"/>
          <w:numId w:val="1"/>
        </w:numPr>
        <w:pBdr>
          <w:top w:val="nil"/>
          <w:left w:val="nil"/>
          <w:bottom w:val="nil"/>
          <w:right w:val="nil"/>
          <w:between w:val="nil"/>
        </w:pBdr>
      </w:pPr>
      <w:r>
        <w:rPr>
          <w:rFonts w:eastAsia="Century Gothic" w:cs="Century Gothic"/>
          <w:color w:val="000000"/>
        </w:rPr>
        <w:t>la gestione e assolvimento delle attività di protezione civile;</w:t>
      </w:r>
    </w:p>
    <w:p w:rsidR="00771165" w:rsidRDefault="00000000">
      <w:pPr>
        <w:numPr>
          <w:ilvl w:val="0"/>
          <w:numId w:val="1"/>
        </w:numPr>
        <w:pBdr>
          <w:top w:val="nil"/>
          <w:left w:val="nil"/>
          <w:bottom w:val="nil"/>
          <w:right w:val="nil"/>
          <w:between w:val="nil"/>
        </w:pBdr>
      </w:pPr>
      <w:r>
        <w:rPr>
          <w:rFonts w:eastAsia="Century Gothic" w:cs="Century Gothic"/>
          <w:color w:val="000000"/>
        </w:rPr>
        <w:t xml:space="preserve">la gestione delle comunicazioni attraverso diversi canali (contatto telefonico, messaggistica, email ecc.) in caso di evento che richieda l’intervento della protezione civile; </w:t>
      </w:r>
    </w:p>
    <w:p w:rsidR="00771165" w:rsidRDefault="00000000">
      <w:pPr>
        <w:numPr>
          <w:ilvl w:val="0"/>
          <w:numId w:val="1"/>
        </w:numPr>
        <w:pBdr>
          <w:top w:val="nil"/>
          <w:left w:val="nil"/>
          <w:bottom w:val="nil"/>
          <w:right w:val="nil"/>
          <w:between w:val="nil"/>
        </w:pBdr>
      </w:pPr>
      <w:r>
        <w:rPr>
          <w:rFonts w:eastAsia="Century Gothic" w:cs="Century Gothic"/>
          <w:color w:val="000000"/>
        </w:rPr>
        <w:t>gestione dell’iter relativo alle richieste di intervento nell’ambito dei compiti demandati alla protezione civile;</w:t>
      </w:r>
    </w:p>
    <w:p w:rsidR="00771165" w:rsidRDefault="00000000">
      <w:pPr>
        <w:numPr>
          <w:ilvl w:val="0"/>
          <w:numId w:val="1"/>
        </w:numPr>
        <w:pBdr>
          <w:top w:val="nil"/>
          <w:left w:val="nil"/>
          <w:bottom w:val="nil"/>
          <w:right w:val="nil"/>
          <w:between w:val="nil"/>
        </w:pBdr>
        <w:rPr>
          <w:rFonts w:eastAsia="Century Gothic" w:cs="Century Gothic"/>
          <w:color w:val="000000"/>
          <w:highlight w:val="yellow"/>
        </w:rPr>
      </w:pPr>
      <w:r>
        <w:rPr>
          <w:rFonts w:eastAsia="Century Gothic" w:cs="Century Gothic"/>
          <w:color w:val="000000"/>
          <w:highlight w:val="yellow"/>
        </w:rPr>
        <w:t>la gestione ed attuazione delle procedure previste dalla normativa sulla salute per accedere al servizio di protezione civile;</w:t>
      </w:r>
    </w:p>
    <w:p w:rsidR="00771165" w:rsidRDefault="00000000">
      <w:pPr>
        <w:numPr>
          <w:ilvl w:val="0"/>
          <w:numId w:val="1"/>
        </w:numPr>
        <w:pBdr>
          <w:top w:val="nil"/>
          <w:left w:val="nil"/>
          <w:bottom w:val="nil"/>
          <w:right w:val="nil"/>
          <w:between w:val="nil"/>
        </w:pBdr>
      </w:pPr>
      <w:r>
        <w:rPr>
          <w:rFonts w:eastAsia="Century Gothic" w:cs="Century Gothic"/>
          <w:color w:val="000000"/>
        </w:rPr>
        <w:t>lo svolgimento degli adempimenti di natura amministrativa strettamente connessi con le prestazioni erogate e con le finalità istituzionali;</w:t>
      </w:r>
    </w:p>
    <w:p w:rsidR="00771165" w:rsidRDefault="00771165"/>
    <w:p w:rsidR="00771165" w:rsidRDefault="00000000">
      <w:r>
        <w:t>I Suoi dati personali sono raccolti anche presso terzi quali, a titolo esemplificativo:</w:t>
      </w:r>
    </w:p>
    <w:p w:rsidR="00771165" w:rsidRDefault="00000000">
      <w:pPr>
        <w:numPr>
          <w:ilvl w:val="0"/>
          <w:numId w:val="1"/>
        </w:numPr>
        <w:pBdr>
          <w:top w:val="nil"/>
          <w:left w:val="nil"/>
          <w:bottom w:val="nil"/>
          <w:right w:val="nil"/>
          <w:between w:val="nil"/>
        </w:pBdr>
      </w:pPr>
      <w:r>
        <w:rPr>
          <w:rFonts w:eastAsia="Century Gothic" w:cs="Century Gothic"/>
          <w:color w:val="000000"/>
        </w:rPr>
        <w:t>altri titolari del trattamento;</w:t>
      </w:r>
    </w:p>
    <w:p w:rsidR="00771165" w:rsidRDefault="00000000">
      <w:pPr>
        <w:numPr>
          <w:ilvl w:val="0"/>
          <w:numId w:val="1"/>
        </w:numPr>
        <w:pBdr>
          <w:top w:val="nil"/>
          <w:left w:val="nil"/>
          <w:bottom w:val="nil"/>
          <w:right w:val="nil"/>
          <w:between w:val="nil"/>
        </w:pBdr>
      </w:pPr>
      <w:r>
        <w:rPr>
          <w:rFonts w:eastAsia="Century Gothic" w:cs="Century Gothic"/>
          <w:color w:val="000000"/>
        </w:rPr>
        <w:t>elenchi e registri tenuti da pubbliche autorità o sotto la loro autorità o enti similari in base a specifica normativa nazionale e/o internazionale;</w:t>
      </w:r>
    </w:p>
    <w:p w:rsidR="00771165" w:rsidRDefault="00771165">
      <w:pPr>
        <w:rPr>
          <w:b/>
        </w:rPr>
      </w:pPr>
    </w:p>
    <w:p w:rsidR="00771165" w:rsidRDefault="00000000">
      <w:pPr>
        <w:rPr>
          <w:b/>
        </w:rPr>
      </w:pPr>
      <w:r>
        <w:rPr>
          <w:b/>
        </w:rPr>
        <w:t>Principi e regole per il Trattamento</w:t>
      </w:r>
    </w:p>
    <w:p w:rsidR="00771165" w:rsidRDefault="00000000">
      <w:r>
        <w:t>Il trattamento delle informazioni sarà improntato ai principi di correttezza, liceità e trasparenza e di tutela della Sua riservatezza e dei Suoi diritti. Inoltre i dati che verranno raccolti sono quelli essenziali per gestire le attività descritte, nel rispetto del principio di minimizzazione previsto dal Reg. UE 2016/679.</w:t>
      </w:r>
    </w:p>
    <w:p w:rsidR="00771165" w:rsidRDefault="00771165"/>
    <w:p w:rsidR="00771165" w:rsidRDefault="00000000">
      <w:pPr>
        <w:rPr>
          <w:b/>
        </w:rPr>
      </w:pPr>
      <w:r>
        <w:rPr>
          <w:b/>
        </w:rPr>
        <w:t>Modalità Trattamento dei Dati</w:t>
      </w:r>
    </w:p>
    <w:p w:rsidR="00771165" w:rsidRDefault="00000000">
      <w:r>
        <w:t xml:space="preserve">I dati saranno registrati in una o più banche dati e/o conservati in archivi cartacei o in formato digitale e saranno trattati manualmente oppure attraverso l’ausilio di sistemi informatici, telematici e archiviati sull’infrastruttura informatica dell’ente, e/o su apparati esterni di proprietà di società terze idoneamente nominate responsabili del trattamento. </w:t>
      </w:r>
    </w:p>
    <w:p w:rsidR="00771165" w:rsidRDefault="00000000">
      <w:r>
        <w:t>L’ente adotta opportune misure di sicurezza e procedure organizzative al fine di garantire l'integrità e la riservatezza dei dati stessi.</w:t>
      </w:r>
    </w:p>
    <w:p w:rsidR="00771165" w:rsidRDefault="00000000">
      <w:r>
        <w:t>Il trattamento non comporta l'attivazione di un processo decisionale automatizzato.</w:t>
      </w:r>
    </w:p>
    <w:p w:rsidR="00771165" w:rsidRDefault="00771165"/>
    <w:p w:rsidR="00771165" w:rsidRDefault="00000000">
      <w:pPr>
        <w:rPr>
          <w:b/>
        </w:rPr>
      </w:pPr>
      <w:r>
        <w:rPr>
          <w:b/>
        </w:rPr>
        <w:t>Natura Obbligatoria</w:t>
      </w:r>
    </w:p>
    <w:p w:rsidR="00771165" w:rsidRDefault="00000000">
      <w:r>
        <w:t>Il conferimento dei dati è obbligatorio per adempiere agli obblighi di legge e per avviare le procedure di iscrizione al servizio di protezione civile, l’eventuale rifiuto di fornire tali dati comporta l’impossibilità di esecuzione del procedimento.</w:t>
      </w:r>
    </w:p>
    <w:p w:rsidR="00771165" w:rsidRDefault="00000000">
      <w:r>
        <w:t xml:space="preserve">  </w:t>
      </w:r>
    </w:p>
    <w:p w:rsidR="00771165" w:rsidRDefault="00000000">
      <w:pPr>
        <w:rPr>
          <w:b/>
        </w:rPr>
      </w:pPr>
      <w:bookmarkStart w:id="0" w:name="_heading=h.gjdgxs" w:colFirst="0" w:colLast="0"/>
      <w:bookmarkEnd w:id="0"/>
      <w:r>
        <w:rPr>
          <w:b/>
        </w:rPr>
        <w:t xml:space="preserve">Criteri utilizzati al fine di determinare il periodo di conservazione </w:t>
      </w:r>
    </w:p>
    <w:p w:rsidR="00771165" w:rsidRDefault="00000000">
      <w:r>
        <w:t xml:space="preserve">Tutti i dati predetti, nonché gli altri, costituenti lo stato di servizio dell’Interessato saranno archiviati anche </w:t>
      </w:r>
      <w:r>
        <w:lastRenderedPageBreak/>
        <w:t>in caso di cessazione del rapporto di volontario di protezione civile per l’espletamento degli eventuali adempimenti connessi o derivanti dalla interruzione del servizio.</w:t>
      </w:r>
    </w:p>
    <w:p w:rsidR="00771165" w:rsidRDefault="00000000">
      <w:r>
        <w:t>L'ente dichiara che i dati personali dell’interessato, oggetto del trattamento, saranno conservati per il periodo necessario a rispettare i termini di conservazione stabiliti dalla normativa di Legge dal Piano di Conservazione dei comuni italiani (ANCI 2005).</w:t>
      </w:r>
    </w:p>
    <w:p w:rsidR="00771165" w:rsidRDefault="00771165"/>
    <w:p w:rsidR="00771165" w:rsidRDefault="00771165"/>
    <w:p w:rsidR="00771165" w:rsidRDefault="00000000">
      <w:pPr>
        <w:rPr>
          <w:b/>
        </w:rPr>
      </w:pPr>
      <w:bookmarkStart w:id="1" w:name="_heading=h.30j0zll" w:colFirst="0" w:colLast="0"/>
      <w:bookmarkEnd w:id="1"/>
      <w:r>
        <w:rPr>
          <w:b/>
        </w:rPr>
        <w:t>Chi ha accesso ai dati</w:t>
      </w:r>
    </w:p>
    <w:p w:rsidR="00771165" w:rsidRDefault="00000000">
      <w:bookmarkStart w:id="2" w:name="_heading=h.1fob9te" w:colFirst="0" w:colLast="0"/>
      <w:bookmarkEnd w:id="2"/>
      <w:r>
        <w:t>I Suoi dati saranno trattati per le finalità precedentemente descritte:</w:t>
      </w:r>
    </w:p>
    <w:p w:rsidR="00771165" w:rsidRDefault="00000000">
      <w:pPr>
        <w:numPr>
          <w:ilvl w:val="0"/>
          <w:numId w:val="3"/>
        </w:numPr>
        <w:pBdr>
          <w:top w:val="nil"/>
          <w:left w:val="nil"/>
          <w:bottom w:val="nil"/>
          <w:right w:val="nil"/>
          <w:between w:val="nil"/>
        </w:pBdr>
      </w:pPr>
      <w:r>
        <w:rPr>
          <w:rFonts w:eastAsia="Century Gothic" w:cs="Century Gothic"/>
          <w:color w:val="000000"/>
        </w:rPr>
        <w:t>da dipendenti e collaboratori del Comune che svolgano attività funzionalmente collegate alle finalità definite;</w:t>
      </w:r>
    </w:p>
    <w:p w:rsidR="00771165" w:rsidRDefault="00000000">
      <w:pPr>
        <w:numPr>
          <w:ilvl w:val="0"/>
          <w:numId w:val="3"/>
        </w:numPr>
        <w:pBdr>
          <w:top w:val="nil"/>
          <w:left w:val="nil"/>
          <w:bottom w:val="nil"/>
          <w:right w:val="nil"/>
          <w:between w:val="nil"/>
        </w:pBdr>
      </w:pPr>
      <w:r>
        <w:rPr>
          <w:rFonts w:eastAsia="Century Gothic" w:cs="Century Gothic"/>
          <w:color w:val="000000"/>
        </w:rPr>
        <w:t>da società terze o altri soggetti (a titolo indicativo, aziende, professionisti, società cooperative, etc.) che svolgono attività per conto del Titolare, nella loro qualità di responsabili del trattamento ai sensi dell’art 28 del Reg. U.E. 2016/679;</w:t>
      </w:r>
    </w:p>
    <w:p w:rsidR="00771165" w:rsidRDefault="00000000">
      <w:pPr>
        <w:numPr>
          <w:ilvl w:val="0"/>
          <w:numId w:val="3"/>
        </w:numPr>
        <w:pBdr>
          <w:top w:val="nil"/>
          <w:left w:val="nil"/>
          <w:bottom w:val="nil"/>
          <w:right w:val="nil"/>
          <w:between w:val="nil"/>
        </w:pBdr>
      </w:pPr>
      <w:bookmarkStart w:id="3" w:name="_heading=h.3znysh7" w:colFirst="0" w:colLast="0"/>
      <w:bookmarkEnd w:id="3"/>
      <w:r>
        <w:rPr>
          <w:rFonts w:eastAsia="Century Gothic" w:cs="Century Gothic"/>
          <w:color w:val="000000"/>
        </w:rPr>
        <w:t>i dati in formato elettronico potranno essere trattati anche da società esterne che erogano servizi tecnologici e/o di assistenza inerenti la gestione e manutenzione dei sistemi informativi.</w:t>
      </w:r>
    </w:p>
    <w:p w:rsidR="00771165" w:rsidRDefault="00771165"/>
    <w:p w:rsidR="00771165" w:rsidRDefault="00000000">
      <w:r>
        <w:t>L’elenco dettagliato dei soggetti che per conto del Comune svolgono dei servizi e che trattano le banche dati dell’ente è disponibile presso l’ufficio della segreteria del Comune.</w:t>
      </w:r>
    </w:p>
    <w:p w:rsidR="00771165" w:rsidRDefault="00771165">
      <w:pPr>
        <w:rPr>
          <w:b/>
        </w:rPr>
      </w:pPr>
    </w:p>
    <w:p w:rsidR="00771165" w:rsidRDefault="00000000">
      <w:pPr>
        <w:rPr>
          <w:b/>
        </w:rPr>
      </w:pPr>
      <w:r>
        <w:rPr>
          <w:b/>
        </w:rPr>
        <w:t>Comunicazione e Diffusione dei dati.</w:t>
      </w:r>
    </w:p>
    <w:p w:rsidR="00771165" w:rsidRDefault="00000000">
      <w:r>
        <w:t xml:space="preserve">I suoi dati personali possono essere comunicati, ad altri enti, amministrazioni dello stato, per le finalità precedentemente descritte quali:  </w:t>
      </w:r>
    </w:p>
    <w:p w:rsidR="00771165" w:rsidRDefault="00771165"/>
    <w:p w:rsidR="00771165" w:rsidRDefault="00000000">
      <w:pPr>
        <w:widowControl/>
        <w:numPr>
          <w:ilvl w:val="0"/>
          <w:numId w:val="1"/>
        </w:numPr>
        <w:pBdr>
          <w:top w:val="nil"/>
          <w:left w:val="nil"/>
          <w:bottom w:val="nil"/>
          <w:right w:val="nil"/>
          <w:between w:val="nil"/>
        </w:pBdr>
        <w:jc w:val="left"/>
        <w:rPr>
          <w:rFonts w:eastAsia="Century Gothic" w:cs="Century Gothic"/>
          <w:color w:val="000000"/>
        </w:rPr>
      </w:pPr>
      <w:r>
        <w:rPr>
          <w:rFonts w:eastAsia="Century Gothic" w:cs="Century Gothic"/>
          <w:color w:val="000000"/>
        </w:rPr>
        <w:t xml:space="preserve">Uffici della regione o dello stato competenti in materia di servizio di protezione civile </w:t>
      </w:r>
    </w:p>
    <w:p w:rsidR="00771165" w:rsidRDefault="00000000">
      <w:pPr>
        <w:widowControl/>
        <w:numPr>
          <w:ilvl w:val="0"/>
          <w:numId w:val="1"/>
        </w:numPr>
        <w:pBdr>
          <w:top w:val="nil"/>
          <w:left w:val="nil"/>
          <w:bottom w:val="nil"/>
          <w:right w:val="nil"/>
          <w:between w:val="nil"/>
        </w:pBdr>
        <w:jc w:val="left"/>
        <w:rPr>
          <w:rFonts w:eastAsia="Century Gothic" w:cs="Century Gothic"/>
          <w:color w:val="000000"/>
        </w:rPr>
      </w:pPr>
      <w:r>
        <w:rPr>
          <w:rFonts w:eastAsia="Century Gothic" w:cs="Century Gothic"/>
          <w:color w:val="000000"/>
        </w:rPr>
        <w:t>Strutture sanitarie, in adempimento agli obblighi in materia di tutela della salute;</w:t>
      </w:r>
    </w:p>
    <w:p w:rsidR="00771165" w:rsidRDefault="00000000">
      <w:pPr>
        <w:numPr>
          <w:ilvl w:val="0"/>
          <w:numId w:val="1"/>
        </w:numPr>
        <w:pBdr>
          <w:top w:val="nil"/>
          <w:left w:val="nil"/>
          <w:bottom w:val="nil"/>
          <w:right w:val="nil"/>
          <w:between w:val="nil"/>
        </w:pBdr>
      </w:pPr>
      <w:r>
        <w:rPr>
          <w:rFonts w:eastAsia="Century Gothic" w:cs="Century Gothic"/>
          <w:color w:val="000000"/>
        </w:rPr>
        <w:t>Agli organi giudiziari quali il Tribunale ed alle autorità di pubblica sicurezza.</w:t>
      </w:r>
    </w:p>
    <w:p w:rsidR="00771165" w:rsidRDefault="00771165"/>
    <w:p w:rsidR="00771165" w:rsidRDefault="00000000">
      <w:r>
        <w:t>I dati personali appartenenti a categorie particolari di cui all'art. 9 o relativi a condanne penali e reati ai sensi dell'art. 10 del Reg. UE 2016/679 di cui il comune viene a conoscenza saranno trattati al solo fine di adempiere agli obblighi di legge.</w:t>
      </w:r>
    </w:p>
    <w:p w:rsidR="00771165" w:rsidRDefault="00771165"/>
    <w:p w:rsidR="00771165" w:rsidRDefault="00000000">
      <w:r>
        <w:t>I dati personali non sono soggetti a diffusione da parte di codesto ente, salvo nei casi previsti dalla normativa:</w:t>
      </w:r>
    </w:p>
    <w:p w:rsidR="00771165" w:rsidRDefault="00000000">
      <w:pPr>
        <w:numPr>
          <w:ilvl w:val="0"/>
          <w:numId w:val="2"/>
        </w:numPr>
        <w:pBdr>
          <w:top w:val="nil"/>
          <w:left w:val="nil"/>
          <w:bottom w:val="nil"/>
          <w:right w:val="nil"/>
          <w:between w:val="nil"/>
        </w:pBdr>
      </w:pPr>
      <w:r>
        <w:rPr>
          <w:rFonts w:eastAsia="Century Gothic" w:cs="Century Gothic"/>
          <w:color w:val="000000"/>
        </w:rPr>
        <w:t>Adempimenti specifici di legge e in particolare quelli in materia di trasparenza amministrativa;</w:t>
      </w:r>
    </w:p>
    <w:p w:rsidR="00771165" w:rsidRDefault="00000000">
      <w:pPr>
        <w:numPr>
          <w:ilvl w:val="0"/>
          <w:numId w:val="2"/>
        </w:numPr>
        <w:pBdr>
          <w:top w:val="nil"/>
          <w:left w:val="nil"/>
          <w:bottom w:val="nil"/>
          <w:right w:val="nil"/>
          <w:between w:val="nil"/>
        </w:pBdr>
      </w:pPr>
      <w:r>
        <w:rPr>
          <w:rFonts w:eastAsia="Century Gothic" w:cs="Century Gothic"/>
          <w:color w:val="000000"/>
        </w:rPr>
        <w:t>Adempimento di specifici di legge aventi riguardo la pubblicità legale mediante albo pretorio on line;</w:t>
      </w:r>
    </w:p>
    <w:p w:rsidR="00771165" w:rsidRDefault="00000000">
      <w:r>
        <w:t>I dati trattati dal titolare non sono soggetti a trasferimento in altro stato che non appartenga all’Unione Europea.</w:t>
      </w:r>
    </w:p>
    <w:p w:rsidR="00771165" w:rsidRDefault="00771165"/>
    <w:p w:rsidR="00771165" w:rsidRDefault="00000000">
      <w:pPr>
        <w:rPr>
          <w:b/>
        </w:rPr>
      </w:pPr>
      <w:bookmarkStart w:id="4" w:name="_heading=h.2et92p0" w:colFirst="0" w:colLast="0"/>
      <w:bookmarkEnd w:id="4"/>
      <w:r>
        <w:rPr>
          <w:b/>
        </w:rPr>
        <w:t>Diritti dell’Interessato (previsti dagli art. 15 – 21 del Reg UE 2016/679)</w:t>
      </w:r>
    </w:p>
    <w:p w:rsidR="00771165" w:rsidRDefault="00000000">
      <w:bookmarkStart w:id="5" w:name="_heading=h.tyjcwt" w:colFirst="0" w:colLast="0"/>
      <w:bookmarkEnd w:id="5"/>
      <w:r>
        <w:t>Il Regolamento Europeo conferisce all’interessato l’esercizio di specifici diritti</w:t>
      </w:r>
    </w:p>
    <w:p w:rsidR="00771165" w:rsidRDefault="00000000">
      <w:pPr>
        <w:numPr>
          <w:ilvl w:val="0"/>
          <w:numId w:val="4"/>
        </w:numPr>
        <w:pBdr>
          <w:top w:val="nil"/>
          <w:left w:val="nil"/>
          <w:bottom w:val="nil"/>
          <w:right w:val="nil"/>
          <w:between w:val="nil"/>
        </w:pBdr>
      </w:pPr>
      <w:r>
        <w:rPr>
          <w:rFonts w:eastAsia="Century Gothic" w:cs="Century Gothic"/>
          <w:color w:val="000000"/>
        </w:rPr>
        <w:t xml:space="preserve">diritto di chiedere al Titolare del trattamento, art. 15 Reg. UE 2016/679, di poter accedere ai propri dati personali; </w:t>
      </w:r>
    </w:p>
    <w:p w:rsidR="00771165" w:rsidRDefault="00000000">
      <w:pPr>
        <w:numPr>
          <w:ilvl w:val="0"/>
          <w:numId w:val="4"/>
        </w:numPr>
        <w:pBdr>
          <w:top w:val="nil"/>
          <w:left w:val="nil"/>
          <w:bottom w:val="nil"/>
          <w:right w:val="nil"/>
          <w:between w:val="nil"/>
        </w:pBdr>
      </w:pPr>
      <w:r>
        <w:rPr>
          <w:rFonts w:eastAsia="Century Gothic" w:cs="Century Gothic"/>
          <w:color w:val="000000"/>
        </w:rPr>
        <w:t xml:space="preserve">diritto di chiedere al Titolare del trattamento, art. 16 Reg. UE 2016/679, di poter rettificare i propri dati personali, ove questo non contrasti con la normativa vigente sulla conservazione dei dati stessi; </w:t>
      </w:r>
    </w:p>
    <w:p w:rsidR="00771165" w:rsidRDefault="00000000">
      <w:pPr>
        <w:numPr>
          <w:ilvl w:val="0"/>
          <w:numId w:val="4"/>
        </w:numPr>
        <w:pBdr>
          <w:top w:val="nil"/>
          <w:left w:val="nil"/>
          <w:bottom w:val="nil"/>
          <w:right w:val="nil"/>
          <w:between w:val="nil"/>
        </w:pBdr>
      </w:pPr>
      <w:r>
        <w:rPr>
          <w:rFonts w:eastAsia="Century Gothic" w:cs="Century Gothic"/>
          <w:color w:val="000000"/>
        </w:rPr>
        <w:t xml:space="preserve">diritto di chiedere al Titolare del trattamento, art. 17 Reg. UE 2016/679, di poter cancellare i propri dati personali, ove questo non contrasti con la normativa vigente sulla conservazione dei dati stessi; </w:t>
      </w:r>
    </w:p>
    <w:p w:rsidR="00771165" w:rsidRDefault="00000000">
      <w:pPr>
        <w:numPr>
          <w:ilvl w:val="0"/>
          <w:numId w:val="4"/>
        </w:numPr>
        <w:pBdr>
          <w:top w:val="nil"/>
          <w:left w:val="nil"/>
          <w:bottom w:val="nil"/>
          <w:right w:val="nil"/>
          <w:between w:val="nil"/>
        </w:pBdr>
      </w:pPr>
      <w:r>
        <w:rPr>
          <w:rFonts w:eastAsia="Century Gothic" w:cs="Century Gothic"/>
          <w:color w:val="000000"/>
        </w:rPr>
        <w:t xml:space="preserve">diritto di chiedere al Titolare del trattamento, art. 18 Reg. UE 2016/679, di poter limitare il trattamento dei propri dati personali; </w:t>
      </w:r>
    </w:p>
    <w:p w:rsidR="00771165" w:rsidRDefault="00000000">
      <w:pPr>
        <w:numPr>
          <w:ilvl w:val="0"/>
          <w:numId w:val="4"/>
        </w:numPr>
        <w:pBdr>
          <w:top w:val="nil"/>
          <w:left w:val="nil"/>
          <w:bottom w:val="nil"/>
          <w:right w:val="nil"/>
          <w:between w:val="nil"/>
        </w:pBdr>
      </w:pPr>
      <w:r>
        <w:rPr>
          <w:rFonts w:eastAsia="Century Gothic" w:cs="Century Gothic"/>
          <w:color w:val="000000"/>
        </w:rPr>
        <w:t>diritto di opporsi al trattamento, art. 21 Reg. UE 2016/679</w:t>
      </w:r>
    </w:p>
    <w:p w:rsidR="00771165" w:rsidRDefault="00771165"/>
    <w:p w:rsidR="00771165" w:rsidRDefault="00000000">
      <w:pPr>
        <w:widowControl/>
        <w:pBdr>
          <w:top w:val="nil"/>
          <w:left w:val="nil"/>
          <w:bottom w:val="nil"/>
          <w:right w:val="nil"/>
          <w:between w:val="nil"/>
        </w:pBdr>
        <w:jc w:val="left"/>
        <w:rPr>
          <w:rFonts w:eastAsia="Century Gothic" w:cs="Century Gothic"/>
          <w:b/>
          <w:color w:val="000000"/>
        </w:rPr>
      </w:pPr>
      <w:bookmarkStart w:id="6" w:name="_heading=h.3dy6vkm" w:colFirst="0" w:colLast="0"/>
      <w:bookmarkEnd w:id="6"/>
      <w:r>
        <w:rPr>
          <w:rFonts w:eastAsia="Century Gothic" w:cs="Century Gothic"/>
          <w:b/>
          <w:color w:val="000000"/>
        </w:rPr>
        <w:t xml:space="preserve">Diritto di presentare reclamo (Art. 13.2.d Regolamento UE 2016/679) </w:t>
      </w:r>
    </w:p>
    <w:p w:rsidR="00771165" w:rsidRDefault="00000000">
      <w:r>
        <w:t>L’interessato ha il diritto di proporre un reclamo all'Autorità Garante per la protezione dei dati personali per l’esercizio dei diritti in materia di trattamento dei suoi dati personali.</w:t>
      </w:r>
    </w:p>
    <w:p w:rsidR="00771165" w:rsidRDefault="00000000">
      <w:bookmarkStart w:id="7" w:name="_heading=h.1t3h5sf" w:colFirst="0" w:colLast="0"/>
      <w:bookmarkEnd w:id="7"/>
      <w:r>
        <w:lastRenderedPageBreak/>
        <w:t>Potrà i diritti di cui sopra attraverso richiesta scritta trasmessa al Titolare del trattamento dei dati personali.</w:t>
      </w:r>
    </w:p>
    <w:p w:rsidR="00771165" w:rsidRDefault="00771165"/>
    <w:p w:rsidR="00771165" w:rsidRDefault="00000000">
      <w:pPr>
        <w:rPr>
          <w:b/>
        </w:rPr>
      </w:pPr>
      <w:bookmarkStart w:id="8" w:name="_heading=h.4d34og8" w:colFirst="0" w:colLast="0"/>
      <w:bookmarkEnd w:id="8"/>
      <w:r>
        <w:rPr>
          <w:b/>
        </w:rPr>
        <w:t>Responsabile per la protezione dei dati</w:t>
      </w:r>
    </w:p>
    <w:p w:rsidR="00771165" w:rsidRDefault="00000000">
      <w:r>
        <w:t>L’ente ha anche identificato il Responsabile per la Protezione dei dati (DPO) nella persona di:</w:t>
      </w:r>
    </w:p>
    <w:p w:rsidR="00771165" w:rsidRDefault="00000000">
      <w:bookmarkStart w:id="9" w:name="_heading=h.2s8eyo1" w:colFirst="0" w:colLast="0"/>
      <w:bookmarkEnd w:id="9"/>
      <w:r>
        <w:t>Davide Bariselli e-mail privacy@barisellistudio.it a cui il cittadino può rivolgersi per esercitare i sui diritti in tema di trattamento dei dati.</w:t>
      </w:r>
    </w:p>
    <w:p w:rsidR="00771165" w:rsidRDefault="00771165"/>
    <w:p w:rsidR="00771165" w:rsidRDefault="00771165"/>
    <w:p w:rsidR="00771165" w:rsidRDefault="00000000">
      <w:pPr>
        <w:rPr>
          <w:b/>
        </w:rPr>
      </w:pPr>
      <w:bookmarkStart w:id="10" w:name="_heading=h.17dp8vu" w:colFirst="0" w:colLast="0"/>
      <w:bookmarkEnd w:id="10"/>
      <w:r>
        <w:rPr>
          <w:b/>
        </w:rPr>
        <w:t>Titolare del Trattamento</w:t>
      </w:r>
    </w:p>
    <w:p w:rsidR="00C16DC6" w:rsidRDefault="00C16DC6" w:rsidP="00C16DC6">
      <w:pPr>
        <w:rPr>
          <w:rFonts w:eastAsia="Century Gothic" w:cs="Century Gothic"/>
        </w:rPr>
      </w:pPr>
      <w:bookmarkStart w:id="11" w:name="_heading=h.3rdcrjn" w:colFirst="0" w:colLast="0"/>
      <w:bookmarkEnd w:id="11"/>
      <w:r>
        <w:t>Il Titolare del trattamento è Il Comune di Torre Boldone</w:t>
      </w:r>
    </w:p>
    <w:p w:rsidR="00C16DC6" w:rsidRDefault="00C16DC6" w:rsidP="00C16DC6">
      <w:r>
        <w:t>con sede in Piazza Guglielmo Marconi 1</w:t>
      </w:r>
    </w:p>
    <w:p w:rsidR="00C16DC6" w:rsidRDefault="00C16DC6" w:rsidP="00C16DC6">
      <w:bookmarkStart w:id="12" w:name="_heading=h.44sinio"/>
      <w:bookmarkEnd w:id="12"/>
      <w:r>
        <w:t xml:space="preserve">tel. 035-4169411 </w:t>
      </w:r>
    </w:p>
    <w:p w:rsidR="00C16DC6" w:rsidRDefault="00C16DC6" w:rsidP="00C16DC6">
      <w:r>
        <w:t>P.E.C: comune@comune.torreboldone.bg.it</w:t>
      </w:r>
    </w:p>
    <w:p w:rsidR="00C16DC6" w:rsidRDefault="00C16DC6" w:rsidP="00C16DC6">
      <w:pPr>
        <w:rPr>
          <w:color w:val="0563C1"/>
          <w:u w:val="single"/>
        </w:rPr>
      </w:pPr>
      <w:r>
        <w:t xml:space="preserve">Email: comune.torreboldone@pec.regione.lombardia.it </w:t>
      </w:r>
    </w:p>
    <w:p w:rsidR="00771165" w:rsidRDefault="00771165">
      <w:pPr>
        <w:rPr>
          <w:color w:val="0563C1"/>
          <w:u w:val="single"/>
        </w:rPr>
      </w:pPr>
    </w:p>
    <w:p w:rsidR="00C16DC6" w:rsidRDefault="00C16DC6">
      <w:pPr>
        <w:rPr>
          <w:color w:val="0563C1"/>
          <w:u w:val="single"/>
        </w:rPr>
      </w:pPr>
    </w:p>
    <w:p w:rsidR="00C16DC6" w:rsidRDefault="00C16DC6">
      <w:pPr>
        <w:rPr>
          <w:color w:val="0563C1"/>
          <w:u w:val="single"/>
        </w:rPr>
      </w:pPr>
    </w:p>
    <w:p w:rsidR="00771165" w:rsidRDefault="00000000">
      <w:r>
        <w:t>Aggiornamento dell’informativa al 15 ottobre 2025</w:t>
      </w:r>
    </w:p>
    <w:p w:rsidR="00771165" w:rsidRDefault="00000000">
      <w:r>
        <w:tab/>
      </w:r>
      <w:r>
        <w:tab/>
      </w:r>
      <w:r>
        <w:tab/>
      </w:r>
      <w:r>
        <w:tab/>
      </w:r>
    </w:p>
    <w:p w:rsidR="00771165" w:rsidRDefault="00771165">
      <w:pPr>
        <w:ind w:left="4248" w:firstLine="708"/>
      </w:pPr>
    </w:p>
    <w:p w:rsidR="00771165" w:rsidRDefault="00000000">
      <w:pPr>
        <w:ind w:left="4248" w:firstLine="708"/>
      </w:pPr>
      <w:r>
        <w:t>L’Interessato per ricevuta</w:t>
      </w:r>
    </w:p>
    <w:p w:rsidR="00771165" w:rsidRDefault="00771165"/>
    <w:sectPr w:rsidR="00771165">
      <w:headerReference w:type="even" r:id="rId8"/>
      <w:headerReference w:type="default" r:id="rId9"/>
      <w:footerReference w:type="even" r:id="rId10"/>
      <w:footerReference w:type="default" r:id="rId11"/>
      <w:headerReference w:type="first" r:id="rId12"/>
      <w:footerReference w:type="first" r:id="rId13"/>
      <w:pgSz w:w="11906" w:h="16838"/>
      <w:pgMar w:top="1417" w:right="1134" w:bottom="993" w:left="1134" w:header="568" w:footer="306"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4E2AC8" w:rsidRDefault="004E2AC8">
      <w:r>
        <w:separator/>
      </w:r>
    </w:p>
  </w:endnote>
  <w:endnote w:type="continuationSeparator" w:id="0">
    <w:p w:rsidR="004E2AC8" w:rsidRDefault="004E2A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charset w:val="00"/>
    <w:family w:val="auto"/>
    <w:pitch w:val="default"/>
  </w:font>
  <w:font w:name="Courier New">
    <w:panose1 w:val="02070309020205020404"/>
    <w:charset w:val="00"/>
    <w:family w:val="modern"/>
    <w:pitch w:val="fixed"/>
    <w:sig w:usb0="E0002E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16DC6" w:rsidRDefault="00C16DC6">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71165" w:rsidRDefault="00771165">
    <w:pPr>
      <w:pBdr>
        <w:top w:val="nil"/>
        <w:left w:val="nil"/>
        <w:bottom w:val="nil"/>
        <w:right w:val="nil"/>
        <w:between w:val="nil"/>
      </w:pBdr>
      <w:spacing w:line="276" w:lineRule="auto"/>
      <w:jc w:val="left"/>
      <w:rPr>
        <w:rFonts w:eastAsia="Century Gothic" w:cs="Century Gothic"/>
        <w:color w:val="000000"/>
      </w:rPr>
    </w:pPr>
  </w:p>
  <w:tbl>
    <w:tblPr>
      <w:tblStyle w:val="a0"/>
      <w:tblW w:w="9633" w:type="dxa"/>
      <w:tblInd w:w="-5" w:type="dxa"/>
      <w:tblBorders>
        <w:top w:val="single" w:sz="4" w:space="0" w:color="000000"/>
        <w:left w:val="single" w:sz="4" w:space="0" w:color="000000"/>
        <w:bottom w:val="single" w:sz="4" w:space="0" w:color="000000"/>
        <w:right w:val="single" w:sz="4" w:space="0" w:color="000000"/>
        <w:insideH w:val="single" w:sz="4" w:space="0" w:color="000000"/>
      </w:tblBorders>
      <w:tblLayout w:type="fixed"/>
      <w:tblLook w:val="0400" w:firstRow="0" w:lastRow="0" w:firstColumn="0" w:lastColumn="0" w:noHBand="0" w:noVBand="1"/>
    </w:tblPr>
    <w:tblGrid>
      <w:gridCol w:w="3293"/>
      <w:gridCol w:w="3197"/>
      <w:gridCol w:w="3143"/>
    </w:tblGrid>
    <w:tr w:rsidR="00771165">
      <w:tc>
        <w:tcPr>
          <w:tcW w:w="3293" w:type="dxa"/>
          <w:shd w:val="clear" w:color="auto" w:fill="auto"/>
        </w:tcPr>
        <w:p w:rsidR="00771165" w:rsidRDefault="00000000">
          <w:pPr>
            <w:pBdr>
              <w:top w:val="nil"/>
              <w:left w:val="nil"/>
              <w:bottom w:val="nil"/>
              <w:right w:val="nil"/>
              <w:between w:val="nil"/>
            </w:pBdr>
            <w:tabs>
              <w:tab w:val="center" w:pos="4819"/>
              <w:tab w:val="right" w:pos="9638"/>
            </w:tabs>
            <w:rPr>
              <w:rFonts w:eastAsia="Century Gothic" w:cs="Century Gothic"/>
              <w:color w:val="000000"/>
              <w:sz w:val="16"/>
              <w:szCs w:val="16"/>
            </w:rPr>
          </w:pPr>
          <w:r>
            <w:rPr>
              <w:rFonts w:eastAsia="Century Gothic" w:cs="Century Gothic"/>
              <w:color w:val="000000"/>
              <w:sz w:val="16"/>
              <w:szCs w:val="16"/>
            </w:rPr>
            <w:t>M-PO04-</w:t>
          </w:r>
          <w:r w:rsidR="00C16DC6">
            <w:rPr>
              <w:rFonts w:eastAsia="Century Gothic" w:cs="Century Gothic"/>
              <w:color w:val="000000"/>
              <w:sz w:val="16"/>
              <w:szCs w:val="16"/>
            </w:rPr>
            <w:t>22</w:t>
          </w:r>
        </w:p>
      </w:tc>
      <w:tc>
        <w:tcPr>
          <w:tcW w:w="3197" w:type="dxa"/>
          <w:shd w:val="clear" w:color="auto" w:fill="auto"/>
        </w:tcPr>
        <w:p w:rsidR="00771165" w:rsidRDefault="00000000">
          <w:pPr>
            <w:pBdr>
              <w:top w:val="nil"/>
              <w:left w:val="nil"/>
              <w:bottom w:val="nil"/>
              <w:right w:val="nil"/>
              <w:between w:val="nil"/>
            </w:pBdr>
            <w:tabs>
              <w:tab w:val="center" w:pos="4819"/>
              <w:tab w:val="right" w:pos="9638"/>
            </w:tabs>
            <w:jc w:val="center"/>
            <w:rPr>
              <w:rFonts w:eastAsia="Century Gothic" w:cs="Century Gothic"/>
              <w:color w:val="000000"/>
              <w:sz w:val="16"/>
              <w:szCs w:val="16"/>
            </w:rPr>
          </w:pPr>
          <w:r>
            <w:rPr>
              <w:rFonts w:eastAsia="Century Gothic" w:cs="Century Gothic"/>
              <w:color w:val="000000"/>
              <w:sz w:val="16"/>
              <w:szCs w:val="16"/>
            </w:rPr>
            <w:t xml:space="preserve">pag. </w:t>
          </w:r>
          <w:r>
            <w:rPr>
              <w:rFonts w:eastAsia="Century Gothic" w:cs="Century Gothic"/>
              <w:color w:val="000000"/>
              <w:sz w:val="16"/>
              <w:szCs w:val="16"/>
            </w:rPr>
            <w:fldChar w:fldCharType="begin"/>
          </w:r>
          <w:r>
            <w:rPr>
              <w:rFonts w:eastAsia="Century Gothic" w:cs="Century Gothic"/>
              <w:color w:val="000000"/>
              <w:sz w:val="16"/>
              <w:szCs w:val="16"/>
            </w:rPr>
            <w:instrText>PAGE</w:instrText>
          </w:r>
          <w:r>
            <w:rPr>
              <w:rFonts w:eastAsia="Century Gothic" w:cs="Century Gothic"/>
              <w:color w:val="000000"/>
              <w:sz w:val="16"/>
              <w:szCs w:val="16"/>
            </w:rPr>
            <w:fldChar w:fldCharType="separate"/>
          </w:r>
          <w:r w:rsidR="00C16DC6">
            <w:rPr>
              <w:rFonts w:eastAsia="Century Gothic" w:cs="Century Gothic"/>
              <w:noProof/>
              <w:color w:val="000000"/>
              <w:sz w:val="16"/>
              <w:szCs w:val="16"/>
            </w:rPr>
            <w:t>1</w:t>
          </w:r>
          <w:r>
            <w:rPr>
              <w:rFonts w:eastAsia="Century Gothic" w:cs="Century Gothic"/>
              <w:color w:val="000000"/>
              <w:sz w:val="16"/>
              <w:szCs w:val="16"/>
            </w:rPr>
            <w:fldChar w:fldCharType="end"/>
          </w:r>
          <w:r>
            <w:rPr>
              <w:rFonts w:eastAsia="Century Gothic" w:cs="Century Gothic"/>
              <w:color w:val="000000"/>
              <w:sz w:val="16"/>
              <w:szCs w:val="16"/>
            </w:rPr>
            <w:t xml:space="preserve"> di </w:t>
          </w:r>
          <w:r>
            <w:rPr>
              <w:rFonts w:eastAsia="Century Gothic" w:cs="Century Gothic"/>
              <w:color w:val="000000"/>
              <w:sz w:val="16"/>
              <w:szCs w:val="16"/>
            </w:rPr>
            <w:fldChar w:fldCharType="begin"/>
          </w:r>
          <w:r>
            <w:rPr>
              <w:rFonts w:eastAsia="Century Gothic" w:cs="Century Gothic"/>
              <w:color w:val="000000"/>
              <w:sz w:val="16"/>
              <w:szCs w:val="16"/>
            </w:rPr>
            <w:instrText>NUMPAGES</w:instrText>
          </w:r>
          <w:r>
            <w:rPr>
              <w:rFonts w:eastAsia="Century Gothic" w:cs="Century Gothic"/>
              <w:color w:val="000000"/>
              <w:sz w:val="16"/>
              <w:szCs w:val="16"/>
            </w:rPr>
            <w:fldChar w:fldCharType="separate"/>
          </w:r>
          <w:r w:rsidR="00C16DC6">
            <w:rPr>
              <w:rFonts w:eastAsia="Century Gothic" w:cs="Century Gothic"/>
              <w:noProof/>
              <w:color w:val="000000"/>
              <w:sz w:val="16"/>
              <w:szCs w:val="16"/>
            </w:rPr>
            <w:t>2</w:t>
          </w:r>
          <w:r>
            <w:rPr>
              <w:rFonts w:eastAsia="Century Gothic" w:cs="Century Gothic"/>
              <w:color w:val="000000"/>
              <w:sz w:val="16"/>
              <w:szCs w:val="16"/>
            </w:rPr>
            <w:fldChar w:fldCharType="end"/>
          </w:r>
        </w:p>
      </w:tc>
      <w:tc>
        <w:tcPr>
          <w:tcW w:w="3143" w:type="dxa"/>
          <w:shd w:val="clear" w:color="auto" w:fill="auto"/>
        </w:tcPr>
        <w:p w:rsidR="00771165" w:rsidRDefault="00000000">
          <w:pPr>
            <w:pBdr>
              <w:top w:val="nil"/>
              <w:left w:val="nil"/>
              <w:bottom w:val="nil"/>
              <w:right w:val="nil"/>
              <w:between w:val="nil"/>
            </w:pBdr>
            <w:tabs>
              <w:tab w:val="center" w:pos="4819"/>
              <w:tab w:val="right" w:pos="9638"/>
            </w:tabs>
            <w:rPr>
              <w:rFonts w:eastAsia="Century Gothic" w:cs="Century Gothic"/>
              <w:i/>
              <w:color w:val="000000"/>
              <w:sz w:val="16"/>
              <w:szCs w:val="16"/>
            </w:rPr>
          </w:pPr>
          <w:r>
            <w:rPr>
              <w:rFonts w:eastAsia="Century Gothic" w:cs="Century Gothic"/>
              <w:color w:val="000000"/>
              <w:sz w:val="16"/>
              <w:szCs w:val="16"/>
            </w:rPr>
            <w:t xml:space="preserve">                                               Rev.01 </w:t>
          </w:r>
        </w:p>
      </w:tc>
    </w:tr>
  </w:tbl>
  <w:p w:rsidR="00771165" w:rsidRDefault="00771165">
    <w:pPr>
      <w:pBdr>
        <w:top w:val="nil"/>
        <w:left w:val="nil"/>
        <w:bottom w:val="nil"/>
        <w:right w:val="nil"/>
        <w:between w:val="nil"/>
      </w:pBdr>
      <w:tabs>
        <w:tab w:val="center" w:pos="4819"/>
        <w:tab w:val="right" w:pos="9638"/>
      </w:tabs>
      <w:rPr>
        <w:rFonts w:eastAsia="Century Gothic" w:cs="Century Gothic"/>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16DC6" w:rsidRDefault="00C16DC6">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4E2AC8" w:rsidRDefault="004E2AC8">
      <w:r>
        <w:separator/>
      </w:r>
    </w:p>
  </w:footnote>
  <w:footnote w:type="continuationSeparator" w:id="0">
    <w:p w:rsidR="004E2AC8" w:rsidRDefault="004E2A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16DC6" w:rsidRDefault="00C16DC6">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71165" w:rsidRDefault="00771165">
    <w:pPr>
      <w:pBdr>
        <w:top w:val="nil"/>
        <w:left w:val="nil"/>
        <w:bottom w:val="nil"/>
        <w:right w:val="nil"/>
        <w:between w:val="nil"/>
      </w:pBdr>
      <w:spacing w:line="276" w:lineRule="auto"/>
      <w:jc w:val="left"/>
    </w:pPr>
  </w:p>
  <w:tbl>
    <w:tblPr>
      <w:tblStyle w:val="a"/>
      <w:tblW w:w="9498"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418"/>
      <w:gridCol w:w="8080"/>
    </w:tblGrid>
    <w:tr w:rsidR="00771165">
      <w:trPr>
        <w:trHeight w:val="1266"/>
        <w:jc w:val="center"/>
      </w:trPr>
      <w:tc>
        <w:tcPr>
          <w:tcW w:w="1418" w:type="dxa"/>
          <w:vAlign w:val="center"/>
        </w:tcPr>
        <w:p w:rsidR="00771165" w:rsidRDefault="00000000">
          <w:pPr>
            <w:pBdr>
              <w:top w:val="nil"/>
              <w:left w:val="nil"/>
              <w:bottom w:val="nil"/>
              <w:right w:val="nil"/>
              <w:between w:val="nil"/>
            </w:pBdr>
            <w:tabs>
              <w:tab w:val="center" w:pos="4819"/>
              <w:tab w:val="right" w:pos="9638"/>
            </w:tabs>
            <w:jc w:val="center"/>
            <w:rPr>
              <w:rFonts w:eastAsia="Century Gothic" w:cs="Century Gothic"/>
              <w:color w:val="000000"/>
              <w:sz w:val="20"/>
              <w:szCs w:val="20"/>
            </w:rPr>
          </w:pPr>
          <w:bookmarkStart w:id="13" w:name="_heading=h.26in1rg" w:colFirst="0" w:colLast="0"/>
          <w:bookmarkEnd w:id="13"/>
          <w:r>
            <w:rPr>
              <w:rFonts w:eastAsia="Century Gothic" w:cs="Century Gothic"/>
              <w:color w:val="000000"/>
              <w:sz w:val="20"/>
              <w:szCs w:val="20"/>
            </w:rPr>
            <w:t/>
          </w:r>
          <w:r>
            <w:drawing>
              <wp:inline distT="0" distR="0" distB="0" distL="0">
                <wp:extent cx="635000" cy="635000"/>
                <wp:docPr id="0" name="Drawing 0" descr="logo-torreboldone.jpg"/>
                <a:graphic xmlns:a="http://schemas.openxmlformats.org/drawingml/2006/main">
                  <a:graphicData uri="http://schemas.openxmlformats.org/drawingml/2006/picture">
                    <pic:pic xmlns:pic="http://schemas.openxmlformats.org/drawingml/2006/picture">
                      <pic:nvPicPr>
                        <pic:cNvPr id="0" name="Picture 0" descr="logo-torreboldone.jpg"/>
                        <pic:cNvPicPr>
                          <a:picLocks noChangeAspect="true"/>
                        </pic:cNvPicPr>
                      </pic:nvPicPr>
                      <pic:blipFill>
                        <a:blip r:embed="rId1"/>
                        <a:stretch>
                          <a:fillRect/>
                        </a:stretch>
                      </pic:blipFill>
                      <pic:spPr>
                        <a:xfrm>
                          <a:off x="0" y="0"/>
                          <a:ext cx="635000" cy="635000"/>
                        </a:xfrm>
                        <a:prstGeom prst="rect">
                          <a:avLst/>
                        </a:prstGeom>
                      </pic:spPr>
                    </pic:pic>
                  </a:graphicData>
                </a:graphic>
              </wp:inline>
            </w:drawing>
            <w:br w:type="textWrapping"/>
          </w:r>
        </w:p>
      </w:tc>
      <w:tc>
        <w:tcPr>
          <w:tcW w:w="8080" w:type="dxa"/>
          <w:vAlign w:val="center"/>
        </w:tcPr>
        <w:p w:rsidR="00771165" w:rsidRDefault="00000000">
          <w:pPr>
            <w:pBdr>
              <w:top w:val="nil"/>
              <w:left w:val="nil"/>
              <w:bottom w:val="nil"/>
              <w:right w:val="nil"/>
              <w:between w:val="nil"/>
            </w:pBdr>
            <w:tabs>
              <w:tab w:val="center" w:pos="4819"/>
              <w:tab w:val="right" w:pos="9638"/>
            </w:tabs>
            <w:jc w:val="center"/>
            <w:rPr>
              <w:rFonts w:eastAsia="Century Gothic" w:cs="Century Gothic"/>
              <w:b/>
              <w:color w:val="000000"/>
              <w:sz w:val="24"/>
              <w:szCs w:val="24"/>
            </w:rPr>
          </w:pPr>
          <w:r>
            <w:rPr>
              <w:rFonts w:eastAsia="Century Gothic" w:cs="Century Gothic"/>
              <w:b/>
              <w:color w:val="000000"/>
              <w:sz w:val="24"/>
              <w:szCs w:val="24"/>
            </w:rPr>
            <w:t>INFORMATIVA RELATIVA AL TRATTAMENTO DEI DATI PERSONALI PER VOLONTARI DELLA PROTEZIONE</w:t>
          </w:r>
        </w:p>
        <w:p w:rsidR="00771165" w:rsidRDefault="00000000">
          <w:pPr>
            <w:pBdr>
              <w:top w:val="nil"/>
              <w:left w:val="nil"/>
              <w:bottom w:val="nil"/>
              <w:right w:val="nil"/>
              <w:between w:val="nil"/>
            </w:pBdr>
            <w:tabs>
              <w:tab w:val="center" w:pos="4819"/>
              <w:tab w:val="right" w:pos="9638"/>
            </w:tabs>
            <w:jc w:val="center"/>
            <w:rPr>
              <w:rFonts w:eastAsia="Century Gothic" w:cs="Century Gothic"/>
              <w:color w:val="000000"/>
            </w:rPr>
          </w:pPr>
          <w:r>
            <w:rPr>
              <w:rFonts w:eastAsia="Century Gothic" w:cs="Century Gothic"/>
              <w:color w:val="000000"/>
            </w:rPr>
            <w:t xml:space="preserve">ai sensi dell’art 13-14 </w:t>
          </w:r>
          <w:r>
            <w:t>Reg. UE</w:t>
          </w:r>
          <w:r>
            <w:rPr>
              <w:rFonts w:eastAsia="Century Gothic" w:cs="Century Gothic"/>
              <w:color w:val="000000"/>
            </w:rPr>
            <w:t xml:space="preserve"> 2016/679</w:t>
          </w:r>
        </w:p>
        <w:p w:rsidR="00771165" w:rsidRDefault="00000000">
          <w:pPr>
            <w:pBdr>
              <w:top w:val="nil"/>
              <w:left w:val="nil"/>
              <w:bottom w:val="nil"/>
              <w:right w:val="nil"/>
              <w:between w:val="nil"/>
            </w:pBdr>
            <w:tabs>
              <w:tab w:val="center" w:pos="4819"/>
              <w:tab w:val="right" w:pos="9638"/>
            </w:tabs>
            <w:jc w:val="center"/>
            <w:rPr>
              <w:rFonts w:ascii="Verdana" w:hAnsi="Verdana"/>
              <w:color w:val="000000"/>
              <w:highlight w:val="white"/>
            </w:rPr>
          </w:pPr>
          <w:r>
            <w:rPr>
              <w:rFonts w:eastAsia="Century Gothic" w:cs="Century Gothic"/>
              <w:color w:val="000000"/>
              <w:sz w:val="20"/>
              <w:szCs w:val="20"/>
              <w:highlight w:val="white"/>
            </w:rPr>
            <w:t>Comune Torre Boldone</w:t>
          </w:r>
        </w:p>
      </w:tc>
    </w:tr>
  </w:tbl>
  <w:p w:rsidR="00771165" w:rsidRDefault="00771165">
    <w:pPr>
      <w:pBdr>
        <w:top w:val="nil"/>
        <w:left w:val="nil"/>
        <w:bottom w:val="nil"/>
        <w:right w:val="nil"/>
        <w:between w:val="nil"/>
      </w:pBdr>
      <w:tabs>
        <w:tab w:val="center" w:pos="4819"/>
        <w:tab w:val="right" w:pos="9638"/>
      </w:tabs>
      <w:rPr>
        <w:rFonts w:eastAsia="Century Gothic" w:cs="Century Gothic"/>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16DC6" w:rsidRDefault="00C16DC6">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F406AC"/>
    <w:multiLevelType w:val="multilevel"/>
    <w:tmpl w:val="512EE34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662261D8"/>
    <w:multiLevelType w:val="multilevel"/>
    <w:tmpl w:val="C59219B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6DF64A35"/>
    <w:multiLevelType w:val="multilevel"/>
    <w:tmpl w:val="27400E82"/>
    <w:lvl w:ilvl="0">
      <w:numFmt w:val="bullet"/>
      <w:lvlText w:val="•"/>
      <w:lvlJc w:val="left"/>
      <w:pPr>
        <w:ind w:left="720" w:hanging="360"/>
      </w:pPr>
      <w:rPr>
        <w:rFonts w:ascii="Century Gothic" w:eastAsia="Century Gothic" w:hAnsi="Century Gothic" w:cs="Century Gothic"/>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70F66CBC"/>
    <w:multiLevelType w:val="multilevel"/>
    <w:tmpl w:val="61A08AC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5205755">
    <w:abstractNumId w:val="0"/>
  </w:num>
  <w:num w:numId="2" w16cid:durableId="1653751801">
    <w:abstractNumId w:val="3"/>
  </w:num>
  <w:num w:numId="3" w16cid:durableId="741370636">
    <w:abstractNumId w:val="1"/>
  </w:num>
  <w:num w:numId="4" w16cid:durableId="97244096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1165"/>
    <w:rsid w:val="004E2AC8"/>
    <w:rsid w:val="00771165"/>
    <w:rsid w:val="00C16DC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48DCA4E9"/>
  <w15:docId w15:val="{B2B98B7E-383B-4ADB-8B93-64D1625688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Gothic" w:eastAsia="Century Gothic" w:hAnsi="Century Gothic" w:cs="Century Gothic"/>
        <w:sz w:val="19"/>
        <w:szCs w:val="19"/>
        <w:lang w:val="it-IT" w:eastAsia="it-IT" w:bidi="ar-SA"/>
      </w:rPr>
    </w:rPrDefault>
    <w:pPrDefault>
      <w:pPr>
        <w:widowControl w:val="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0C2AB0"/>
    <w:rPr>
      <w:rFonts w:eastAsia="Verdana" w:cs="Verdana"/>
    </w:rPr>
  </w:style>
  <w:style w:type="paragraph" w:styleId="Titolo1">
    <w:name w:val="heading 1"/>
    <w:basedOn w:val="Normale"/>
    <w:link w:val="Titolo1Carattere"/>
    <w:uiPriority w:val="9"/>
    <w:qFormat/>
    <w:rsid w:val="00F52744"/>
    <w:pPr>
      <w:spacing w:before="216"/>
      <w:ind w:left="112"/>
      <w:outlineLvl w:val="0"/>
    </w:pPr>
    <w:rPr>
      <w:b/>
      <w:bCs/>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sz w:val="24"/>
      <w:szCs w:val="24"/>
    </w:rPr>
  </w:style>
  <w:style w:type="paragraph" w:styleId="Titolo5">
    <w:name w:val="heading 5"/>
    <w:basedOn w:val="Normale"/>
    <w:next w:val="Normale"/>
    <w:uiPriority w:val="9"/>
    <w:semiHidden/>
    <w:unhideWhenUsed/>
    <w:qFormat/>
    <w:pPr>
      <w:keepNext/>
      <w:keepLines/>
      <w:spacing w:before="220" w:after="40"/>
      <w:outlineLvl w:val="4"/>
    </w:pPr>
    <w:rPr>
      <w:b/>
      <w:sz w:val="22"/>
      <w:szCs w:val="22"/>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character" w:styleId="Enfasigrassetto">
    <w:name w:val="Strong"/>
    <w:basedOn w:val="Carpredefinitoparagrafo"/>
    <w:uiPriority w:val="22"/>
    <w:qFormat/>
    <w:rsid w:val="00EB0FF4"/>
    <w:rPr>
      <w:b/>
      <w:bCs/>
    </w:rPr>
  </w:style>
  <w:style w:type="character" w:customStyle="1" w:styleId="Enfasi">
    <w:name w:val="Enfasi"/>
    <w:basedOn w:val="Carpredefinitoparagrafo"/>
    <w:uiPriority w:val="20"/>
    <w:rsid w:val="00EB0FF4"/>
    <w:rPr>
      <w:i/>
      <w:iCs/>
    </w:rPr>
  </w:style>
  <w:style w:type="paragraph" w:styleId="Paragrafoelenco">
    <w:name w:val="List Paragraph"/>
    <w:basedOn w:val="Normale"/>
    <w:uiPriority w:val="34"/>
    <w:qFormat/>
    <w:rsid w:val="00F52744"/>
    <w:pPr>
      <w:ind w:left="832" w:hanging="360"/>
    </w:pPr>
  </w:style>
  <w:style w:type="paragraph" w:styleId="NormaleWeb">
    <w:name w:val="Normal (Web)"/>
    <w:basedOn w:val="Normale"/>
    <w:uiPriority w:val="99"/>
    <w:unhideWhenUsed/>
    <w:rsid w:val="00EB0FF4"/>
    <w:pPr>
      <w:spacing w:before="100" w:after="100"/>
    </w:pPr>
    <w:rPr>
      <w:rFonts w:ascii="Times New Roman" w:hAnsi="Times New Roman" w:cs="Times New Roman"/>
      <w:sz w:val="24"/>
      <w:szCs w:val="24"/>
    </w:rPr>
  </w:style>
  <w:style w:type="character" w:styleId="Collegamentoipertestuale">
    <w:name w:val="Hyperlink"/>
    <w:basedOn w:val="Carpredefinitoparagrafo"/>
    <w:uiPriority w:val="99"/>
    <w:unhideWhenUsed/>
    <w:rsid w:val="000E58FC"/>
    <w:rPr>
      <w:color w:val="0563C1" w:themeColor="hyperlink"/>
      <w:u w:val="single"/>
    </w:rPr>
  </w:style>
  <w:style w:type="paragraph" w:styleId="Testofumetto">
    <w:name w:val="Balloon Text"/>
    <w:basedOn w:val="Normale"/>
    <w:link w:val="TestofumettoCarattere"/>
    <w:uiPriority w:val="99"/>
    <w:semiHidden/>
    <w:unhideWhenUsed/>
    <w:rsid w:val="00F62145"/>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F62145"/>
    <w:rPr>
      <w:rFonts w:ascii="Segoe UI" w:eastAsia="Times New Roman" w:hAnsi="Segoe UI" w:cs="Segoe UI"/>
      <w:sz w:val="18"/>
      <w:szCs w:val="18"/>
      <w:lang w:eastAsia="zh-CN"/>
    </w:rPr>
  </w:style>
  <w:style w:type="character" w:styleId="Rimandocommento">
    <w:name w:val="annotation reference"/>
    <w:basedOn w:val="Carpredefinitoparagrafo"/>
    <w:uiPriority w:val="99"/>
    <w:semiHidden/>
    <w:unhideWhenUsed/>
    <w:rsid w:val="007D60E4"/>
    <w:rPr>
      <w:sz w:val="16"/>
      <w:szCs w:val="16"/>
    </w:rPr>
  </w:style>
  <w:style w:type="paragraph" w:styleId="Testocommento">
    <w:name w:val="annotation text"/>
    <w:basedOn w:val="Normale"/>
    <w:link w:val="TestocommentoCarattere"/>
    <w:uiPriority w:val="99"/>
    <w:unhideWhenUsed/>
    <w:rsid w:val="007D60E4"/>
  </w:style>
  <w:style w:type="character" w:customStyle="1" w:styleId="TestocommentoCarattere">
    <w:name w:val="Testo commento Carattere"/>
    <w:basedOn w:val="Carpredefinitoparagrafo"/>
    <w:link w:val="Testocommento"/>
    <w:uiPriority w:val="99"/>
    <w:rsid w:val="007D60E4"/>
    <w:rPr>
      <w:rFonts w:eastAsia="Times New Roman" w:cs="Calibri"/>
      <w:sz w:val="20"/>
      <w:szCs w:val="20"/>
      <w:lang w:eastAsia="zh-CN"/>
    </w:rPr>
  </w:style>
  <w:style w:type="paragraph" w:styleId="Soggettocommento">
    <w:name w:val="annotation subject"/>
    <w:basedOn w:val="Testocommento"/>
    <w:next w:val="Testocommento"/>
    <w:link w:val="SoggettocommentoCarattere"/>
    <w:uiPriority w:val="99"/>
    <w:semiHidden/>
    <w:unhideWhenUsed/>
    <w:rsid w:val="007D60E4"/>
    <w:rPr>
      <w:b/>
      <w:bCs/>
    </w:rPr>
  </w:style>
  <w:style w:type="character" w:customStyle="1" w:styleId="SoggettocommentoCarattere">
    <w:name w:val="Soggetto commento Carattere"/>
    <w:basedOn w:val="TestocommentoCarattere"/>
    <w:link w:val="Soggettocommento"/>
    <w:uiPriority w:val="99"/>
    <w:semiHidden/>
    <w:rsid w:val="007D60E4"/>
    <w:rPr>
      <w:rFonts w:eastAsia="Times New Roman" w:cs="Calibri"/>
      <w:b/>
      <w:bCs/>
      <w:sz w:val="20"/>
      <w:szCs w:val="20"/>
      <w:lang w:eastAsia="zh-CN"/>
    </w:rPr>
  </w:style>
  <w:style w:type="paragraph" w:styleId="Intestazione">
    <w:name w:val="header"/>
    <w:basedOn w:val="Normale"/>
    <w:link w:val="IntestazioneCarattere"/>
    <w:unhideWhenUsed/>
    <w:rsid w:val="00F52744"/>
    <w:pPr>
      <w:tabs>
        <w:tab w:val="center" w:pos="4819"/>
        <w:tab w:val="right" w:pos="9638"/>
      </w:tabs>
    </w:pPr>
  </w:style>
  <w:style w:type="character" w:customStyle="1" w:styleId="IntestazioneCarattere">
    <w:name w:val="Intestazione Carattere"/>
    <w:basedOn w:val="Carpredefinitoparagrafo"/>
    <w:link w:val="Intestazione"/>
    <w:rsid w:val="00F52744"/>
    <w:rPr>
      <w:rFonts w:eastAsia="Times New Roman" w:cs="Calibri"/>
      <w:lang w:eastAsia="zh-CN"/>
    </w:rPr>
  </w:style>
  <w:style w:type="paragraph" w:styleId="Pidipagina">
    <w:name w:val="footer"/>
    <w:basedOn w:val="Normale"/>
    <w:link w:val="PidipaginaCarattere"/>
    <w:unhideWhenUsed/>
    <w:rsid w:val="00F52744"/>
    <w:pPr>
      <w:tabs>
        <w:tab w:val="center" w:pos="4819"/>
        <w:tab w:val="right" w:pos="9638"/>
      </w:tabs>
    </w:pPr>
  </w:style>
  <w:style w:type="character" w:customStyle="1" w:styleId="PidipaginaCarattere">
    <w:name w:val="Piè di pagina Carattere"/>
    <w:basedOn w:val="Carpredefinitoparagrafo"/>
    <w:link w:val="Pidipagina"/>
    <w:rsid w:val="00F52744"/>
    <w:rPr>
      <w:rFonts w:eastAsia="Times New Roman" w:cs="Calibri"/>
      <w:lang w:eastAsia="zh-CN"/>
    </w:rPr>
  </w:style>
  <w:style w:type="paragraph" w:customStyle="1" w:styleId="TableParagraph">
    <w:name w:val="Table Paragraph"/>
    <w:basedOn w:val="Normale"/>
    <w:uiPriority w:val="1"/>
    <w:qFormat/>
    <w:rsid w:val="00F52744"/>
  </w:style>
  <w:style w:type="character" w:customStyle="1" w:styleId="Titolo1Carattere">
    <w:name w:val="Titolo 1 Carattere"/>
    <w:basedOn w:val="Carpredefinitoparagrafo"/>
    <w:link w:val="Titolo1"/>
    <w:uiPriority w:val="9"/>
    <w:rsid w:val="00F52744"/>
    <w:rPr>
      <w:rFonts w:ascii="Verdana" w:eastAsia="Verdana" w:hAnsi="Verdana" w:cs="Verdana"/>
      <w:b/>
      <w:bCs/>
    </w:rPr>
  </w:style>
  <w:style w:type="paragraph" w:styleId="Corpotesto">
    <w:name w:val="Body Text"/>
    <w:basedOn w:val="Normale"/>
    <w:link w:val="CorpotestoCarattere"/>
    <w:uiPriority w:val="1"/>
    <w:qFormat/>
    <w:rsid w:val="00F52744"/>
    <w:pPr>
      <w:ind w:left="832"/>
    </w:pPr>
  </w:style>
  <w:style w:type="character" w:customStyle="1" w:styleId="CorpotestoCarattere">
    <w:name w:val="Corpo testo Carattere"/>
    <w:basedOn w:val="Carpredefinitoparagrafo"/>
    <w:link w:val="Corpotesto"/>
    <w:uiPriority w:val="1"/>
    <w:rsid w:val="00F52744"/>
    <w:rPr>
      <w:rFonts w:ascii="Verdana" w:eastAsia="Verdana" w:hAnsi="Verdana" w:cs="Verdana"/>
    </w:rPr>
  </w:style>
  <w:style w:type="character" w:styleId="Enfasicorsivo">
    <w:name w:val="Emphasis"/>
    <w:basedOn w:val="Carpredefinitoparagrafo"/>
    <w:qFormat/>
    <w:rsid w:val="00F52744"/>
    <w:rPr>
      <w:b/>
      <w:iCs/>
    </w:rPr>
  </w:style>
  <w:style w:type="paragraph" w:customStyle="1" w:styleId="Default">
    <w:name w:val="Default"/>
    <w:rsid w:val="00E459D9"/>
    <w:pPr>
      <w:widowControl/>
      <w:adjustRightInd w:val="0"/>
    </w:pPr>
    <w:rPr>
      <w:rFonts w:ascii="Verdana" w:eastAsia="Times New Roman" w:hAnsi="Verdana" w:cs="Verdana"/>
      <w:color w:val="000000"/>
      <w:sz w:val="24"/>
      <w:szCs w:val="24"/>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0" w:type="dxa"/>
        <w:left w:w="70" w:type="dxa"/>
        <w:bottom w:w="0" w:type="dxa"/>
        <w:right w:w="70" w:type="dxa"/>
      </w:tblCellMar>
    </w:tblPr>
  </w:style>
  <w:style w:type="table" w:customStyle="1" w:styleId="a0">
    <w:basedOn w:val="TableNormal"/>
    <w:tblPr>
      <w:tblStyleRowBandSize w:val="1"/>
      <w:tblStyleColBandSize w:val="1"/>
      <w:tblCellMar>
        <w:top w:w="0" w:type="dxa"/>
        <w:left w:w="115" w:type="dxa"/>
        <w:bottom w:w="0"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613764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footer1.xml" Type="http://schemas.openxmlformats.org/officeDocument/2006/relationships/footer"/><Relationship Id="rId11" Target="footer2.xml" Type="http://schemas.openxmlformats.org/officeDocument/2006/relationships/footer"/><Relationship Id="rId12" Target="header3.xml" Type="http://schemas.openxmlformats.org/officeDocument/2006/relationships/header"/><Relationship Id="rId13" Target="footer3.xml" Type="http://schemas.openxmlformats.org/officeDocument/2006/relationships/footer"/><Relationship Id="rId14" Target="fontTable.xml" Type="http://schemas.openxmlformats.org/officeDocument/2006/relationships/fontTable"/><Relationship Id="rId15" Target="theme/theme1.xml" Type="http://schemas.openxmlformats.org/officeDocument/2006/relationships/theme"/><Relationship Id="rId2" Target="numbering.xml" Type="http://schemas.openxmlformats.org/officeDocument/2006/relationships/numbering"/><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header1.xml" Type="http://schemas.openxmlformats.org/officeDocument/2006/relationships/header"/><Relationship Id="rId9" Target="header2.xml" Type="http://schemas.openxmlformats.org/officeDocument/2006/relationships/header"/></Relationships>
</file>

<file path=word/_rels/header2.xml.rels><?xml version="1.0" encoding="UTF-8" standalone="no"?><Relationships xmlns="http://schemas.openxmlformats.org/package/2006/relationships"><Relationship Id="rId1" Target="media/image1.jpeg" Type="http://schemas.openxmlformats.org/officeDocument/2006/relationships/image"/></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6z/voM/nScqc3Ph7JYwkxtn90vw==">CgMxLjAyCGguZ2pkZ3hzMgloLjMwajB6bGwyCWguMWZvYjl0ZTIJaC4zem55c2g3MgloLjJldDkycDAyCGgudHlqY3d0MgloLjNkeTZ2a20yCWguMXQzaDVzZjIJaC40ZDM0b2c4MgloLjJzOGV5bzEyCWguMTdkcDh2dTIJaC4zcmRjcmpuMgloLjI2aW4xcmc4AHIhMWNsaGRXLVo4VHNmZVc0Q2NZU2QwVTY0WE54bXpPVFpy</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1183</Words>
  <Characters>6745</Characters>
  <Application>Microsoft Office Word</Application>
  <DocSecurity>0</DocSecurity>
  <Lines>56</Lines>
  <Paragraphs>15</Paragraphs>
  <ScaleCrop>false</ScaleCrop>
  <Company/>
  <LinksUpToDate>false</LinksUpToDate>
  <CharactersWithSpaces>7913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2023-02-04T13:23:00Z</dcterms:created>
  <dc:creator>Asia Dissertori</dc:creator>
  <cp:lastModifiedBy>Davide Mario Bariselli</cp:lastModifiedBy>
  <dcterms:modified xsi:type="dcterms:W3CDTF">2023-06-10T17:01:00Z</dcterms:modified>
  <cp:revision>3</cp:revision>
</cp:coreProperties>
</file>