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6.0 -->
  <w:body>
    <w:tbl>
      <w:tblPr>
        <w:tblW w:w="985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851"/>
      </w:tblGrid>
      <w:tr>
        <w:tblPrEx>
          <w:tblW w:w="9851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9851" w:type="dxa"/>
            <w:tcBorders>
              <w:top w:val="nil"/>
              <w:left w:val="nil"/>
              <w:bottom w:val="nil"/>
              <w:right w:val="nil"/>
            </w:tcBorders>
          </w:tcPr>
          <w:p w:rsidR="009175BF" w:rsidP="009175BF">
            <w:pPr>
              <w:pStyle w:val="Header"/>
            </w:pPr>
            <w:r>
              <w:rPr>
                <w:noProof/>
              </w:rPr>
              <w:drawing>
                <wp:inline distT="0" distB="0" distL="0" distR="0">
                  <wp:extent cx="2419350" cy="942975"/>
                  <wp:effectExtent l="0" t="0" r="0" b="9525"/>
                  <wp:docPr id="17952121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52121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935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2745" w:rsidP="00012745">
            <w:pPr>
              <w:pStyle w:val="NormaleIntestazione"/>
              <w:rPr>
                <w:rFonts w:ascii="Tms Rmn" w:hAnsi="Tms Rmn" w:cs="Tms Rmn"/>
                <w:i/>
                <w:iCs/>
                <w:snapToGrid w:val="0"/>
              </w:rPr>
            </w:pPr>
          </w:p>
        </w:tc>
      </w:tr>
    </w:tbl>
    <w:p w:rsidR="00012745" w:rsidRPr="00DF47F5" w:rsidP="00012745">
      <w:pPr>
        <w:pStyle w:val="NormaleIntestazione"/>
        <w:rPr>
          <w:b w:val="0"/>
          <w:bCs w:val="0"/>
          <w:snapToGrid w:val="0"/>
        </w:rPr>
      </w:pPr>
    </w:p>
    <w:p w:rsidR="00012745" w:rsidRPr="00DF47F5" w:rsidP="00012745">
      <w:pPr>
        <w:pStyle w:val="NormaleIntestazione"/>
        <w:rPr>
          <w:b w:val="0"/>
          <w:bCs w:val="0"/>
          <w:snapToGrid w:val="0"/>
        </w:rPr>
      </w:pP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611"/>
        <w:gridCol w:w="6109"/>
      </w:tblGrid>
      <w:tr w:rsidTr="00737561">
        <w:tblPrEx>
          <w:tblW w:w="9720" w:type="dxa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61" w:rsidRPr="00F64FA0" w:rsidP="00737561">
            <w:pPr>
              <w:pStyle w:val="NormaleIntestazione"/>
              <w:rPr>
                <w:b w:val="0"/>
                <w:bCs w:val="0"/>
                <w:snapToGrid w:val="0"/>
                <w:sz w:val="16"/>
                <w:szCs w:val="16"/>
              </w:rPr>
            </w:pPr>
          </w:p>
          <w:p w:rsidR="00737561" w:rsidP="00737561">
            <w:pPr>
              <w:pStyle w:val="NormaleIntestazione"/>
              <w:rPr>
                <w:snapToGrid w:val="0"/>
              </w:rPr>
            </w:pPr>
            <w:r w:rsidRPr="00846728">
              <w:rPr>
                <w:snapToGrid w:val="0"/>
              </w:rPr>
              <w:t xml:space="preserve">Reg. Gen n. </w:t>
            </w:r>
            <w:bookmarkStart w:id="0" w:name="numero"/>
            <w:r>
              <w:rPr>
                <w:snapToGrid w:val="0"/>
              </w:rPr>
              <w:t>767</w:t>
            </w:r>
            <w:bookmarkEnd w:id="0"/>
            <w:r>
              <w:rPr>
                <w:snapToGrid w:val="0"/>
              </w:rPr>
              <w:t xml:space="preserve"> </w:t>
            </w:r>
          </w:p>
          <w:p w:rsidR="00737561" w:rsidRPr="00F64FA0" w:rsidP="00737561">
            <w:pPr>
              <w:pStyle w:val="NormaleIntestazione"/>
              <w:rPr>
                <w:b w:val="0"/>
                <w:bCs w:val="0"/>
                <w:snapToGrid w:val="0"/>
                <w:sz w:val="16"/>
                <w:szCs w:val="16"/>
              </w:rPr>
            </w:pPr>
          </w:p>
          <w:p w:rsidR="00737561" w:rsidP="00737561">
            <w:pPr>
              <w:pStyle w:val="NormaleIntestazione"/>
              <w:rPr>
                <w:snapToGrid w:val="0"/>
              </w:rPr>
            </w:pPr>
            <w:r>
              <w:rPr>
                <w:snapToGrid w:val="0"/>
              </w:rPr>
              <w:t xml:space="preserve">del </w:t>
            </w:r>
            <w:bookmarkStart w:id="1" w:name="data"/>
            <w:r>
              <w:rPr>
                <w:snapToGrid w:val="0"/>
              </w:rPr>
              <w:t>17/12/2025</w:t>
            </w:r>
            <w:bookmarkEnd w:id="1"/>
            <w:r>
              <w:rPr>
                <w:snapToGrid w:val="0"/>
              </w:rPr>
              <w:t xml:space="preserve"> </w:t>
            </w:r>
          </w:p>
          <w:p w:rsidR="00737561" w:rsidRPr="00737561" w:rsidP="00737561">
            <w:pPr>
              <w:pStyle w:val="NormaleIntestazione"/>
              <w:rPr>
                <w:snapToGrid w:val="0"/>
                <w:sz w:val="16"/>
                <w:szCs w:val="16"/>
              </w:rPr>
            </w:pPr>
          </w:p>
        </w:tc>
        <w:tc>
          <w:tcPr>
            <w:tcW w:w="6109" w:type="dxa"/>
            <w:tcBorders>
              <w:left w:val="single" w:sz="4" w:space="0" w:color="auto"/>
            </w:tcBorders>
          </w:tcPr>
          <w:p w:rsidR="00737561" w:rsidRPr="00846728" w:rsidP="00012745">
            <w:pPr>
              <w:pStyle w:val="NormaleIntestazione"/>
              <w:rPr>
                <w:snapToGrid w:val="0"/>
                <w:sz w:val="4"/>
                <w:szCs w:val="4"/>
              </w:rPr>
            </w:pPr>
          </w:p>
        </w:tc>
      </w:tr>
    </w:tbl>
    <w:p w:rsidR="00012745" w:rsidRPr="00CB40C2" w:rsidP="00737561">
      <w:pPr>
        <w:pStyle w:val="NormaleIntestazione"/>
        <w:rPr>
          <w:b w:val="0"/>
          <w:bCs w:val="0"/>
          <w:snapToGrid w:val="0"/>
        </w:rPr>
      </w:pPr>
    </w:p>
    <w:p w:rsidR="00012745" w:rsidRPr="008A2830" w:rsidP="00737561">
      <w:pPr>
        <w:pStyle w:val="NormaleIntestazione"/>
        <w:ind w:left="1134" w:right="1134"/>
        <w:jc w:val="center"/>
        <w:rPr>
          <w:b w:val="0"/>
          <w:bCs w:val="0"/>
          <w:caps/>
          <w:snapToGrid w:val="0"/>
          <w:sz w:val="30"/>
          <w:szCs w:val="30"/>
        </w:rPr>
      </w:pPr>
      <w:bookmarkStart w:id="2" w:name="area"/>
      <w:r>
        <w:rPr>
          <w:b w:val="0"/>
          <w:bCs w:val="0"/>
          <w:caps/>
          <w:snapToGrid w:val="0"/>
          <w:sz w:val="30"/>
          <w:szCs w:val="30"/>
        </w:rPr>
        <w:t>SETTORE AMMINISTRATIVO</w:t>
      </w:r>
      <w:bookmarkEnd w:id="2"/>
      <w:r>
        <w:rPr>
          <w:b w:val="0"/>
          <w:bCs w:val="0"/>
          <w:caps/>
          <w:snapToGrid w:val="0"/>
          <w:sz w:val="30"/>
          <w:szCs w:val="30"/>
        </w:rPr>
        <w:t xml:space="preserve"> </w:t>
      </w:r>
    </w:p>
    <w:p w:rsidR="00012745" w:rsidRPr="00CB40C2" w:rsidP="00737561">
      <w:pPr>
        <w:pStyle w:val="NormaleIntestazione"/>
        <w:rPr>
          <w:b w:val="0"/>
          <w:bCs w:val="0"/>
          <w:smallCaps/>
          <w:snapToGrid w:val="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630"/>
        <w:gridCol w:w="7512"/>
      </w:tblGrid>
      <w:tr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:rsidR="00012745" w:rsidP="00737561">
            <w:pPr>
              <w:pStyle w:val="NormaleIntestazione"/>
              <w:rPr>
                <w:i/>
                <w:iCs/>
              </w:rPr>
            </w:pPr>
            <w:r>
              <w:t>OGGETTO</w:t>
            </w:r>
            <w:r>
              <w:rPr>
                <w:b w:val="0"/>
                <w:bCs w:val="0"/>
                <w:i/>
                <w:iCs/>
              </w:rPr>
              <w:t>: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</w:tcPr>
          <w:p w:rsidP="00737561">
            <w:pPr>
              <w:pStyle w:val="NormaleIntestazione"/>
              <w:rPr>
                <w:b w:val="0"/>
                <w:bCs w:val="0"/>
                <w:snapToGrid w:val="0"/>
              </w:rPr>
            </w:pPr>
            <w:bookmarkStart w:id="3" w:name="oggetto"/>
            <w:r>
              <w:rPr>
                <w:b w:val="0"/>
                <w:bCs w:val="0"/>
                <w:snapToGrid w:val="0"/>
              </w:rPr>
              <w:t>ASSUNZIONE IMPEGNO DI SPESA PER RICARICA CREDITO AFFRANCATRICE - CIG B9A78D81A1</w:t>
            </w:r>
          </w:p>
          <w:p w:rsidR="00012745" w:rsidP="00737561">
            <w:pPr>
              <w:pStyle w:val="NormaleIntestazione"/>
              <w:rPr>
                <w:b w:val="0"/>
                <w:bCs w:val="0"/>
                <w:snapToGrid w:val="0"/>
              </w:rPr>
            </w:pPr>
            <w:bookmarkEnd w:id="3"/>
            <w:r>
              <w:rPr>
                <w:b w:val="0"/>
                <w:bCs w:val="0"/>
                <w:snapToGrid w:val="0"/>
              </w:rPr>
              <w:t xml:space="preserve"> </w:t>
            </w:r>
          </w:p>
        </w:tc>
      </w:tr>
    </w:tbl>
    <w:p w:rsidR="00012745" w:rsidP="00737561">
      <w:pPr>
        <w:pStyle w:val="NormaleRetro"/>
      </w:pPr>
    </w:p>
    <w:p w:rsidR="00012745" w:rsidP="00737561">
      <w:pPr>
        <w:pStyle w:val="NormaleRetro"/>
        <w:jc w:val="center"/>
        <w:rPr>
          <w:b/>
          <w:bCs/>
        </w:rPr>
      </w:pPr>
      <w:r w:rsidR="00DF58CF">
        <w:rPr>
          <w:b/>
          <w:bCs/>
        </w:rPr>
        <w:t>IL RESPONSABILE DI SETTORE</w:t>
      </w:r>
    </w:p>
    <w:p w:rsidR="00737561" w:rsidP="00737561">
      <w:pPr>
        <w:pStyle w:val="NormaleRetro"/>
        <w:jc w:val="center"/>
        <w:rPr>
          <w:b/>
          <w:bCs/>
        </w:rPr>
      </w:pPr>
    </w:p>
    <w:p w:rsidR="003746AE" w:rsidP="003746AE" w14:paraId="7C3CE650" w14:textId="77777777">
      <w:pPr>
        <w:rPr>
          <w:b/>
        </w:rPr>
      </w:pPr>
      <w:bookmarkStart w:id="4" w:name="testo"/>
      <w:r>
        <w:rPr>
          <w:b/>
        </w:rPr>
        <w:t>Richiamati:</w:t>
      </w:r>
    </w:p>
    <w:p w:rsidR="003746AE" w:rsidP="003746AE" w14:paraId="475C947B" w14:textId="77777777">
      <w:pPr>
        <w:rPr>
          <w:b/>
        </w:rPr>
      </w:pPr>
    </w:p>
    <w:p w:rsidR="003746AE" w:rsidP="003746AE" w14:paraId="45B9119E" w14:textId="77777777">
      <w:pPr>
        <w:widowControl/>
        <w:numPr>
          <w:ilvl w:val="0"/>
          <w:numId w:val="16"/>
        </w:numPr>
        <w:suppressAutoHyphens w:val="0"/>
        <w:spacing w:line="240" w:lineRule="atLeast"/>
        <w:ind w:left="340"/>
        <w:textAlignment w:val="auto"/>
      </w:pPr>
      <w:r>
        <w:t>la deliberazione di Consiglio Comunale n. 83 del 20 dicembre 2024, con la quale è stato approvato il Documento Unico di Programmazione (DUP) 2025/2027;</w:t>
      </w:r>
    </w:p>
    <w:p w:rsidR="003746AE" w:rsidP="003746AE" w14:paraId="67E5B98E" w14:textId="77777777">
      <w:pPr>
        <w:widowControl/>
        <w:numPr>
          <w:ilvl w:val="0"/>
          <w:numId w:val="16"/>
        </w:numPr>
        <w:suppressAutoHyphens w:val="0"/>
        <w:spacing w:line="240" w:lineRule="atLeast"/>
        <w:ind w:left="340"/>
        <w:textAlignment w:val="auto"/>
      </w:pPr>
      <w:r>
        <w:t>la deliberazione di Consiglio Comunale n. 84 del 20 dicembre 2024, con la quale è stato approvato il Bilancio di previsione 2025/2027;</w:t>
      </w:r>
    </w:p>
    <w:p w:rsidR="003746AE" w:rsidP="003746AE" w14:paraId="730C70A6" w14:textId="77777777">
      <w:pPr>
        <w:widowControl/>
        <w:numPr>
          <w:ilvl w:val="0"/>
          <w:numId w:val="16"/>
        </w:numPr>
        <w:suppressAutoHyphens w:val="0"/>
        <w:spacing w:line="240" w:lineRule="atLeast"/>
        <w:ind w:left="340"/>
        <w:textAlignment w:val="auto"/>
      </w:pPr>
      <w:r>
        <w:t>la deliberazione di Giunta comunale n. 231 del 20 dicembre 2024, con la quale è stato approvato il Piano esecutivo di gestione 2025/2027;</w:t>
      </w:r>
    </w:p>
    <w:p w:rsidR="003746AE" w:rsidP="003746AE" w14:paraId="3F4A7801" w14:textId="77777777">
      <w:pPr>
        <w:widowControl/>
        <w:numPr>
          <w:ilvl w:val="0"/>
          <w:numId w:val="16"/>
        </w:numPr>
        <w:suppressAutoHyphens w:val="0"/>
        <w:spacing w:line="240" w:lineRule="atLeast"/>
        <w:ind w:left="340"/>
        <w:textAlignment w:val="auto"/>
      </w:pPr>
      <w:r>
        <w:t>il decreto sindacale n. 4/2025 del 3 febbraio 2025, prot. n. 2849/2025, di attribuzione dell’incarico di elevata qualificazione del Settore Amministrativo per il periodo 1 febbraio 2025 – 31 gennaio 2026</w:t>
      </w:r>
    </w:p>
    <w:p w:rsidR="003746AE" w:rsidP="003746AE" w14:paraId="26EAA731" w14:textId="77777777">
      <w:pPr>
        <w:widowControl/>
        <w:suppressAutoHyphens w:val="0"/>
        <w:spacing w:line="240" w:lineRule="atLeast"/>
        <w:ind w:firstLine="706"/>
      </w:pPr>
    </w:p>
    <w:p w:rsidR="003746AE" w:rsidP="003746AE" w14:paraId="131CBAB3" w14:textId="77777777">
      <w:pPr>
        <w:widowControl/>
        <w:suppressAutoHyphens w:val="0"/>
        <w:spacing w:line="240" w:lineRule="atLeast"/>
      </w:pPr>
      <w:r>
        <w:rPr>
          <w:b/>
        </w:rPr>
        <w:t>Premesso che</w:t>
      </w:r>
      <w:r>
        <w:t xml:space="preserve"> con determinazione n. </w:t>
      </w:r>
      <w:smartTag w:uri="urn:schemas-microsoft-com:office:smarttags" w:element="metricconverter">
        <w:smartTagPr>
          <w:attr w:name="ProductID" w:val="108 in"/>
        </w:smartTagPr>
        <w:r>
          <w:t>108 in</w:t>
        </w:r>
      </w:smartTag>
      <w:r>
        <w:t xml:space="preserve"> data 14 marzo 2019, esecutiva ai sensi di legge, si è proceduto all’acquisto di un sistema di affrancatura Matrix F22 completo di bilancia;</w:t>
      </w:r>
    </w:p>
    <w:p w:rsidR="003746AE" w:rsidP="003746AE" w14:paraId="50332BD5" w14:textId="77777777">
      <w:pPr>
        <w:suppressAutoHyphens w:val="0"/>
        <w:autoSpaceDE w:val="0"/>
        <w:spacing w:before="120"/>
        <w:rPr>
          <w:rFonts w:eastAsia="Times New Roman" w:cs="Times New Roman"/>
          <w:kern w:val="0"/>
          <w:lang w:eastAsia="it-IT" w:bidi="ar-SA"/>
        </w:rPr>
      </w:pPr>
      <w:r>
        <w:rPr>
          <w:rFonts w:eastAsia="Times New Roman" w:cs="Times New Roman"/>
          <w:b/>
          <w:kern w:val="0"/>
          <w:lang w:eastAsia="it-IT" w:bidi="ar-SA"/>
        </w:rPr>
        <w:t>Dato atto</w:t>
      </w:r>
      <w:r>
        <w:rPr>
          <w:rFonts w:eastAsia="Times New Roman" w:cs="Times New Roman"/>
          <w:kern w:val="0"/>
          <w:lang w:eastAsia="it-IT" w:bidi="ar-SA"/>
        </w:rPr>
        <w:t xml:space="preserve"> che, a differenza di quanto accadeva per la vecchia affrancatrice, le liquidazioni a copertura dei costi di affrancatura devono essere effettuate su un conto corrente Francopost srl, concessionario di Poste Italiane cui il conto corrente è vincolato;</w:t>
      </w:r>
    </w:p>
    <w:p w:rsidR="003746AE" w:rsidP="003746AE" w14:paraId="56257D2B" w14:textId="77777777">
      <w:pPr>
        <w:suppressAutoHyphens w:val="0"/>
        <w:autoSpaceDE w:val="0"/>
        <w:spacing w:before="120"/>
        <w:rPr>
          <w:rFonts w:eastAsia="Times New Roman" w:cs="Times New Roman"/>
          <w:kern w:val="0"/>
          <w:lang w:eastAsia="it-IT" w:bidi="ar-SA"/>
        </w:rPr>
      </w:pPr>
      <w:r>
        <w:rPr>
          <w:rFonts w:eastAsia="Times New Roman" w:cs="Times New Roman"/>
          <w:b/>
          <w:kern w:val="0"/>
          <w:lang w:eastAsia="it-IT" w:bidi="ar-SA"/>
        </w:rPr>
        <w:t>Dato atto</w:t>
      </w:r>
      <w:r>
        <w:rPr>
          <w:rFonts w:eastAsia="Times New Roman" w:cs="Times New Roman"/>
          <w:kern w:val="0"/>
          <w:lang w:eastAsia="it-IT" w:bidi="ar-SA"/>
        </w:rPr>
        <w:t xml:space="preserve"> che il servizio richiamato in oggetto non è fra le convenzioni attive di CONSIP né fra quelle in corso di attivazione e che, pertanto, non sono disponibili parametri di riferimento qualità come prescritto dall’art. 26 della L. 488/99 e s.m.i.; </w:t>
      </w:r>
    </w:p>
    <w:p w:rsidR="003746AE" w:rsidP="003746AE" w14:paraId="773FBEF2" w14:textId="77777777">
      <w:pPr>
        <w:suppressAutoHyphens w:val="0"/>
        <w:autoSpaceDE w:val="0"/>
        <w:spacing w:before="120"/>
        <w:rPr>
          <w:rFonts w:eastAsia="Times New Roman" w:cs="Times New Roman"/>
          <w:kern w:val="0"/>
          <w:lang w:eastAsia="it-IT" w:bidi="ar-SA"/>
        </w:rPr>
      </w:pPr>
      <w:r>
        <w:rPr>
          <w:rFonts w:eastAsia="Times New Roman" w:cs="Times New Roman"/>
          <w:b/>
          <w:kern w:val="0"/>
          <w:lang w:eastAsia="it-IT" w:bidi="ar-SA"/>
        </w:rPr>
        <w:t>Rilevato</w:t>
      </w:r>
      <w:r>
        <w:rPr>
          <w:rFonts w:eastAsia="Times New Roman" w:cs="Times New Roman"/>
          <w:kern w:val="0"/>
          <w:lang w:eastAsia="it-IT" w:bidi="ar-SA"/>
        </w:rPr>
        <w:t xml:space="preserve"> che in applicazione dell’articolo</w:t>
      </w:r>
      <w:r>
        <w:rPr>
          <w:rFonts w:eastAsia="Times New Roman" w:cs="Times New Roman"/>
          <w:color w:val="222222"/>
          <w:kern w:val="0"/>
          <w:shd w:val="clear" w:color="auto" w:fill="FFFFFF"/>
          <w:lang w:eastAsia="it-IT" w:bidi="ar-SA"/>
        </w:rPr>
        <w:t xml:space="preserve"> 17, comma 2, del </w:t>
      </w:r>
      <w:hyperlink r:id="rId5" w:history="1">
        <w:r>
          <w:rPr>
            <w:rStyle w:val="Hyperlink"/>
            <w:rFonts w:eastAsia="Times New Roman" w:cs="Times New Roman"/>
            <w:color w:val="002954"/>
            <w:kern w:val="0"/>
            <w:shd w:val="clear" w:color="auto" w:fill="FFFFFF"/>
            <w:lang w:eastAsia="it-IT" w:bidi="ar-SA"/>
          </w:rPr>
          <w:t>D.Lgs. 36/2023</w:t>
        </w:r>
      </w:hyperlink>
      <w:r>
        <w:rPr>
          <w:rFonts w:eastAsia="Times New Roman" w:cs="Times New Roman"/>
          <w:kern w:val="0"/>
          <w:lang w:eastAsia="it-IT" w:bidi="ar-SA"/>
        </w:rPr>
        <w:t xml:space="preserve"> è possibile procedere mediante affidamento diretto del servizio; </w:t>
      </w:r>
    </w:p>
    <w:p w:rsidR="003746AE" w:rsidP="003746AE" w14:paraId="638D526E" w14:textId="77777777">
      <w:pPr>
        <w:suppressAutoHyphens w:val="0"/>
        <w:autoSpaceDE w:val="0"/>
        <w:spacing w:before="120"/>
        <w:rPr>
          <w:rFonts w:eastAsia="Times New Roman" w:cs="Times New Roman"/>
          <w:kern w:val="0"/>
          <w:lang w:eastAsia="it-IT" w:bidi="ar-SA"/>
        </w:rPr>
      </w:pPr>
      <w:r>
        <w:rPr>
          <w:rFonts w:eastAsia="Times New Roman" w:cs="Times New Roman"/>
          <w:b/>
          <w:kern w:val="0"/>
          <w:lang w:eastAsia="it-IT" w:bidi="ar-SA"/>
        </w:rPr>
        <w:t>Dato atto</w:t>
      </w:r>
      <w:r>
        <w:rPr>
          <w:rFonts w:eastAsia="Times New Roman" w:cs="Times New Roman"/>
          <w:kern w:val="0"/>
          <w:lang w:eastAsia="it-IT" w:bidi="ar-SA"/>
        </w:rPr>
        <w:t xml:space="preserve"> che, ai sensi dell’art. 1, comma 130 della L. 145/2018 - legge finanziaria 2019, è consentito per gli acquisti di importo inferiore a 5.000,00 euro, procedere senza il ricorso al Mepa o al mercato elettronico del soggetto aggregatore/centrale di committenza regionale;</w:t>
      </w:r>
    </w:p>
    <w:p w:rsidR="003746AE" w:rsidP="003746AE" w14:paraId="3FA0445E" w14:textId="3FC796FB">
      <w:pPr>
        <w:suppressAutoHyphens w:val="0"/>
        <w:autoSpaceDE w:val="0"/>
        <w:spacing w:before="120"/>
        <w:rPr>
          <w:rFonts w:eastAsia="Times New Roman" w:cs="Times New Roman"/>
          <w:kern w:val="0"/>
          <w:lang w:eastAsia="it-IT" w:bidi="ar-SA"/>
        </w:rPr>
      </w:pPr>
      <w:r>
        <w:rPr>
          <w:rFonts w:eastAsia="Times New Roman" w:cs="Times New Roman"/>
          <w:b/>
          <w:kern w:val="0"/>
          <w:lang w:eastAsia="it-IT" w:bidi="ar-SA"/>
        </w:rPr>
        <w:t xml:space="preserve">Vista </w:t>
      </w:r>
      <w:r w:rsidR="00227D13">
        <w:rPr>
          <w:rFonts w:eastAsia="Times New Roman" w:cs="Times New Roman"/>
          <w:kern w:val="0"/>
          <w:lang w:eastAsia="it-IT" w:bidi="ar-SA"/>
        </w:rPr>
        <w:t>la necessità dello Sportello del cittadino di spedire mezzo posta prioritaria le comunicazioni relative alla scadenza delle carte di identità cartacee;</w:t>
      </w:r>
    </w:p>
    <w:p w:rsidR="003746AE" w:rsidP="003746AE" w14:paraId="026B8E0A" w14:textId="3DAD634F">
      <w:pPr>
        <w:suppressAutoHyphens w:val="0"/>
        <w:autoSpaceDE w:val="0"/>
        <w:spacing w:before="120"/>
        <w:rPr>
          <w:rFonts w:eastAsia="Times New Roman" w:cs="Times New Roman"/>
          <w:kern w:val="0"/>
          <w:lang w:eastAsia="it-IT" w:bidi="ar-SA"/>
        </w:rPr>
      </w:pPr>
      <w:r>
        <w:rPr>
          <w:rFonts w:eastAsia="Times New Roman" w:cs="Times New Roman"/>
          <w:b/>
          <w:kern w:val="0"/>
          <w:lang w:eastAsia="it-IT" w:bidi="ar-SA"/>
        </w:rPr>
        <w:t>Verificato</w:t>
      </w:r>
      <w:r>
        <w:rPr>
          <w:rFonts w:eastAsia="Times New Roman" w:cs="Times New Roman"/>
          <w:kern w:val="0"/>
          <w:lang w:eastAsia="it-IT" w:bidi="ar-SA"/>
        </w:rPr>
        <w:t xml:space="preserve"> che il capitolo 01021.03.00322000 “prestazione di servizi per segreteria generale” presenta la necessaria disponibilità pari ad € 200,00;</w:t>
      </w:r>
    </w:p>
    <w:p w:rsidR="003746AE" w:rsidP="003746AE" w14:paraId="7334B879" w14:textId="77777777">
      <w:pPr>
        <w:suppressAutoHyphens w:val="0"/>
        <w:autoSpaceDE w:val="0"/>
        <w:spacing w:before="120"/>
        <w:rPr>
          <w:rFonts w:eastAsia="Times New Roman" w:cs="Times New Roman"/>
          <w:kern w:val="0"/>
          <w:lang w:eastAsia="it-IT" w:bidi="ar-SA"/>
        </w:rPr>
      </w:pPr>
      <w:r>
        <w:rPr>
          <w:rFonts w:eastAsia="Times New Roman" w:cs="Times New Roman"/>
          <w:b/>
          <w:kern w:val="0"/>
          <w:lang w:eastAsia="it-IT" w:bidi="ar-SA"/>
        </w:rPr>
        <w:t>Ritenuto</w:t>
      </w:r>
      <w:r>
        <w:rPr>
          <w:rFonts w:eastAsia="Times New Roman" w:cs="Times New Roman"/>
          <w:kern w:val="0"/>
          <w:lang w:eastAsia="it-IT" w:bidi="ar-SA"/>
        </w:rPr>
        <w:t>, quindi, di procedere all’affidamento diretto del servizio “Affrancaposta” di Poste Italiane Spa tramite il concessionario Francopost srl;</w:t>
      </w:r>
    </w:p>
    <w:p w:rsidR="003746AE" w:rsidP="003746AE" w14:paraId="4895E58E" w14:textId="4F749063">
      <w:pPr>
        <w:suppressAutoHyphens w:val="0"/>
        <w:autoSpaceDE w:val="0"/>
        <w:spacing w:before="120"/>
        <w:rPr>
          <w:rFonts w:eastAsia="Times New Roman" w:cs="Times New Roman"/>
          <w:kern w:val="0"/>
          <w:lang w:eastAsia="it-IT" w:bidi="ar-SA"/>
        </w:rPr>
      </w:pPr>
      <w:r>
        <w:rPr>
          <w:rFonts w:eastAsia="Times New Roman" w:cs="Times New Roman"/>
          <w:b/>
          <w:kern w:val="0"/>
          <w:lang w:eastAsia="it-IT" w:bidi="ar-SA"/>
        </w:rPr>
        <w:t>Precisato</w:t>
      </w:r>
      <w:r>
        <w:rPr>
          <w:rFonts w:eastAsia="Times New Roman" w:cs="Times New Roman"/>
          <w:kern w:val="0"/>
          <w:lang w:eastAsia="it-IT" w:bidi="ar-SA"/>
        </w:rPr>
        <w:t xml:space="preserve"> che l’importo di € 200,00 dovrà essere versato sul conto corrente bancario IBAN IT21T0760101600001005601149 intestato a “Francopost srl” ma vincolato con mandato irrevocabile di pagamento in favore esclusivo di Poste Italiane;</w:t>
      </w:r>
    </w:p>
    <w:p w:rsidR="003746AE" w:rsidP="003746AE" w14:paraId="39946336" w14:textId="7DB5DD24">
      <w:pPr>
        <w:suppressAutoHyphens w:val="0"/>
        <w:autoSpaceDE w:val="0"/>
        <w:spacing w:before="120"/>
        <w:rPr>
          <w:rFonts w:eastAsia="Times New Roman" w:cs="Times New Roman"/>
          <w:kern w:val="0"/>
          <w:lang w:eastAsia="it-IT" w:bidi="ar-SA"/>
        </w:rPr>
      </w:pPr>
      <w:r>
        <w:rPr>
          <w:rFonts w:eastAsia="Times New Roman" w:cs="Times New Roman"/>
          <w:b/>
          <w:kern w:val="0"/>
          <w:lang w:eastAsia="it-IT" w:bidi="ar-SA"/>
        </w:rPr>
        <w:t>Dato atto</w:t>
      </w:r>
      <w:r w:rsidRPr="00784680" w:rsidR="00784680">
        <w:rPr>
          <w:rFonts w:eastAsia="Times New Roman" w:cs="Times New Roman"/>
          <w:kern w:val="0"/>
          <w:lang w:eastAsia="it-IT" w:bidi="ar-SA"/>
        </w:rPr>
        <w:t xml:space="preserve"> che ai sensi della legge n. 136/2010 alla presente spesa è stato assegnato dalla Piattaforma contratti pubblici il seguente codice identificativo di gara: B9A78D81A1</w:t>
      </w:r>
      <w:bookmarkStart w:id="5" w:name="_GoBack"/>
      <w:bookmarkEnd w:id="5"/>
    </w:p>
    <w:p w:rsidR="003746AE" w:rsidP="003746AE" w14:paraId="0CAED44E" w14:textId="77777777">
      <w:pPr>
        <w:suppressAutoHyphens w:val="0"/>
        <w:autoSpaceDE w:val="0"/>
        <w:spacing w:before="120"/>
        <w:rPr>
          <w:rFonts w:eastAsia="Times New Roman" w:cs="Times New Roman"/>
          <w:kern w:val="0"/>
          <w:lang w:eastAsia="it-IT" w:bidi="ar-SA"/>
        </w:rPr>
      </w:pPr>
      <w:r>
        <w:rPr>
          <w:rFonts w:eastAsia="Times New Roman" w:cs="Times New Roman"/>
          <w:b/>
          <w:bCs/>
          <w:kern w:val="0"/>
          <w:lang w:eastAsia="it-IT" w:bidi="ar-SA"/>
        </w:rPr>
        <w:t xml:space="preserve">Dato atto </w:t>
      </w:r>
      <w:r>
        <w:rPr>
          <w:rFonts w:eastAsia="Times New Roman" w:cs="Times New Roman"/>
          <w:kern w:val="0"/>
          <w:lang w:eastAsia="it-IT" w:bidi="ar-SA"/>
        </w:rPr>
        <w:t>inoltre</w:t>
      </w:r>
      <w:r>
        <w:rPr>
          <w:rFonts w:eastAsia="Times New Roman" w:cs="Times New Roman"/>
          <w:b/>
          <w:bCs/>
          <w:kern w:val="0"/>
          <w:lang w:eastAsia="it-IT" w:bidi="ar-SA"/>
        </w:rPr>
        <w:t xml:space="preserve"> </w:t>
      </w:r>
      <w:r>
        <w:rPr>
          <w:rFonts w:eastAsia="Times New Roman" w:cs="Times New Roman"/>
          <w:kern w:val="0"/>
          <w:lang w:eastAsia="it-IT" w:bidi="ar-SA"/>
        </w:rPr>
        <w:t>che, ai sensi dell’art. 183 comma 8 del nuovo TUEL Dlgs 267/2000 e smi, si attesta che i pagamenti conseguenti all’impegno a cui si riferisce la presente determinazione sono compatibili con lo stanziamento di cassa e non pregiudicano il saldo di finanza pubblica;</w:t>
      </w:r>
    </w:p>
    <w:p w:rsidR="003746AE" w:rsidP="003746AE" w14:paraId="2A1364F7" w14:textId="77777777">
      <w:pPr>
        <w:suppressAutoHyphens w:val="0"/>
        <w:autoSpaceDE w:val="0"/>
        <w:spacing w:before="120"/>
        <w:rPr>
          <w:rFonts w:eastAsia="Times New Roman" w:cs="Times New Roman"/>
          <w:kern w:val="0"/>
          <w:lang w:eastAsia="en-US" w:bidi="ar-SA"/>
        </w:rPr>
      </w:pPr>
      <w:r>
        <w:rPr>
          <w:rFonts w:eastAsia="Times New Roman" w:cs="Times New Roman"/>
          <w:b/>
          <w:kern w:val="0"/>
          <w:lang w:eastAsia="en-US" w:bidi="ar-SA"/>
        </w:rPr>
        <w:t>Attestato</w:t>
      </w:r>
      <w:r>
        <w:rPr>
          <w:rFonts w:eastAsia="Times New Roman" w:cs="Times New Roman"/>
          <w:kern w:val="0"/>
          <w:lang w:eastAsia="en-US" w:bidi="ar-SA"/>
        </w:rPr>
        <w:t>, ai sensi del DPR 445/2000 e pienamente consapevole delle sanzioni anche di natura penale per le dichiarazioni mendaci, che il sottoscritto non versa in situazione di conflitto d’interesse alcuno in relazione al provvedimento in oggetto e alla procedura sottesa, ai sensi dell’art. 6 bis della L. 241/1990 e smi, del D.P.R. 62/2013, nonché dell’art. 16 del D.lgs 36/2023;</w:t>
      </w:r>
    </w:p>
    <w:p w:rsidR="003746AE" w:rsidP="003746AE" w14:paraId="45152D26" w14:textId="77777777">
      <w:pPr>
        <w:suppressAutoHyphens w:val="0"/>
        <w:autoSpaceDE w:val="0"/>
        <w:spacing w:before="120"/>
        <w:rPr>
          <w:rFonts w:eastAsia="Times New Roman" w:cs="Times New Roman"/>
          <w:kern w:val="0"/>
          <w:lang w:eastAsia="it-IT" w:bidi="ar-SA"/>
        </w:rPr>
      </w:pPr>
      <w:r>
        <w:rPr>
          <w:rFonts w:eastAsia="Times New Roman" w:cs="Times New Roman"/>
          <w:kern w:val="0"/>
          <w:lang w:eastAsia="it-IT" w:bidi="ar-SA"/>
        </w:rPr>
        <w:t>Tutto ciò premesso e considerato,</w:t>
      </w:r>
    </w:p>
    <w:p w:rsidR="003746AE" w:rsidP="003746AE" w14:paraId="5871E757" w14:textId="77777777">
      <w:pPr>
        <w:tabs>
          <w:tab w:val="left" w:pos="360"/>
        </w:tabs>
      </w:pPr>
    </w:p>
    <w:p w:rsidR="003746AE" w:rsidP="003746AE" w14:paraId="24C4DAF6" w14:textId="77777777">
      <w:pPr>
        <w:keepNext/>
        <w:widowControl/>
        <w:suppressAutoHyphens w:val="0"/>
        <w:autoSpaceDE w:val="0"/>
        <w:spacing w:before="120"/>
        <w:jc w:val="center"/>
        <w:outlineLvl w:val="0"/>
        <w:rPr>
          <w:rFonts w:eastAsia="Times New Roman" w:cs="Times New Roman"/>
          <w:b/>
          <w:bCs/>
          <w:kern w:val="0"/>
          <w:lang w:eastAsia="it-IT" w:bidi="ar-SA"/>
        </w:rPr>
      </w:pPr>
      <w:r>
        <w:rPr>
          <w:rFonts w:eastAsia="Times New Roman" w:cs="Times New Roman"/>
          <w:b/>
          <w:bCs/>
          <w:kern w:val="0"/>
          <w:lang w:eastAsia="it-IT" w:bidi="ar-SA"/>
        </w:rPr>
        <w:t>D E T E R M I N A</w:t>
      </w:r>
    </w:p>
    <w:p w:rsidR="003746AE" w:rsidP="003746AE" w14:paraId="2F10C77D" w14:textId="77777777">
      <w:pPr>
        <w:tabs>
          <w:tab w:val="left" w:pos="360"/>
        </w:tabs>
      </w:pPr>
    </w:p>
    <w:p w:rsidR="003746AE" w:rsidP="003746AE" w14:paraId="31C1E220" w14:textId="77777777">
      <w:pPr>
        <w:tabs>
          <w:tab w:val="left" w:pos="360"/>
        </w:tabs>
      </w:pPr>
      <w:r>
        <w:t>per le motivazioni espresse in premessa e che qui si intendono riportate e trascritte,</w:t>
      </w:r>
    </w:p>
    <w:p w:rsidR="003746AE" w:rsidP="003746AE" w14:paraId="760CA5B0" w14:textId="77777777">
      <w:pPr>
        <w:numPr>
          <w:ilvl w:val="0"/>
          <w:numId w:val="17"/>
        </w:numPr>
        <w:suppressAutoHyphens w:val="0"/>
        <w:snapToGrid w:val="0"/>
        <w:spacing w:before="120"/>
        <w:textAlignment w:val="auto"/>
      </w:pPr>
      <w:r>
        <w:rPr>
          <w:b/>
        </w:rPr>
        <w:t>di affidare</w:t>
      </w:r>
      <w:r>
        <w:t xml:space="preserve"> il servizio di affrancatura della posta a Francopost srl - Partita IVA e Codice Fiscale 01228580153, concessionario di Poste Italiane spa, da effettuarsi tramite affrancatrice automatica a ricarica da remoto;</w:t>
      </w:r>
    </w:p>
    <w:p w:rsidR="003746AE" w:rsidP="003746AE" w14:paraId="5E3D3664" w14:textId="7422AFD0">
      <w:pPr>
        <w:widowControl/>
        <w:numPr>
          <w:ilvl w:val="0"/>
          <w:numId w:val="17"/>
        </w:numPr>
        <w:suppressAutoHyphens w:val="0"/>
        <w:snapToGrid w:val="0"/>
        <w:spacing w:before="120"/>
        <w:textAlignment w:val="auto"/>
        <w:rPr>
          <w:b/>
          <w:bCs/>
        </w:rPr>
      </w:pPr>
      <w:r>
        <w:rPr>
          <w:b/>
          <w:bCs/>
        </w:rPr>
        <w:t xml:space="preserve">di impegnare </w:t>
      </w:r>
      <w:r>
        <w:t>la somma totale di € 200,00 mediante imputazione al cap. 322.00 “Prestazione di servizi per segreteria generale” del bilancio di previsione 2025/2027, quale quota esigibile per l’anno 2025, avente la seguente classificazione di bilancio:</w:t>
      </w:r>
    </w:p>
    <w:p w:rsidR="003746AE" w:rsidP="003746AE" w14:paraId="6D5C7211" w14:textId="77777777">
      <w:pPr>
        <w:widowControl/>
        <w:suppressAutoHyphens w:val="0"/>
        <w:spacing w:before="120"/>
        <w:ind w:left="360"/>
        <w:rPr>
          <w:b/>
          <w:bCs/>
        </w:rPr>
      </w:pPr>
    </w:p>
    <w:tbl>
      <w:tblPr>
        <w:tblStyle w:val="TableNormal"/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8"/>
        <w:gridCol w:w="1147"/>
        <w:gridCol w:w="1336"/>
        <w:gridCol w:w="993"/>
        <w:gridCol w:w="1842"/>
        <w:gridCol w:w="2949"/>
      </w:tblGrid>
      <w:tr w14:paraId="2DF495FA" w14:textId="77777777" w:rsidTr="003746AE">
        <w:tblPrEx>
          <w:tblW w:w="9355" w:type="dxa"/>
          <w:tblInd w:w="5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AE" w14:paraId="0E90EAEB" w14:textId="77777777">
            <w:pPr>
              <w:spacing w:line="276" w:lineRule="auto"/>
              <w:rPr>
                <w:lang w:val="de-DE"/>
              </w:rPr>
            </w:pPr>
            <w:r>
              <w:rPr>
                <w:lang w:val="de-DE"/>
              </w:rPr>
              <w:t>Capitolo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AE" w14:paraId="6890ECD8" w14:textId="77777777">
            <w:pPr>
              <w:spacing w:line="276" w:lineRule="auto"/>
              <w:rPr>
                <w:lang w:val="de-DE"/>
              </w:rPr>
            </w:pPr>
            <w:r>
              <w:rPr>
                <w:lang w:val="de-DE"/>
              </w:rPr>
              <w:t>Missione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AE" w14:paraId="1ADB1282" w14:textId="77777777">
            <w:pPr>
              <w:spacing w:line="276" w:lineRule="auto"/>
              <w:rPr>
                <w:lang w:val="de-DE"/>
              </w:rPr>
            </w:pPr>
            <w:r>
              <w:rPr>
                <w:lang w:val="de-DE"/>
              </w:rPr>
              <w:t>Programma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AE" w14:paraId="6161B840" w14:textId="77777777">
            <w:pPr>
              <w:spacing w:line="276" w:lineRule="auto"/>
              <w:rPr>
                <w:lang w:val="de-DE"/>
              </w:rPr>
            </w:pPr>
            <w:r>
              <w:rPr>
                <w:lang w:val="de-DE"/>
              </w:rPr>
              <w:t>Titolo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AE" w14:paraId="7CE663D6" w14:textId="77777777">
            <w:pPr>
              <w:spacing w:line="276" w:lineRule="auto"/>
              <w:rPr>
                <w:lang w:val="de-DE"/>
              </w:rPr>
            </w:pPr>
            <w:r>
              <w:rPr>
                <w:lang w:val="de-DE"/>
              </w:rPr>
              <w:t>Macroaggregato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AE" w14:paraId="2D90FADC" w14:textId="77777777">
            <w:pPr>
              <w:spacing w:line="276" w:lineRule="auto"/>
              <w:rPr>
                <w:lang w:val="de-DE"/>
              </w:rPr>
            </w:pPr>
            <w:r>
              <w:rPr>
                <w:lang w:val="de-DE"/>
              </w:rPr>
              <w:t>Piano dei conti finanziario (IV liv.)</w:t>
            </w:r>
          </w:p>
        </w:tc>
      </w:tr>
      <w:tr w14:paraId="46CC3F4B" w14:textId="77777777" w:rsidTr="003746AE">
        <w:tblPrEx>
          <w:tblW w:w="9355" w:type="dxa"/>
          <w:tblInd w:w="534" w:type="dxa"/>
          <w:tblLook w:val="01E0"/>
        </w:tblPrEx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AE" w14:paraId="1B2A594F" w14:textId="77777777">
            <w:pPr>
              <w:spacing w:line="276" w:lineRule="auto"/>
              <w:rPr>
                <w:lang w:val="de-DE"/>
              </w:rPr>
            </w:pPr>
            <w:r>
              <w:rPr>
                <w:lang w:val="de-DE"/>
              </w:rPr>
              <w:t>322/00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AE" w14:paraId="42B0FC19" w14:textId="77777777">
            <w:pPr>
              <w:spacing w:line="276" w:lineRule="auto"/>
              <w:rPr>
                <w:lang w:val="de-DE"/>
              </w:rPr>
            </w:pPr>
            <w:r>
              <w:rPr>
                <w:lang w:val="de-DE"/>
              </w:rPr>
              <w:t>01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AE" w14:paraId="1AC4211A" w14:textId="77777777">
            <w:pPr>
              <w:spacing w:line="276" w:lineRule="auto"/>
              <w:rPr>
                <w:lang w:val="de-DE"/>
              </w:rPr>
            </w:pPr>
            <w:r>
              <w:rPr>
                <w:lang w:val="de-DE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AE" w14:paraId="7136AA00" w14:textId="77777777">
            <w:pPr>
              <w:spacing w:line="276" w:lineRule="auto"/>
              <w:rPr>
                <w:lang w:val="de-DE"/>
              </w:rPr>
            </w:pPr>
            <w:r>
              <w:rPr>
                <w:lang w:val="de-DE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AE" w14:paraId="5924ADBF" w14:textId="77777777">
            <w:pPr>
              <w:spacing w:line="276" w:lineRule="auto"/>
              <w:rPr>
                <w:lang w:val="de-DE"/>
              </w:rPr>
            </w:pPr>
            <w:r>
              <w:rPr>
                <w:lang w:val="de-DE"/>
              </w:rPr>
              <w:t>03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AE" w14:paraId="6F2A5A04" w14:textId="77777777">
            <w:pPr>
              <w:spacing w:line="276" w:lineRule="auto"/>
              <w:rPr>
                <w:lang w:val="de-DE"/>
              </w:rPr>
            </w:pPr>
            <w:r>
              <w:rPr>
                <w:lang w:val="de-DE"/>
              </w:rPr>
              <w:t>U 01.03.02.16</w:t>
            </w:r>
          </w:p>
        </w:tc>
      </w:tr>
    </w:tbl>
    <w:p w:rsidR="003746AE" w:rsidP="003746AE" w14:paraId="24A4F332" w14:textId="77777777">
      <w:pPr>
        <w:widowControl/>
        <w:suppressAutoHyphens w:val="0"/>
        <w:spacing w:before="120"/>
        <w:ind w:left="360"/>
        <w:rPr>
          <w:b/>
          <w:bCs/>
        </w:rPr>
      </w:pPr>
    </w:p>
    <w:p w:rsidR="003746AE" w:rsidP="003746AE" w14:paraId="67127B8F" w14:textId="77777777">
      <w:pPr>
        <w:widowControl/>
        <w:numPr>
          <w:ilvl w:val="0"/>
          <w:numId w:val="17"/>
        </w:numPr>
        <w:suppressAutoHyphens w:val="0"/>
        <w:snapToGrid w:val="0"/>
        <w:spacing w:before="120"/>
        <w:textAlignment w:val="auto"/>
        <w:rPr>
          <w:b/>
          <w:bCs/>
        </w:rPr>
      </w:pPr>
      <w:r>
        <w:rPr>
          <w:b/>
          <w:bCs/>
        </w:rPr>
        <w:t xml:space="preserve">di stabilire </w:t>
      </w:r>
      <w:r>
        <w:rPr>
          <w:bCs/>
        </w:rPr>
        <w:t>che la Francopost srl si assumerà gli obblighi di tracciabilità dei flussi finanziari di cui alla L. 13/08/2010, n. 136 relativi ai servizi di cui all’oggetto;</w:t>
      </w:r>
    </w:p>
    <w:p w:rsidR="003746AE" w:rsidP="003746AE" w14:paraId="4B1B1835" w14:textId="77777777">
      <w:pPr>
        <w:widowControl/>
        <w:numPr>
          <w:ilvl w:val="0"/>
          <w:numId w:val="17"/>
        </w:numPr>
        <w:suppressAutoHyphens w:val="0"/>
        <w:snapToGrid w:val="0"/>
        <w:spacing w:before="120"/>
        <w:textAlignment w:val="auto"/>
        <w:rPr>
          <w:b/>
          <w:bCs/>
        </w:rPr>
      </w:pPr>
      <w:r>
        <w:rPr>
          <w:b/>
          <w:bCs/>
        </w:rPr>
        <w:t xml:space="preserve">di stabilire, </w:t>
      </w:r>
      <w:r>
        <w:rPr>
          <w:bCs/>
        </w:rPr>
        <w:t>altresì, che il contratto sarà risolto automaticamente nei casi previsti dall’art. 3, comma 9 bis, della L. 136/2010 e s.m.i.;</w:t>
      </w:r>
    </w:p>
    <w:p w:rsidR="003746AE" w:rsidP="003746AE" w14:paraId="697C7B60" w14:textId="77777777">
      <w:pPr>
        <w:widowControl/>
        <w:numPr>
          <w:ilvl w:val="0"/>
          <w:numId w:val="17"/>
        </w:numPr>
        <w:suppressAutoHyphens w:val="0"/>
        <w:snapToGrid w:val="0"/>
        <w:spacing w:before="120"/>
        <w:textAlignment w:val="auto"/>
        <w:rPr>
          <w:b/>
          <w:bCs/>
        </w:rPr>
      </w:pPr>
      <w:r>
        <w:rPr>
          <w:rFonts w:cs="Times New Roman"/>
          <w:b/>
        </w:rPr>
        <w:t>di dare</w:t>
      </w:r>
      <w:r>
        <w:t xml:space="preserve"> comunicazione alla Francopost srl:</w:t>
      </w:r>
    </w:p>
    <w:p w:rsidR="003746AE" w:rsidP="003746AE" w14:paraId="6795EEB6" w14:textId="77777777">
      <w:pPr>
        <w:pStyle w:val="ListParagraph"/>
        <w:numPr>
          <w:ilvl w:val="0"/>
          <w:numId w:val="18"/>
        </w:numPr>
        <w:autoSpaceDE w:val="0"/>
        <w:autoSpaceDN w:val="0"/>
        <w:spacing w:before="120"/>
        <w:ind w:left="993" w:hanging="284"/>
        <w:rPr>
          <w:rFonts w:ascii="Times New Roman" w:eastAsia="Andale Sans UI" w:hAnsi="Times New Roman" w:cs="Times New Roman"/>
          <w:bCs/>
          <w:lang w:eastAsia="ja-JP" w:bidi="fa-IR"/>
        </w:rPr>
      </w:pPr>
      <w:r>
        <w:rPr>
          <w:rFonts w:ascii="Times New Roman" w:eastAsia="Andale Sans UI" w:hAnsi="Times New Roman" w:cs="Times New Roman"/>
          <w:bCs/>
          <w:lang w:eastAsia="ja-JP" w:bidi="fa-IR"/>
        </w:rPr>
        <w:t>dell’assunzione dell’impegno di spesa ai sensi dell’art 191 del D.Lgs 267 del 18 agosto 2000;</w:t>
      </w:r>
    </w:p>
    <w:p w:rsidR="003746AE" w:rsidP="003746AE" w14:paraId="7DF397FA" w14:textId="77777777">
      <w:pPr>
        <w:pStyle w:val="ListParagraph"/>
        <w:numPr>
          <w:ilvl w:val="0"/>
          <w:numId w:val="18"/>
        </w:numPr>
        <w:autoSpaceDE w:val="0"/>
        <w:autoSpaceDN w:val="0"/>
        <w:spacing w:before="120"/>
        <w:ind w:left="993" w:hanging="284"/>
        <w:rPr>
          <w:rFonts w:ascii="Times New Roman" w:eastAsia="Andale Sans UI" w:hAnsi="Times New Roman" w:cs="Times New Roman"/>
          <w:bCs/>
          <w:lang w:eastAsia="ja-JP" w:bidi="fa-IR"/>
        </w:rPr>
      </w:pPr>
      <w:r>
        <w:rPr>
          <w:rFonts w:ascii="Times New Roman" w:eastAsia="Andale Sans UI" w:hAnsi="Times New Roman" w:cs="Times New Roman"/>
          <w:bCs/>
          <w:lang w:eastAsia="ja-JP" w:bidi="fa-IR"/>
        </w:rPr>
        <w:t xml:space="preserve">che, ai sensi dell’art. 25 del Decreto Legge n. 66/2014, per la fatturazione elettronica il nome ufficio del Comune di Sarezzo è: Uff_eFatturaPA, mentre il codice univoco assegnato al Comune di Sarezzo è: UFSVKJ; </w:t>
      </w:r>
    </w:p>
    <w:p w:rsidR="003746AE" w:rsidP="003746AE" w14:paraId="051A4630" w14:textId="77777777">
      <w:pPr>
        <w:autoSpaceDE w:val="0"/>
        <w:spacing w:before="120"/>
        <w:rPr>
          <w:rFonts w:cs="Times New Roman"/>
          <w:bCs/>
        </w:rPr>
      </w:pPr>
      <w:r>
        <w:rPr>
          <w:rFonts w:cs="Times New Roman"/>
        </w:rPr>
        <w:t>6)</w:t>
      </w:r>
      <w:r>
        <w:rPr>
          <w:rFonts w:cs="Times New Roman"/>
          <w:b/>
        </w:rPr>
        <w:t xml:space="preserve">   di dare atto</w:t>
      </w:r>
      <w:r>
        <w:rPr>
          <w:rFonts w:cs="Times New Roman"/>
          <w:bCs/>
        </w:rPr>
        <w:t>, inoltre, che il contenuto del presente provvedimento verrà pubblicato sul sito internet istituzionale, sezione “Amministrazione trasparente”, come previsto dal D.lgs. 33/2013.</w:t>
      </w:r>
    </w:p>
    <w:p w:rsidR="003746AE" w:rsidP="003746AE" w14:paraId="5C03565C" w14:textId="77777777"/>
    <w:p w:rsidR="00CF306B" w:rsidRPr="003746AE" w:rsidP="003746AE" w14:paraId="1A9A1D39" w14:textId="77777777"/>
    <w:p w:rsidR="00FC5716" w:rsidP="005F577B">
      <w:bookmarkEnd w:id="4"/>
      <w:r>
        <w:t xml:space="preserve"> </w:t>
      </w:r>
    </w:p>
    <w:p w:rsidR="00737561" w:rsidP="00737561">
      <w:pPr>
        <w:pStyle w:val="NormaleRetro"/>
        <w:jc w:val="center"/>
        <w:rPr>
          <w:b/>
          <w:bCs/>
        </w:rPr>
      </w:pPr>
    </w:p>
    <w:p w:rsidR="005F577B" w:rsidRPr="005F577B" w:rsidP="005F577B">
      <w:pPr>
        <w:pStyle w:val="NormaleRetro"/>
        <w:ind w:left="4536"/>
        <w:jc w:val="center"/>
        <w:rPr>
          <w:b/>
          <w:bCs/>
        </w:rPr>
      </w:pPr>
      <w:r w:rsidR="000F2F8B">
        <w:rPr>
          <w:b/>
          <w:bCs/>
        </w:rPr>
        <w:t>IL RESPONSABILE DI SETTORE</w:t>
      </w:r>
    </w:p>
    <w:p w:rsidR="005F577B" w:rsidP="005F577B">
      <w:pPr>
        <w:pStyle w:val="NormaleRetro"/>
        <w:ind w:left="4536"/>
        <w:jc w:val="center"/>
        <w:rPr>
          <w:b/>
          <w:bCs/>
        </w:rPr>
      </w:pPr>
      <w:bookmarkStart w:id="6" w:name="firma"/>
      <w:r>
        <w:rPr>
          <w:b/>
          <w:bCs/>
        </w:rPr>
        <w:t xml:space="preserve">Dott. Gianfranco Secchi </w:t>
      </w:r>
      <w:bookmarkEnd w:id="6"/>
      <w:r>
        <w:rPr>
          <w:b/>
          <w:bCs/>
        </w:rPr>
        <w:t xml:space="preserve">* </w:t>
      </w:r>
    </w:p>
    <w:p w:rsidR="005F577B" w:rsidP="00FD0815">
      <w:pPr>
        <w:pStyle w:val="NormaleRetro"/>
        <w:rPr>
          <w:b/>
          <w:bCs/>
        </w:rPr>
      </w:pPr>
    </w:p>
    <w:p w:rsidR="005F577B" w:rsidP="00FD0815">
      <w:pPr>
        <w:pStyle w:val="NormaleRetro"/>
        <w:rPr>
          <w:b/>
          <w:bCs/>
        </w:rPr>
      </w:pPr>
    </w:p>
    <w:p w:rsidR="005F577B" w:rsidP="00FD0815">
      <w:pPr>
        <w:pStyle w:val="NormaleRetro"/>
        <w:rPr>
          <w:b/>
          <w:bCs/>
        </w:rPr>
      </w:pPr>
    </w:p>
    <w:p w:rsidR="005F577B" w:rsidRPr="005F577B" w:rsidP="00FD0815">
      <w:pPr>
        <w:pStyle w:val="NormaleRetro"/>
        <w:rPr>
          <w:b/>
          <w:bCs/>
        </w:rPr>
      </w:pPr>
    </w:p>
    <w:p w:rsidR="00012745" w:rsidRPr="00012745" w:rsidP="00012745">
      <w:pPr>
        <w:pStyle w:val="NormaleRetro"/>
        <w:jc w:val="left"/>
      </w:pPr>
      <w:r>
        <w:rPr>
          <w:b/>
          <w:bCs/>
        </w:rPr>
        <w:t xml:space="preserve">* </w:t>
      </w:r>
      <w:r w:rsidRPr="00012745">
        <w:t>Il documento è firmato digitalmente ai sensi del D.Lgs. 82/2005 s.m.i. e norme collegate e sostituisce il documento cartaceo e la firma autografa.</w:t>
      </w:r>
    </w:p>
    <w:sectPr>
      <w:foot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Calibri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 New Roman">
    <w:altName w:val="Calibri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7F34" w:rsidRPr="005F577B" w:rsidP="005F577B">
    <w:pPr>
      <w:pStyle w:val="Footer"/>
      <w:jc w:val="right"/>
      <w:rPr>
        <w:sz w:val="18"/>
        <w:szCs w:val="18"/>
      </w:rPr>
    </w:pPr>
    <w:r w:rsidRPr="005F577B">
      <w:rPr>
        <w:sz w:val="18"/>
        <w:szCs w:val="18"/>
      </w:rPr>
      <w:t xml:space="preserve">- </w:t>
    </w:r>
    <w:r w:rsidRPr="005F577B">
      <w:rPr>
        <w:sz w:val="18"/>
        <w:szCs w:val="18"/>
      </w:rPr>
      <w:fldChar w:fldCharType="begin"/>
    </w:r>
    <w:r w:rsidRPr="005F577B">
      <w:rPr>
        <w:sz w:val="18"/>
        <w:szCs w:val="18"/>
      </w:rPr>
      <w:instrText>PAGE  \* Arabic</w:instrText>
    </w:r>
    <w:r w:rsidRPr="005F577B">
      <w:rPr>
        <w:sz w:val="18"/>
        <w:szCs w:val="18"/>
      </w:rPr>
      <w:fldChar w:fldCharType="separate"/>
    </w:r>
    <w:r w:rsidRPr="005F577B">
      <w:rPr>
        <w:sz w:val="18"/>
        <w:szCs w:val="18"/>
      </w:rPr>
      <w:t>1</w:t>
    </w:r>
    <w:r w:rsidRPr="005F577B">
      <w:rPr>
        <w:sz w:val="18"/>
        <w:szCs w:val="18"/>
      </w:rPr>
      <w:fldChar w:fldCharType="end"/>
    </w:r>
    <w:r w:rsidRPr="005F577B">
      <w:rPr>
        <w:sz w:val="18"/>
        <w:szCs w:val="18"/>
      </w:rPr>
      <w:t>-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29"/>
    <w:multiLevelType w:val="multilevel"/>
    <w:tmpl w:val="EBBE9E14"/>
    <w:lvl w:ilvl="0">
      <w:start w:val="0"/>
      <w:numFmt w:val="bullet"/>
      <w:lvlText w:val="-"/>
      <w:lvlJc w:val="left"/>
      <w:pPr>
        <w:ind w:left="627" w:hanging="340"/>
      </w:pPr>
      <w:rPr>
        <w:rFonts w:ascii="Times New Roman" w:hAnsi="Times New Roman"/>
        <w:sz w:val="24"/>
      </w:rPr>
    </w:lvl>
    <w:lvl w:ilvl="1">
      <w:start w:val="0"/>
      <w:numFmt w:val="bullet"/>
      <w:lvlText w:val="o"/>
      <w:lvlJc w:val="left"/>
      <w:pPr>
        <w:ind w:left="1500" w:hanging="360"/>
      </w:pPr>
      <w:rPr>
        <w:rFonts w:ascii="Courier New" w:hAnsi="Courier New"/>
      </w:rPr>
    </w:lvl>
    <w:lvl w:ilvl="2">
      <w:start w:val="0"/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start w:val="0"/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start w:val="0"/>
      <w:numFmt w:val="bullet"/>
      <w:lvlText w:val="o"/>
      <w:lvlJc w:val="left"/>
      <w:pPr>
        <w:ind w:left="3660" w:hanging="360"/>
      </w:pPr>
      <w:rPr>
        <w:rFonts w:ascii="Courier New" w:hAnsi="Courier New"/>
      </w:rPr>
    </w:lvl>
    <w:lvl w:ilvl="5">
      <w:start w:val="0"/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start w:val="0"/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start w:val="0"/>
      <w:numFmt w:val="bullet"/>
      <w:lvlText w:val="o"/>
      <w:lvlJc w:val="left"/>
      <w:pPr>
        <w:ind w:left="5820" w:hanging="360"/>
      </w:pPr>
      <w:rPr>
        <w:rFonts w:ascii="Courier New" w:hAnsi="Courier New"/>
      </w:rPr>
    </w:lvl>
    <w:lvl w:ilvl="8">
      <w:start w:val="0"/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1">
    <w:nsid w:val="0AD7576A"/>
    <w:multiLevelType w:val="hybridMultilevel"/>
    <w:tmpl w:val="1764AFB6"/>
    <w:lvl w:ilvl="0">
      <w:start w:val="1"/>
      <w:numFmt w:val="bullet"/>
      <w:lvlText w:val="-"/>
      <w:lvlJc w:val="left"/>
      <w:pPr>
        <w:tabs>
          <w:tab w:val="num" w:pos="627"/>
        </w:tabs>
        <w:ind w:left="627" w:hanging="34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>
    <w:nsid w:val="18C730EB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</w:abstractNum>
  <w:abstractNum w:abstractNumId="3">
    <w:nsid w:val="1C941618"/>
    <w:multiLevelType w:val="multilevel"/>
    <w:tmpl w:val="EBBE9E14"/>
    <w:lvl w:ilvl="0">
      <w:start w:val="0"/>
      <w:numFmt w:val="bullet"/>
      <w:lvlText w:val="-"/>
      <w:lvlJc w:val="left"/>
      <w:pPr>
        <w:ind w:left="627" w:hanging="340"/>
      </w:pPr>
      <w:rPr>
        <w:rFonts w:ascii="Times New Roman" w:hAnsi="Times New Roman"/>
        <w:sz w:val="24"/>
      </w:rPr>
    </w:lvl>
    <w:lvl w:ilvl="1">
      <w:start w:val="0"/>
      <w:numFmt w:val="bullet"/>
      <w:lvlText w:val="o"/>
      <w:lvlJc w:val="left"/>
      <w:pPr>
        <w:ind w:left="1500" w:hanging="360"/>
      </w:pPr>
      <w:rPr>
        <w:rFonts w:ascii="Courier New" w:hAnsi="Courier New"/>
      </w:rPr>
    </w:lvl>
    <w:lvl w:ilvl="2">
      <w:start w:val="0"/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start w:val="0"/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start w:val="0"/>
      <w:numFmt w:val="bullet"/>
      <w:lvlText w:val="o"/>
      <w:lvlJc w:val="left"/>
      <w:pPr>
        <w:ind w:left="3660" w:hanging="360"/>
      </w:pPr>
      <w:rPr>
        <w:rFonts w:ascii="Courier New" w:hAnsi="Courier New"/>
      </w:rPr>
    </w:lvl>
    <w:lvl w:ilvl="5">
      <w:start w:val="0"/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start w:val="0"/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start w:val="0"/>
      <w:numFmt w:val="bullet"/>
      <w:lvlText w:val="o"/>
      <w:lvlJc w:val="left"/>
      <w:pPr>
        <w:ind w:left="5820" w:hanging="360"/>
      </w:pPr>
      <w:rPr>
        <w:rFonts w:ascii="Courier New" w:hAnsi="Courier New"/>
      </w:rPr>
    </w:lvl>
    <w:lvl w:ilvl="8">
      <w:start w:val="0"/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4">
    <w:nsid w:val="2125523A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</w:abstractNum>
  <w:abstractNum w:abstractNumId="5">
    <w:nsid w:val="279AE546"/>
    <w:multiLevelType w:val="multilevel"/>
    <w:tmpl w:val="EBBE9E14"/>
    <w:lvl w:ilvl="0">
      <w:start w:val="0"/>
      <w:numFmt w:val="bullet"/>
      <w:lvlText w:val="-"/>
      <w:lvlJc w:val="left"/>
      <w:pPr>
        <w:ind w:left="627" w:hanging="340"/>
      </w:pPr>
      <w:rPr>
        <w:rFonts w:ascii="Times New Roman" w:hAnsi="Times New Roman"/>
        <w:sz w:val="24"/>
      </w:rPr>
    </w:lvl>
    <w:lvl w:ilvl="1">
      <w:start w:val="0"/>
      <w:numFmt w:val="bullet"/>
      <w:lvlText w:val="o"/>
      <w:lvlJc w:val="left"/>
      <w:pPr>
        <w:ind w:left="1500" w:hanging="360"/>
      </w:pPr>
      <w:rPr>
        <w:rFonts w:ascii="Courier New" w:hAnsi="Courier New"/>
      </w:rPr>
    </w:lvl>
    <w:lvl w:ilvl="2">
      <w:start w:val="0"/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start w:val="0"/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start w:val="0"/>
      <w:numFmt w:val="bullet"/>
      <w:lvlText w:val="o"/>
      <w:lvlJc w:val="left"/>
      <w:pPr>
        <w:ind w:left="3660" w:hanging="360"/>
      </w:pPr>
      <w:rPr>
        <w:rFonts w:ascii="Courier New" w:hAnsi="Courier New"/>
      </w:rPr>
    </w:lvl>
    <w:lvl w:ilvl="5">
      <w:start w:val="0"/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start w:val="0"/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start w:val="0"/>
      <w:numFmt w:val="bullet"/>
      <w:lvlText w:val="o"/>
      <w:lvlJc w:val="left"/>
      <w:pPr>
        <w:ind w:left="5820" w:hanging="360"/>
      </w:pPr>
      <w:rPr>
        <w:rFonts w:ascii="Courier New" w:hAnsi="Courier New"/>
      </w:rPr>
    </w:lvl>
    <w:lvl w:ilvl="8">
      <w:start w:val="0"/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6">
    <w:nsid w:val="2CC90F64"/>
    <w:multiLevelType w:val="hybridMultilevel"/>
    <w:tmpl w:val="1764AFB6"/>
    <w:lvl w:ilvl="0">
      <w:start w:val="1"/>
      <w:numFmt w:val="bullet"/>
      <w:lvlText w:val="-"/>
      <w:lvlJc w:val="left"/>
      <w:pPr>
        <w:tabs>
          <w:tab w:val="num" w:pos="627"/>
        </w:tabs>
        <w:ind w:left="627" w:hanging="34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>
    <w:nsid w:val="3520118B"/>
    <w:multiLevelType w:val="multilevel"/>
    <w:tmpl w:val="EBBE9E14"/>
    <w:lvl w:ilvl="0">
      <w:start w:val="0"/>
      <w:numFmt w:val="bullet"/>
      <w:lvlText w:val="-"/>
      <w:lvlJc w:val="left"/>
      <w:pPr>
        <w:ind w:left="627" w:hanging="340"/>
      </w:pPr>
      <w:rPr>
        <w:rFonts w:ascii="Times New Roman" w:hAnsi="Times New Roman"/>
        <w:sz w:val="24"/>
      </w:rPr>
    </w:lvl>
    <w:lvl w:ilvl="1">
      <w:start w:val="0"/>
      <w:numFmt w:val="bullet"/>
      <w:lvlText w:val="o"/>
      <w:lvlJc w:val="left"/>
      <w:pPr>
        <w:ind w:left="1500" w:hanging="360"/>
      </w:pPr>
      <w:rPr>
        <w:rFonts w:ascii="Courier New" w:hAnsi="Courier New"/>
      </w:rPr>
    </w:lvl>
    <w:lvl w:ilvl="2">
      <w:start w:val="0"/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start w:val="0"/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start w:val="0"/>
      <w:numFmt w:val="bullet"/>
      <w:lvlText w:val="o"/>
      <w:lvlJc w:val="left"/>
      <w:pPr>
        <w:ind w:left="3660" w:hanging="360"/>
      </w:pPr>
      <w:rPr>
        <w:rFonts w:ascii="Courier New" w:hAnsi="Courier New"/>
      </w:rPr>
    </w:lvl>
    <w:lvl w:ilvl="5">
      <w:start w:val="0"/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start w:val="0"/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start w:val="0"/>
      <w:numFmt w:val="bullet"/>
      <w:lvlText w:val="o"/>
      <w:lvlJc w:val="left"/>
      <w:pPr>
        <w:ind w:left="5820" w:hanging="360"/>
      </w:pPr>
      <w:rPr>
        <w:rFonts w:ascii="Courier New" w:hAnsi="Courier New"/>
      </w:rPr>
    </w:lvl>
    <w:lvl w:ilvl="8">
      <w:start w:val="0"/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8">
    <w:nsid w:val="391B74A2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</w:abstractNum>
  <w:abstractNum w:abstractNumId="9">
    <w:nsid w:val="4AEA01B8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</w:abstractNum>
  <w:abstractNum w:abstractNumId="10">
    <w:nsid w:val="4DAE3A73"/>
    <w:multiLevelType w:val="hybridMultilevel"/>
    <w:tmpl w:val="1764AFB6"/>
    <w:lvl w:ilvl="0">
      <w:start w:val="1"/>
      <w:numFmt w:val="bullet"/>
      <w:lvlText w:val="-"/>
      <w:lvlJc w:val="left"/>
      <w:pPr>
        <w:tabs>
          <w:tab w:val="num" w:pos="627"/>
        </w:tabs>
        <w:ind w:left="627" w:hanging="34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>
    <w:nsid w:val="50F8D785"/>
    <w:multiLevelType w:val="multilevel"/>
    <w:tmpl w:val="EBBE9E14"/>
    <w:lvl w:ilvl="0">
      <w:start w:val="0"/>
      <w:numFmt w:val="bullet"/>
      <w:lvlText w:val="-"/>
      <w:lvlJc w:val="left"/>
      <w:pPr>
        <w:ind w:left="627" w:hanging="340"/>
      </w:pPr>
      <w:rPr>
        <w:rFonts w:ascii="Times New Roman" w:hAnsi="Times New Roman"/>
        <w:sz w:val="24"/>
      </w:rPr>
    </w:lvl>
    <w:lvl w:ilvl="1">
      <w:start w:val="0"/>
      <w:numFmt w:val="bullet"/>
      <w:lvlText w:val="o"/>
      <w:lvlJc w:val="left"/>
      <w:pPr>
        <w:ind w:left="1500" w:hanging="360"/>
      </w:pPr>
      <w:rPr>
        <w:rFonts w:ascii="Courier New" w:hAnsi="Courier New"/>
      </w:rPr>
    </w:lvl>
    <w:lvl w:ilvl="2">
      <w:start w:val="0"/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start w:val="0"/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start w:val="0"/>
      <w:numFmt w:val="bullet"/>
      <w:lvlText w:val="o"/>
      <w:lvlJc w:val="left"/>
      <w:pPr>
        <w:ind w:left="3660" w:hanging="360"/>
      </w:pPr>
      <w:rPr>
        <w:rFonts w:ascii="Courier New" w:hAnsi="Courier New"/>
      </w:rPr>
    </w:lvl>
    <w:lvl w:ilvl="5">
      <w:start w:val="0"/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start w:val="0"/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start w:val="0"/>
      <w:numFmt w:val="bullet"/>
      <w:lvlText w:val="o"/>
      <w:lvlJc w:val="left"/>
      <w:pPr>
        <w:ind w:left="5820" w:hanging="360"/>
      </w:pPr>
      <w:rPr>
        <w:rFonts w:ascii="Courier New" w:hAnsi="Courier New"/>
      </w:rPr>
    </w:lvl>
    <w:lvl w:ilvl="8">
      <w:start w:val="0"/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12">
    <w:nsid w:val="56C0AB49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</w:abstractNum>
  <w:abstractNum w:abstractNumId="13">
    <w:nsid w:val="5A799615"/>
    <w:multiLevelType w:val="multilevel"/>
    <w:tmpl w:val="EBBE9E14"/>
    <w:lvl w:ilvl="0">
      <w:start w:val="0"/>
      <w:numFmt w:val="bullet"/>
      <w:lvlText w:val="-"/>
      <w:lvlJc w:val="left"/>
      <w:pPr>
        <w:ind w:left="627" w:hanging="340"/>
      </w:pPr>
      <w:rPr>
        <w:rFonts w:ascii="Times New Roman" w:hAnsi="Times New Roman"/>
        <w:sz w:val="24"/>
      </w:rPr>
    </w:lvl>
    <w:lvl w:ilvl="1">
      <w:start w:val="0"/>
      <w:numFmt w:val="bullet"/>
      <w:lvlText w:val="o"/>
      <w:lvlJc w:val="left"/>
      <w:pPr>
        <w:ind w:left="1500" w:hanging="360"/>
      </w:pPr>
      <w:rPr>
        <w:rFonts w:ascii="Courier New" w:hAnsi="Courier New"/>
      </w:rPr>
    </w:lvl>
    <w:lvl w:ilvl="2">
      <w:start w:val="0"/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start w:val="0"/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start w:val="0"/>
      <w:numFmt w:val="bullet"/>
      <w:lvlText w:val="o"/>
      <w:lvlJc w:val="left"/>
      <w:pPr>
        <w:ind w:left="3660" w:hanging="360"/>
      </w:pPr>
      <w:rPr>
        <w:rFonts w:ascii="Courier New" w:hAnsi="Courier New"/>
      </w:rPr>
    </w:lvl>
    <w:lvl w:ilvl="5">
      <w:start w:val="0"/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start w:val="0"/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start w:val="0"/>
      <w:numFmt w:val="bullet"/>
      <w:lvlText w:val="o"/>
      <w:lvlJc w:val="left"/>
      <w:pPr>
        <w:ind w:left="5820" w:hanging="360"/>
      </w:pPr>
      <w:rPr>
        <w:rFonts w:ascii="Courier New" w:hAnsi="Courier New"/>
      </w:rPr>
    </w:lvl>
    <w:lvl w:ilvl="8">
      <w:start w:val="0"/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14">
    <w:nsid w:val="66B14175"/>
    <w:multiLevelType w:val="hybridMultilevel"/>
    <w:tmpl w:val="1764AFB6"/>
    <w:lvl w:ilvl="0">
      <w:start w:val="1"/>
      <w:numFmt w:val="bullet"/>
      <w:lvlText w:val="-"/>
      <w:lvlJc w:val="left"/>
      <w:pPr>
        <w:tabs>
          <w:tab w:val="num" w:pos="627"/>
        </w:tabs>
        <w:ind w:left="627" w:hanging="34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>
    <w:nsid w:val="6F9F7977"/>
    <w:multiLevelType w:val="hybridMultilevel"/>
    <w:tmpl w:val="1764AFB6"/>
    <w:lvl w:ilvl="0">
      <w:start w:val="1"/>
      <w:numFmt w:val="bullet"/>
      <w:lvlText w:val="-"/>
      <w:lvlJc w:val="left"/>
      <w:pPr>
        <w:tabs>
          <w:tab w:val="num" w:pos="627"/>
        </w:tabs>
        <w:ind w:left="627" w:hanging="34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>
    <w:nsid w:val="746FE74A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</w:abstractNum>
  <w:abstractNum w:abstractNumId="17">
    <w:nsid w:val="77479519"/>
    <w:multiLevelType w:val="hybridMultilevel"/>
    <w:tmpl w:val="1764AFB6"/>
    <w:lvl w:ilvl="0">
      <w:start w:val="1"/>
      <w:numFmt w:val="bullet"/>
      <w:lvlText w:val="-"/>
      <w:lvlJc w:val="left"/>
      <w:pPr>
        <w:tabs>
          <w:tab w:val="num" w:pos="627"/>
        </w:tabs>
        <w:ind w:left="627" w:hanging="34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  <w:lvlOverride w:ilvl="0">
      <w:startOverride w:val="1"/>
    </w:lvlOverride>
  </w:num>
  <w:num w:numId="3">
    <w:abstractNumId w:val="0"/>
  </w:num>
  <w:num w:numId="4">
    <w:abstractNumId w:val="17"/>
  </w:num>
  <w:num w:numId="5">
    <w:abstractNumId w:val="12"/>
    <w:lvlOverride w:ilvl="0">
      <w:startOverride w:val="1"/>
    </w:lvlOverride>
  </w:num>
  <w:num w:numId="6">
    <w:abstractNumId w:val="5"/>
  </w:num>
  <w:num w:numId="7">
    <w:abstractNumId w:val="14"/>
  </w:num>
  <w:num w:numId="8">
    <w:abstractNumId w:val="4"/>
    <w:lvlOverride w:ilvl="0">
      <w:startOverride w:val="1"/>
    </w:lvlOverride>
  </w:num>
  <w:num w:numId="9">
    <w:abstractNumId w:val="3"/>
  </w:num>
  <w:num w:numId="10">
    <w:abstractNumId w:val="6"/>
  </w:num>
  <w:num w:numId="11">
    <w:abstractNumId w:val="9"/>
    <w:lvlOverride w:ilvl="0">
      <w:startOverride w:val="1"/>
    </w:lvlOverride>
  </w:num>
  <w:num w:numId="12">
    <w:abstractNumId w:val="13"/>
  </w:num>
  <w:num w:numId="13">
    <w:abstractNumId w:val="1"/>
  </w:num>
  <w:num w:numId="14">
    <w:abstractNumId w:val="2"/>
    <w:lvlOverride w:ilvl="0">
      <w:startOverride w:val="1"/>
    </w:lvlOverride>
  </w:num>
  <w:num w:numId="15">
    <w:abstractNumId w:val="11"/>
  </w:num>
  <w:num w:numId="16">
    <w:abstractNumId w:val="10"/>
  </w:num>
  <w:num w:numId="17">
    <w:abstractNumId w:val="16"/>
    <w:lvlOverride w:ilvl="0">
      <w:startOverride w:val="1"/>
    </w:lvlOverride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283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745"/>
    <w:rsid w:val="00012745"/>
    <w:rsid w:val="00017AC0"/>
    <w:rsid w:val="000625D5"/>
    <w:rsid w:val="000E2FB6"/>
    <w:rsid w:val="000F2F8B"/>
    <w:rsid w:val="00106D66"/>
    <w:rsid w:val="001D7BCA"/>
    <w:rsid w:val="00227D13"/>
    <w:rsid w:val="00231671"/>
    <w:rsid w:val="00301C6C"/>
    <w:rsid w:val="00310D31"/>
    <w:rsid w:val="00333B65"/>
    <w:rsid w:val="003543A5"/>
    <w:rsid w:val="003746AE"/>
    <w:rsid w:val="00393BBB"/>
    <w:rsid w:val="004327D7"/>
    <w:rsid w:val="004A4F68"/>
    <w:rsid w:val="005F577B"/>
    <w:rsid w:val="00614545"/>
    <w:rsid w:val="00680762"/>
    <w:rsid w:val="00692C8F"/>
    <w:rsid w:val="00737561"/>
    <w:rsid w:val="00784680"/>
    <w:rsid w:val="00792630"/>
    <w:rsid w:val="007E1D1B"/>
    <w:rsid w:val="00834625"/>
    <w:rsid w:val="00846728"/>
    <w:rsid w:val="00877F34"/>
    <w:rsid w:val="008A2830"/>
    <w:rsid w:val="009175BF"/>
    <w:rsid w:val="0097341B"/>
    <w:rsid w:val="009C0C15"/>
    <w:rsid w:val="009F00E3"/>
    <w:rsid w:val="00A10D4A"/>
    <w:rsid w:val="00AC0C92"/>
    <w:rsid w:val="00AD5B3D"/>
    <w:rsid w:val="00B7244F"/>
    <w:rsid w:val="00B917AE"/>
    <w:rsid w:val="00CA6027"/>
    <w:rsid w:val="00CB40C2"/>
    <w:rsid w:val="00CE1417"/>
    <w:rsid w:val="00CF306B"/>
    <w:rsid w:val="00CF6480"/>
    <w:rsid w:val="00D932A9"/>
    <w:rsid w:val="00DB0157"/>
    <w:rsid w:val="00DF47F5"/>
    <w:rsid w:val="00DF58CF"/>
    <w:rsid w:val="00DF7BCC"/>
    <w:rsid w:val="00ED4BCF"/>
    <w:rsid w:val="00F523FB"/>
    <w:rsid w:val="00F64FA0"/>
    <w:rsid w:val="00FC524B"/>
    <w:rsid w:val="00FC5716"/>
    <w:rsid w:val="00FD0815"/>
  </w:rsids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61FBFABD"/>
  <w15:docId w15:val="{6D214609-E335-43EA-BB99-1BB8F33DC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577B"/>
    <w:pPr>
      <w:autoSpaceDE w:val="0"/>
      <w:autoSpaceDN w:val="0"/>
      <w:spacing w:after="0" w:line="240" w:lineRule="auto"/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eRetro">
    <w:name w:val="NormaleRetro"/>
    <w:basedOn w:val="Normal"/>
    <w:uiPriority w:val="99"/>
    <w:rsid w:val="00012745"/>
    <w:pPr>
      <w:widowControl w:val="0"/>
    </w:pPr>
  </w:style>
  <w:style w:type="paragraph" w:customStyle="1" w:styleId="NormaleIntestazione">
    <w:name w:val="NormaleIntestazione"/>
    <w:basedOn w:val="Normal"/>
    <w:uiPriority w:val="99"/>
    <w:rsid w:val="00012745"/>
    <w:pPr>
      <w:widowControl w:val="0"/>
    </w:pPr>
    <w:rPr>
      <w:b/>
      <w:bCs/>
    </w:rPr>
  </w:style>
  <w:style w:type="paragraph" w:styleId="Header">
    <w:name w:val="header"/>
    <w:basedOn w:val="Normal"/>
    <w:link w:val="IntestazioneCarattere"/>
    <w:unhideWhenUsed/>
    <w:rsid w:val="00877F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DefaultParagraphFont"/>
    <w:link w:val="Header"/>
    <w:rsid w:val="00877F34"/>
    <w:rPr>
      <w:sz w:val="24"/>
      <w:szCs w:val="24"/>
    </w:rPr>
  </w:style>
  <w:style w:type="paragraph" w:styleId="Footer">
    <w:name w:val="footer"/>
    <w:basedOn w:val="Normal"/>
    <w:link w:val="PidipaginaCarattere"/>
    <w:uiPriority w:val="99"/>
    <w:unhideWhenUsed/>
    <w:rsid w:val="00877F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877F34"/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746AE"/>
    <w:rPr>
      <w:color w:val="0000FF"/>
      <w:u w:val="single"/>
    </w:rPr>
  </w:style>
  <w:style w:type="paragraph" w:styleId="ListParagraph">
    <w:name w:val="List Paragraph"/>
    <w:basedOn w:val="Normal"/>
    <w:qFormat/>
    <w:rsid w:val="00492571"/>
    <w:pPr>
      <w:autoSpaceDE/>
      <w:autoSpaceDN/>
      <w:ind w:left="720"/>
      <w:contextualSpacing/>
    </w:pPr>
    <w:rPr>
      <w:rFonts w:ascii="time New Roman" w:eastAsia="Calibri" w:hAnsi="time New Roman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yperlink" Target="https://www.luigifadda.it/codice-dei-contratti-pubblici/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Sarezzo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Determina Digitale</dc:title>
  <dc:creator>Licia Laffranchi</dc:creator>
  <cp:lastModifiedBy>Giuseppe Alaimo</cp:lastModifiedBy>
  <cp:revision>17</cp:revision>
  <dcterms:created xsi:type="dcterms:W3CDTF">2023-04-20T09:39:00Z</dcterms:created>
  <dcterms:modified xsi:type="dcterms:W3CDTF">2023-05-23T12:51:00Z</dcterms:modified>
</cp:coreProperties>
</file>