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6.0 --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>
        <w:tblPrEx>
          <w:tblW w:w="985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9175BF" w:rsidP="009175BF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2419350" cy="942975"/>
                  <wp:effectExtent l="0" t="0" r="0" b="9525"/>
                  <wp:docPr id="1795212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212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745" w:rsidP="00012745">
            <w:pPr>
              <w:pStyle w:val="NormaleIntestazione"/>
              <w:rPr>
                <w:rFonts w:ascii="Tms Rmn" w:hAnsi="Tms Rmn" w:cs="Tms Rmn"/>
                <w:i/>
                <w:iCs/>
                <w:snapToGrid w:val="0"/>
              </w:rPr>
            </w:pPr>
          </w:p>
        </w:tc>
      </w:tr>
    </w:tbl>
    <w:p w:rsidR="00012745" w:rsidRPr="00DF47F5" w:rsidP="00012745">
      <w:pPr>
        <w:pStyle w:val="NormaleIntestazione"/>
        <w:rPr>
          <w:b w:val="0"/>
          <w:bCs w:val="0"/>
          <w:snapToGrid w:val="0"/>
        </w:rPr>
      </w:pPr>
    </w:p>
    <w:p w:rsidR="00012745" w:rsidRPr="00DF47F5" w:rsidP="00012745">
      <w:pPr>
        <w:pStyle w:val="NormaleIntestazione"/>
        <w:rPr>
          <w:b w:val="0"/>
          <w:bCs w:val="0"/>
          <w:snapToGrid w:val="0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1"/>
        <w:gridCol w:w="6109"/>
      </w:tblGrid>
      <w:tr w:rsidTr="00737561">
        <w:tblPrEx>
          <w:tblW w:w="9720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61" w:rsidRPr="00F64FA0" w:rsidP="00737561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>
            <w:pPr>
              <w:pStyle w:val="NormaleIntestazione"/>
              <w:rPr>
                <w:snapToGrid w:val="0"/>
              </w:rPr>
            </w:pPr>
            <w:r w:rsidRPr="00846728">
              <w:rPr>
                <w:snapToGrid w:val="0"/>
              </w:rPr>
              <w:t xml:space="preserve">Reg. Gen n. </w:t>
            </w:r>
            <w:bookmarkStart w:id="0" w:name="numero"/>
            <w:r>
              <w:rPr>
                <w:snapToGrid w:val="0"/>
              </w:rPr>
              <w:t>14</w:t>
            </w:r>
            <w:bookmarkEnd w:id="0"/>
            <w:r>
              <w:rPr>
                <w:snapToGrid w:val="0"/>
              </w:rPr>
              <w:t xml:space="preserve"> </w:t>
            </w:r>
          </w:p>
          <w:p w:rsidR="00737561" w:rsidRPr="00F64FA0" w:rsidP="00737561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>
            <w:pPr>
              <w:pStyle w:val="NormaleIntestazione"/>
              <w:rPr>
                <w:snapToGrid w:val="0"/>
              </w:rPr>
            </w:pPr>
            <w:r>
              <w:rPr>
                <w:snapToGrid w:val="0"/>
              </w:rPr>
              <w:t xml:space="preserve">del </w:t>
            </w:r>
            <w:bookmarkStart w:id="1" w:name="data"/>
            <w:r>
              <w:rPr>
                <w:snapToGrid w:val="0"/>
              </w:rPr>
              <w:t>14/01/2026</w:t>
            </w:r>
            <w:bookmarkEnd w:id="1"/>
            <w:r>
              <w:rPr>
                <w:snapToGrid w:val="0"/>
              </w:rPr>
              <w:t xml:space="preserve"> </w:t>
            </w:r>
          </w:p>
          <w:p w:rsidR="00737561" w:rsidRPr="00737561" w:rsidP="00737561">
            <w:pPr>
              <w:pStyle w:val="NormaleIntestazione"/>
              <w:rPr>
                <w:snapToGrid w:val="0"/>
                <w:sz w:val="16"/>
                <w:szCs w:val="16"/>
              </w:rPr>
            </w:pPr>
          </w:p>
        </w:tc>
        <w:tc>
          <w:tcPr>
            <w:tcW w:w="6109" w:type="dxa"/>
            <w:tcBorders>
              <w:left w:val="single" w:sz="4" w:space="0" w:color="auto"/>
            </w:tcBorders>
          </w:tcPr>
          <w:p w:rsidR="00737561" w:rsidRPr="00846728" w:rsidP="00012745">
            <w:pPr>
              <w:pStyle w:val="NormaleIntestazione"/>
              <w:rPr>
                <w:snapToGrid w:val="0"/>
                <w:sz w:val="4"/>
                <w:szCs w:val="4"/>
              </w:rPr>
            </w:pPr>
          </w:p>
        </w:tc>
      </w:tr>
    </w:tbl>
    <w:p w:rsidR="00012745" w:rsidRPr="00CB40C2" w:rsidP="00737561">
      <w:pPr>
        <w:pStyle w:val="NormaleIntestazione"/>
        <w:rPr>
          <w:b w:val="0"/>
          <w:bCs w:val="0"/>
          <w:snapToGrid w:val="0"/>
        </w:rPr>
      </w:pPr>
    </w:p>
    <w:p w:rsidR="00012745" w:rsidRPr="008A2830" w:rsidP="00737561">
      <w:pPr>
        <w:pStyle w:val="NormaleIntestazione"/>
        <w:ind w:left="1134" w:right="1134"/>
        <w:jc w:val="center"/>
        <w:rPr>
          <w:b w:val="0"/>
          <w:bCs w:val="0"/>
          <w:caps/>
          <w:snapToGrid w:val="0"/>
          <w:sz w:val="30"/>
          <w:szCs w:val="30"/>
        </w:rPr>
      </w:pPr>
      <w:bookmarkStart w:id="2" w:name="area"/>
      <w:r>
        <w:rPr>
          <w:b w:val="0"/>
          <w:bCs w:val="0"/>
          <w:caps/>
          <w:snapToGrid w:val="0"/>
          <w:sz w:val="30"/>
          <w:szCs w:val="30"/>
        </w:rPr>
        <w:t>SEGRETARIO GENERALE/RESPONSABILE DEL PERSONALE</w:t>
      </w:r>
      <w:bookmarkEnd w:id="2"/>
      <w:r>
        <w:rPr>
          <w:b w:val="0"/>
          <w:bCs w:val="0"/>
          <w:caps/>
          <w:snapToGrid w:val="0"/>
          <w:sz w:val="30"/>
          <w:szCs w:val="30"/>
        </w:rPr>
        <w:t xml:space="preserve"> </w:t>
      </w:r>
    </w:p>
    <w:p w:rsidR="00012745" w:rsidRPr="00CB40C2" w:rsidP="00737561">
      <w:pPr>
        <w:pStyle w:val="NormaleIntestazione"/>
        <w:rPr>
          <w:b w:val="0"/>
          <w:bCs w:val="0"/>
          <w:smallCaps/>
          <w:snapToGrid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12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012745" w:rsidP="00737561">
            <w:pPr>
              <w:pStyle w:val="NormaleIntestazione"/>
              <w:rPr>
                <w:i/>
                <w:iCs/>
              </w:rPr>
            </w:pPr>
            <w:r>
              <w:t>OGGETTO</w:t>
            </w:r>
            <w:r>
              <w:rPr>
                <w:b w:val="0"/>
                <w:bCs w:val="0"/>
                <w:i/>
                <w:iCs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12745" w:rsidP="00737561">
            <w:pPr>
              <w:pStyle w:val="NormaleIntestazione"/>
              <w:rPr>
                <w:b w:val="0"/>
                <w:bCs w:val="0"/>
                <w:snapToGrid w:val="0"/>
              </w:rPr>
            </w:pPr>
            <w:bookmarkStart w:id="3" w:name="oggetto"/>
            <w:r>
              <w:rPr>
                <w:b w:val="0"/>
                <w:bCs w:val="0"/>
                <w:snapToGrid w:val="0"/>
              </w:rPr>
              <w:t>APPROVAZIONE VERBALI E GRADUATORIA FINALE DEL CONCORSO PUBBLICO PER L’ASSUNZIONE A TEMPO INDETERMINATO DI N. 2 AUSILIARI SOCIO ASSISTENZIALI (AREA DEGLI OPERATORI ESPERTI) PRESSO IL SETTORE ASSISTENZA, CURA E SVILUPPO SOCIALE.</w:t>
            </w:r>
            <w:bookmarkEnd w:id="3"/>
            <w:r>
              <w:rPr>
                <w:b w:val="0"/>
                <w:bCs w:val="0"/>
                <w:snapToGrid w:val="0"/>
              </w:rPr>
              <w:t xml:space="preserve"> </w:t>
            </w:r>
          </w:p>
        </w:tc>
      </w:tr>
    </w:tbl>
    <w:p w:rsidR="00012745" w:rsidP="00737561">
      <w:pPr>
        <w:pStyle w:val="NormaleRetro"/>
      </w:pPr>
    </w:p>
    <w:p w:rsidR="00012745" w:rsidP="00737561">
      <w:pPr>
        <w:pStyle w:val="NormaleRetro"/>
        <w:jc w:val="center"/>
        <w:rPr>
          <w:b/>
          <w:bCs/>
        </w:rPr>
      </w:pPr>
      <w:r w:rsidR="00DF58CF">
        <w:rPr>
          <w:b/>
          <w:bCs/>
        </w:rPr>
        <w:t>IL RESPONSABILE DI SETTORE</w:t>
      </w:r>
    </w:p>
    <w:p w:rsidR="00737561" w:rsidP="00737561">
      <w:pPr>
        <w:pStyle w:val="NormaleRetro"/>
        <w:jc w:val="center"/>
        <w:rPr>
          <w:b/>
          <w:bCs/>
        </w:rPr>
      </w:pPr>
    </w:p>
    <w:p w:rsidR="009232D1" w:rsidRPr="00073982" w:rsidP="00073982" w14:paraId="2B36B58A" w14:textId="6B8D9BCA">
      <w:pPr>
        <w:rPr>
          <w:b/>
        </w:rPr>
      </w:pPr>
      <w:bookmarkStart w:id="4" w:name="testo"/>
      <w:bookmarkStart w:id="5" w:name="testo_0"/>
      <w:r>
        <w:rPr>
          <w:b/>
        </w:rPr>
        <w:t xml:space="preserve">Richiamata </w:t>
      </w:r>
      <w:r>
        <w:t xml:space="preserve">la determinazione n. 659/R.G. in data 21 novembre 2025, con la quale è stato approvato l’avviso di </w:t>
      </w:r>
      <w:r w:rsidRPr="00073982">
        <w:rPr>
          <w:bCs/>
          <w:snapToGrid w:val="0"/>
        </w:rPr>
        <w:t xml:space="preserve">selezione pubblica per esami per </w:t>
      </w:r>
      <w:r>
        <w:t>l’assunzione a tempo indeterminato di due ausiliari socio – assistenziali (Area degli operatori esperti del vigente CCNL Funzioni locali del 16/11/2022), di cui uno a tempo pieno e uno a tempo parziale (28 ore settimanali) da assegnare al Settore assistenza, cura e sviluppo sociale</w:t>
      </w:r>
      <w:r w:rsidRPr="00073982">
        <w:rPr>
          <w:bCs/>
          <w:snapToGrid w:val="0"/>
        </w:rPr>
        <w:t>;</w:t>
      </w:r>
    </w:p>
    <w:p w:rsidR="009232D1" w:rsidP="00073982" w14:paraId="6CDF3C88" w14:textId="77777777">
      <w:pPr>
        <w:pStyle w:val="BodyTextIndent"/>
        <w:suppressAutoHyphens/>
        <w:spacing w:before="0" w:after="0"/>
        <w:ind w:left="0"/>
        <w:rPr>
          <w:b/>
          <w:bCs/>
        </w:rPr>
      </w:pPr>
    </w:p>
    <w:p w:rsidR="009232D1" w:rsidP="00073982" w14:paraId="4B221F99" w14:textId="2B6AAFA6">
      <w:pPr>
        <w:pStyle w:val="BodyTextIndent"/>
        <w:suppressAutoHyphens/>
        <w:spacing w:before="0" w:after="0"/>
        <w:ind w:left="0"/>
      </w:pPr>
      <w:r>
        <w:rPr>
          <w:b/>
          <w:bCs/>
        </w:rPr>
        <w:t>Considerato</w:t>
      </w:r>
      <w:r>
        <w:t xml:space="preserve"> che la Commissione giudicatrice del concorso pubblico suddetto, nominata con determinazione n. 795/R.G. del 21 dicembre 2025, compiute tutte le operazioni della procedura concorsuale, ha stilato, in ordine di merito, la relativa graduatoria ed ha depositato al protocollo comunale i verbali delle operazioni svolte;</w:t>
      </w:r>
    </w:p>
    <w:p w:rsidR="009232D1" w:rsidP="00073982" w14:paraId="77230386" w14:textId="77777777">
      <w:pPr>
        <w:pStyle w:val="BodyText"/>
        <w:suppressAutoHyphens/>
        <w:spacing w:before="0" w:after="0"/>
      </w:pPr>
    </w:p>
    <w:p w:rsidR="00073982" w:rsidRPr="00073982" w:rsidP="00073982" w14:paraId="1B8AEB6A" w14:textId="5D0F0D85">
      <w:pPr>
        <w:pStyle w:val="BodyText"/>
        <w:suppressAutoHyphens/>
        <w:spacing w:before="0" w:after="0"/>
        <w:rPr>
          <w:b w:val="0"/>
          <w:bCs w:val="0"/>
        </w:rPr>
      </w:pPr>
      <w:r>
        <w:rPr>
          <w:bCs w:val="0"/>
        </w:rPr>
        <w:t xml:space="preserve">Appurato </w:t>
      </w:r>
      <w:r>
        <w:rPr>
          <w:b w:val="0"/>
          <w:bCs w:val="0"/>
        </w:rPr>
        <w:t>che non sussiste la necessità di applicare requisiti di preferenza o precedenza nell’ambito della predetta graduatoria;</w:t>
      </w:r>
    </w:p>
    <w:p w:rsidR="00073982" w:rsidP="00073982" w14:paraId="3B760C83" w14:textId="77777777">
      <w:pPr>
        <w:pStyle w:val="BodyText"/>
        <w:suppressAutoHyphens/>
        <w:spacing w:before="0" w:after="0"/>
        <w:rPr>
          <w:bCs w:val="0"/>
        </w:rPr>
      </w:pPr>
    </w:p>
    <w:p w:rsidR="00073982" w:rsidP="00073982" w14:paraId="14983FAD" w14:textId="77777777">
      <w:pPr>
        <w:pStyle w:val="BodyText"/>
        <w:suppressAutoHyphens/>
        <w:spacing w:before="0" w:after="0"/>
        <w:rPr>
          <w:bCs w:val="0"/>
        </w:rPr>
      </w:pPr>
      <w:r>
        <w:rPr>
          <w:bCs w:val="0"/>
        </w:rPr>
        <w:t>Attestato:</w:t>
      </w:r>
    </w:p>
    <w:p w:rsidR="009232D1" w:rsidP="00073982" w14:paraId="019DBCCD" w14:textId="450B0997">
      <w:pPr>
        <w:pStyle w:val="BodyText"/>
        <w:numPr>
          <w:ilvl w:val="0"/>
          <w:numId w:val="15"/>
        </w:numPr>
        <w:suppressAutoHyphens/>
        <w:spacing w:before="0" w:after="0"/>
        <w:rPr>
          <w:b w:val="0"/>
          <w:bCs w:val="0"/>
        </w:rPr>
      </w:pPr>
      <w:r w:rsidRPr="00182243">
        <w:rPr>
          <w:b w:val="0"/>
          <w:bCs w:val="0"/>
        </w:rPr>
        <w:t>la regolarità e la correttezza dell’azione amministrativa relativa al presente provvedimento, ai sensi dell’art.147-bis del D.Lgs. 267/2000;</w:t>
      </w:r>
    </w:p>
    <w:p w:rsidR="009232D1" w:rsidRPr="00073982" w:rsidP="00073982" w14:paraId="67B48E60" w14:textId="4DC65DB7">
      <w:pPr>
        <w:pStyle w:val="BodyText"/>
        <w:numPr>
          <w:ilvl w:val="0"/>
          <w:numId w:val="15"/>
        </w:numPr>
        <w:suppressAutoHyphens/>
        <w:spacing w:before="0" w:after="0"/>
        <w:rPr>
          <w:b w:val="0"/>
          <w:bCs w:val="0"/>
        </w:rPr>
      </w:pPr>
      <w:r w:rsidRPr="00073982" w:rsidR="00073982">
        <w:rPr>
          <w:b w:val="0"/>
          <w:lang w:eastAsia="en-US"/>
        </w:rPr>
        <w:t xml:space="preserve">che la sottoscritta non versa in situazione di conflitto d’interesse alcuno in relazione al provvedimento in oggetto; </w:t>
      </w:r>
    </w:p>
    <w:p w:rsidR="00073982" w:rsidRPr="00073982" w:rsidP="00073982" w14:paraId="028600F6" w14:textId="12017DFC">
      <w:pPr>
        <w:pStyle w:val="BodyText"/>
        <w:numPr>
          <w:ilvl w:val="0"/>
          <w:numId w:val="15"/>
        </w:numPr>
        <w:suppressAutoHyphens/>
        <w:spacing w:before="0" w:after="0"/>
        <w:rPr>
          <w:b w:val="0"/>
          <w:bCs w:val="0"/>
        </w:rPr>
      </w:pPr>
      <w:r w:rsidR="00016E96">
        <w:rPr>
          <w:b w:val="0"/>
          <w:lang w:eastAsia="en-US"/>
        </w:rPr>
        <w:t>che il presente provvedimento non comporta riflessi diretti sulla situazione economico finanziaria e patrimoniale dell’Ente;</w:t>
      </w:r>
    </w:p>
    <w:p w:rsidR="00073982" w:rsidP="00073982" w14:paraId="35AA8595" w14:textId="77777777">
      <w:pPr>
        <w:pStyle w:val="BodyText"/>
        <w:suppressAutoHyphens/>
        <w:spacing w:before="0" w:after="0"/>
        <w:rPr>
          <w:b w:val="0"/>
        </w:rPr>
      </w:pPr>
    </w:p>
    <w:p w:rsidR="009232D1" w:rsidP="00073982" w14:paraId="2B0D0277" w14:textId="77777777">
      <w:pPr>
        <w:pStyle w:val="BodyText"/>
        <w:suppressAutoHyphens/>
        <w:spacing w:before="0" w:after="0"/>
        <w:rPr>
          <w:b w:val="0"/>
        </w:rPr>
      </w:pPr>
      <w:r>
        <w:rPr>
          <w:b w:val="0"/>
        </w:rPr>
        <w:t>Tutto ciò premesso e considerato,</w:t>
      </w:r>
    </w:p>
    <w:p w:rsidR="009232D1" w:rsidP="00073982" w14:paraId="2D244CC0" w14:textId="77777777">
      <w:pPr>
        <w:pStyle w:val="BodyText"/>
        <w:suppressAutoHyphens/>
        <w:spacing w:before="0" w:after="0"/>
        <w:rPr>
          <w:b w:val="0"/>
        </w:rPr>
      </w:pPr>
    </w:p>
    <w:p w:rsidR="009232D1" w:rsidP="00073982" w14:paraId="64A11A18" w14:textId="77777777">
      <w:pPr>
        <w:pStyle w:val="Heading1"/>
        <w:suppressAutoHyphens/>
        <w:spacing w:before="0"/>
        <w:rPr>
          <w:b/>
        </w:rPr>
      </w:pPr>
      <w:r>
        <w:rPr>
          <w:b/>
        </w:rPr>
        <w:t>D E T E R M I N A</w:t>
      </w:r>
    </w:p>
    <w:p w:rsidR="009232D1" w:rsidP="00073982" w14:paraId="1372FB57" w14:textId="77777777">
      <w:pPr>
        <w:tabs>
          <w:tab w:val="left" w:pos="360"/>
        </w:tabs>
      </w:pPr>
    </w:p>
    <w:p w:rsidR="009232D1" w:rsidP="00073982" w14:paraId="3D20EC4E" w14:textId="1FCEC031">
      <w:pPr>
        <w:tabs>
          <w:tab w:val="left" w:pos="360"/>
        </w:tabs>
      </w:pPr>
      <w:r>
        <w:t>per le motivazioni espresse in premessa e che qui si intendono integralmente trascritte,</w:t>
      </w:r>
    </w:p>
    <w:p w:rsidR="009232D1" w:rsidP="00073982" w14:paraId="331652EA" w14:textId="77777777">
      <w:pPr>
        <w:tabs>
          <w:tab w:val="left" w:pos="360"/>
        </w:tabs>
      </w:pPr>
    </w:p>
    <w:p w:rsidR="009232D1" w:rsidP="00073982" w14:paraId="7A77A808" w14:textId="59AFE80C">
      <w:pPr>
        <w:pStyle w:val="BodyText"/>
        <w:numPr>
          <w:ilvl w:val="0"/>
          <w:numId w:val="16"/>
        </w:numPr>
        <w:suppressAutoHyphens/>
        <w:autoSpaceDE/>
        <w:spacing w:before="0" w:after="0" w:line="240" w:lineRule="atLeast"/>
        <w:rPr>
          <w:b w:val="0"/>
        </w:rPr>
      </w:pPr>
      <w:r>
        <w:rPr>
          <w:bCs w:val="0"/>
        </w:rPr>
        <w:t>di approvare</w:t>
      </w:r>
      <w:r>
        <w:rPr>
          <w:b w:val="0"/>
        </w:rPr>
        <w:t xml:space="preserve"> i verbali della </w:t>
      </w:r>
      <w:r>
        <w:rPr>
          <w:b w:val="0"/>
          <w:snapToGrid w:val="0"/>
        </w:rPr>
        <w:t>selezione pubblica per esami per la f</w:t>
      </w:r>
      <w:r>
        <w:rPr>
          <w:b w:val="0"/>
        </w:rPr>
        <w:t>o</w:t>
      </w:r>
      <w:r>
        <w:rPr>
          <w:b w:val="0"/>
          <w:snapToGrid w:val="0"/>
        </w:rPr>
        <w:t>rmazione di una graduatoria finalizzata all’assunzione a tempo in</w:t>
      </w:r>
      <w:r>
        <w:rPr>
          <w:b w:val="0"/>
        </w:rPr>
        <w:t>determinato</w:t>
      </w:r>
      <w:r>
        <w:rPr>
          <w:b w:val="0"/>
          <w:snapToGrid w:val="0"/>
        </w:rPr>
        <w:t xml:space="preserve"> di n. 2 ausiliari socio assistenziali (area degli operatori esperti) presso il Settore assistenza, cura e sviluppo sociale, depositati al protocollo comunale n. 846 del 12/01/2026</w:t>
      </w:r>
      <w:r>
        <w:rPr>
          <w:b w:val="0"/>
        </w:rPr>
        <w:t>;</w:t>
      </w:r>
    </w:p>
    <w:p w:rsidR="009232D1" w:rsidP="00073982" w14:paraId="5B76309E" w14:textId="77777777">
      <w:pPr>
        <w:pStyle w:val="BodyText"/>
        <w:suppressAutoHyphens/>
        <w:autoSpaceDE/>
        <w:spacing w:before="0" w:after="0" w:line="240" w:lineRule="atLeast"/>
        <w:ind w:left="750"/>
        <w:rPr>
          <w:b w:val="0"/>
        </w:rPr>
      </w:pPr>
    </w:p>
    <w:p w:rsidR="009232D1" w:rsidP="00073982" w14:paraId="60340506" w14:textId="4909B146">
      <w:pPr>
        <w:pStyle w:val="BodyText"/>
        <w:numPr>
          <w:ilvl w:val="0"/>
          <w:numId w:val="16"/>
        </w:numPr>
        <w:suppressAutoHyphens/>
        <w:autoSpaceDE/>
        <w:spacing w:before="0" w:after="0" w:line="240" w:lineRule="atLeast"/>
        <w:rPr>
          <w:b w:val="0"/>
        </w:rPr>
      </w:pPr>
      <w:r>
        <w:rPr>
          <w:bCs w:val="0"/>
        </w:rPr>
        <w:t>di approvare</w:t>
      </w:r>
      <w:r>
        <w:rPr>
          <w:b w:val="0"/>
        </w:rPr>
        <w:t xml:space="preserve"> la graduatoria finale della selezione medesima come di seguito evidenziata:</w:t>
      </w:r>
    </w:p>
    <w:p w:rsidR="009232D1" w:rsidP="00073982" w14:paraId="46B19909" w14:textId="77777777">
      <w:pPr>
        <w:ind w:left="360" w:firstLine="348"/>
        <w:rPr>
          <w:sz w:val="22"/>
          <w:szCs w:val="22"/>
        </w:rPr>
      </w:pPr>
    </w:p>
    <w:tbl>
      <w:tblPr>
        <w:tblStyle w:val="TableNormal"/>
        <w:tblW w:w="3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"/>
        <w:gridCol w:w="2879"/>
      </w:tblGrid>
      <w:tr w14:paraId="14F57E66" w14:textId="77777777" w:rsidTr="00016E96">
        <w:tblPrEx>
          <w:tblW w:w="37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D1" w:rsidP="00073982" w14:paraId="2648D0A7" w14:textId="777777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bookmarkStart w:id="6" w:name="_GoBack"/>
            <w:bookmarkEnd w:id="6"/>
            <w:r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D1" w:rsidP="00073982" w14:paraId="52795D1A" w14:textId="77777777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CANDIDATE</w:t>
            </w:r>
          </w:p>
        </w:tc>
      </w:tr>
      <w:tr w14:paraId="1E439243" w14:textId="77777777" w:rsidTr="00016E96">
        <w:tblPrEx>
          <w:tblW w:w="376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D1" w:rsidP="00073982" w14:paraId="28FEBB44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2D1" w:rsidRPr="007C7BBA" w:rsidP="00073982" w14:paraId="4F62D99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BELLERI GIULIA</w:t>
            </w:r>
          </w:p>
        </w:tc>
      </w:tr>
      <w:tr w14:paraId="39C292FD" w14:textId="77777777" w:rsidTr="00016E96">
        <w:tblPrEx>
          <w:tblW w:w="376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D1" w:rsidP="00073982" w14:paraId="214EE497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2D1" w:rsidP="00073982" w14:paraId="6AA43CEF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BATTISTEL STEFANIA</w:t>
            </w:r>
          </w:p>
        </w:tc>
      </w:tr>
      <w:tr w14:paraId="087AC9A5" w14:textId="77777777" w:rsidTr="00016E96">
        <w:tblPrEx>
          <w:tblW w:w="376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D1" w:rsidP="00073982" w14:paraId="788DB88B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2D1" w:rsidP="00073982" w14:paraId="6FED9505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ASSISI ROBERTA</w:t>
            </w:r>
          </w:p>
        </w:tc>
      </w:tr>
    </w:tbl>
    <w:p w:rsidR="009232D1" w:rsidRPr="00BF7808" w:rsidP="00073982" w14:paraId="699676E9" w14:textId="77777777"/>
    <w:bookmarkEnd w:id="5"/>
    <w:p w:rsidR="00CF306B" w:rsidRPr="00BF7808" w:rsidP="00073982" w14:paraId="1A9A1D39" w14:textId="77777777"/>
    <w:p w:rsidR="00FC5716" w:rsidP="005F577B">
      <w:bookmarkEnd w:id="4"/>
      <w:r>
        <w:t xml:space="preserve"> </w:t>
      </w:r>
    </w:p>
    <w:p w:rsidR="00737561" w:rsidP="00737561">
      <w:pPr>
        <w:pStyle w:val="NormaleRetro"/>
        <w:jc w:val="center"/>
        <w:rPr>
          <w:b/>
          <w:bCs/>
        </w:rPr>
      </w:pPr>
    </w:p>
    <w:p w:rsidR="005F577B" w:rsidRPr="005F577B" w:rsidP="005F577B">
      <w:pPr>
        <w:pStyle w:val="NormaleRetro"/>
        <w:ind w:left="4536"/>
        <w:jc w:val="center"/>
        <w:rPr>
          <w:b/>
          <w:bCs/>
        </w:rPr>
      </w:pPr>
      <w:r w:rsidR="000F2F8B">
        <w:rPr>
          <w:b/>
          <w:bCs/>
        </w:rPr>
        <w:t>IL RESPONSABILE DI SETTORE</w:t>
      </w:r>
    </w:p>
    <w:p w:rsidR="005F577B" w:rsidP="005F577B">
      <w:pPr>
        <w:pStyle w:val="NormaleRetro"/>
        <w:ind w:left="4536"/>
        <w:jc w:val="center"/>
        <w:rPr>
          <w:b/>
          <w:bCs/>
        </w:rPr>
      </w:pPr>
      <w:bookmarkStart w:id="7" w:name="firma"/>
      <w:r>
        <w:rPr>
          <w:b/>
          <w:bCs/>
        </w:rPr>
        <w:t>Adriana Salini</w:t>
      </w:r>
      <w:bookmarkEnd w:id="7"/>
      <w:r>
        <w:rPr>
          <w:b/>
          <w:bCs/>
        </w:rPr>
        <w:t xml:space="preserve">* </w:t>
      </w:r>
    </w:p>
    <w:p w:rsidR="005F577B" w:rsidP="00FD0815">
      <w:pPr>
        <w:pStyle w:val="NormaleRetro"/>
        <w:rPr>
          <w:b/>
          <w:bCs/>
        </w:rPr>
      </w:pPr>
    </w:p>
    <w:p w:rsidR="005F577B" w:rsidP="00FD0815">
      <w:pPr>
        <w:pStyle w:val="NormaleRetro"/>
        <w:rPr>
          <w:b/>
          <w:bCs/>
        </w:rPr>
      </w:pPr>
    </w:p>
    <w:p w:rsidR="005F577B" w:rsidP="00FD0815">
      <w:pPr>
        <w:pStyle w:val="NormaleRetro"/>
        <w:rPr>
          <w:b/>
          <w:bCs/>
        </w:rPr>
      </w:pPr>
    </w:p>
    <w:p w:rsidR="005F577B" w:rsidRPr="005F577B" w:rsidP="00FD0815">
      <w:pPr>
        <w:pStyle w:val="NormaleRetro"/>
        <w:rPr>
          <w:b/>
          <w:bCs/>
        </w:rPr>
      </w:pPr>
    </w:p>
    <w:p w:rsidR="00012745" w:rsidRPr="00012745" w:rsidP="00012745">
      <w:pPr>
        <w:pStyle w:val="NormaleRetro"/>
        <w:jc w:val="left"/>
      </w:pPr>
      <w:r>
        <w:rPr>
          <w:b/>
          <w:bCs/>
        </w:rPr>
        <w:t xml:space="preserve">* </w:t>
      </w:r>
      <w:r w:rsidRPr="00012745">
        <w:t>Il documento è firmato digitalmente ai sensi del D.Lgs. 82/2005 s.m.i. e norme collegate e sostituisce il documento cartaceo e la firma autografa.</w:t>
      </w:r>
    </w:p>
    <w:sectPr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F34" w:rsidRPr="005F577B" w:rsidP="005F577B">
    <w:pPr>
      <w:pStyle w:val="Footer"/>
      <w:jc w:val="right"/>
      <w:rPr>
        <w:sz w:val="18"/>
        <w:szCs w:val="18"/>
      </w:rPr>
    </w:pPr>
    <w:r w:rsidRPr="005F577B">
      <w:rPr>
        <w:sz w:val="18"/>
        <w:szCs w:val="18"/>
      </w:rPr>
      <w:t xml:space="preserve">- </w:t>
    </w:r>
    <w:r w:rsidRPr="005F577B">
      <w:rPr>
        <w:sz w:val="18"/>
        <w:szCs w:val="18"/>
      </w:rPr>
      <w:fldChar w:fldCharType="begin"/>
    </w:r>
    <w:r w:rsidRPr="005F577B">
      <w:rPr>
        <w:sz w:val="18"/>
        <w:szCs w:val="18"/>
      </w:rPr>
      <w:instrText>PAGE  \* Arabic</w:instrText>
    </w:r>
    <w:r w:rsidRPr="005F577B">
      <w:rPr>
        <w:sz w:val="18"/>
        <w:szCs w:val="18"/>
      </w:rPr>
      <w:fldChar w:fldCharType="separate"/>
    </w:r>
    <w:r w:rsidRPr="005F577B">
      <w:rPr>
        <w:sz w:val="18"/>
        <w:szCs w:val="18"/>
      </w:rPr>
      <w:t>1</w:t>
    </w:r>
    <w:r w:rsidRPr="005F577B">
      <w:rPr>
        <w:sz w:val="18"/>
        <w:szCs w:val="18"/>
      </w:rPr>
      <w:fldChar w:fldCharType="end"/>
    </w:r>
    <w:r w:rsidRPr="005F577B">
      <w:rPr>
        <w:sz w:val="18"/>
        <w:szCs w:val="18"/>
      </w:rPr>
      <w:t>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D7F620"/>
    <w:multiLevelType w:val="hybridMultilevel"/>
    <w:tmpl w:val="4CF251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5EAA3"/>
    <w:multiLevelType w:val="hybridMultilevel"/>
    <w:tmpl w:val="4CF251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E7A7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24A3B9B"/>
    <w:multiLevelType w:val="hybridMultilevel"/>
    <w:tmpl w:val="4CF251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77712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35C06A70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9670FC4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3AA20787"/>
    <w:multiLevelType w:val="hybridMultilevel"/>
    <w:tmpl w:val="4CF251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8A7AC"/>
    <w:multiLevelType w:val="hybridMultilevel"/>
    <w:tmpl w:val="4CF251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0B7BE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58CD6542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594B6814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A8D7AD2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B08ABD8"/>
    <w:multiLevelType w:val="hybridMultilevel"/>
    <w:tmpl w:val="4CF251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70345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78AF5938"/>
    <w:multiLevelType w:val="hybridMultilevel"/>
    <w:tmpl w:val="AA1EE5A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5"/>
    <w:rsid w:val="00012745"/>
    <w:rsid w:val="00016E96"/>
    <w:rsid w:val="00017AC0"/>
    <w:rsid w:val="000625D5"/>
    <w:rsid w:val="00073982"/>
    <w:rsid w:val="000E2FB6"/>
    <w:rsid w:val="000F2F8B"/>
    <w:rsid w:val="00106D66"/>
    <w:rsid w:val="00182243"/>
    <w:rsid w:val="001D02F0"/>
    <w:rsid w:val="001D7BCA"/>
    <w:rsid w:val="00231671"/>
    <w:rsid w:val="002B29DD"/>
    <w:rsid w:val="00301C6C"/>
    <w:rsid w:val="00310D31"/>
    <w:rsid w:val="00333B65"/>
    <w:rsid w:val="003543A5"/>
    <w:rsid w:val="00393BBB"/>
    <w:rsid w:val="004327D7"/>
    <w:rsid w:val="004A4F68"/>
    <w:rsid w:val="005F577B"/>
    <w:rsid w:val="00614545"/>
    <w:rsid w:val="00680762"/>
    <w:rsid w:val="00692C8F"/>
    <w:rsid w:val="00737561"/>
    <w:rsid w:val="00792630"/>
    <w:rsid w:val="007C7BBA"/>
    <w:rsid w:val="007E1D1B"/>
    <w:rsid w:val="00834625"/>
    <w:rsid w:val="00846728"/>
    <w:rsid w:val="00877F34"/>
    <w:rsid w:val="008A2830"/>
    <w:rsid w:val="009175BF"/>
    <w:rsid w:val="009232D1"/>
    <w:rsid w:val="0097341B"/>
    <w:rsid w:val="009C0C15"/>
    <w:rsid w:val="009F00E3"/>
    <w:rsid w:val="00A10D4A"/>
    <w:rsid w:val="00AC0C92"/>
    <w:rsid w:val="00AD5B3D"/>
    <w:rsid w:val="00B7244F"/>
    <w:rsid w:val="00B917AE"/>
    <w:rsid w:val="00BF7808"/>
    <w:rsid w:val="00CA6027"/>
    <w:rsid w:val="00CB40C2"/>
    <w:rsid w:val="00CE1417"/>
    <w:rsid w:val="00CF306B"/>
    <w:rsid w:val="00CF6480"/>
    <w:rsid w:val="00D932A9"/>
    <w:rsid w:val="00DB0157"/>
    <w:rsid w:val="00DC0621"/>
    <w:rsid w:val="00DF47F5"/>
    <w:rsid w:val="00DF58CF"/>
    <w:rsid w:val="00DF7BCC"/>
    <w:rsid w:val="00ED4BCF"/>
    <w:rsid w:val="00F523FB"/>
    <w:rsid w:val="00F64FA0"/>
    <w:rsid w:val="00FC524B"/>
    <w:rsid w:val="00FC5716"/>
    <w:rsid w:val="00FD0815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FBFABD"/>
  <w15:docId w15:val="{6D214609-E335-43EA-BB99-1BB8F33D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77B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9232D1"/>
    <w:pPr>
      <w:keepNext/>
      <w:spacing w:before="12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Retro">
    <w:name w:val="NormaleRetro"/>
    <w:basedOn w:val="Normal"/>
    <w:uiPriority w:val="99"/>
    <w:rsid w:val="00012745"/>
    <w:pPr>
      <w:widowControl w:val="0"/>
    </w:pPr>
  </w:style>
  <w:style w:type="paragraph" w:customStyle="1" w:styleId="NormaleIntestazione">
    <w:name w:val="NormaleIntestazione"/>
    <w:basedOn w:val="Normal"/>
    <w:uiPriority w:val="99"/>
    <w:rsid w:val="00012745"/>
    <w:pPr>
      <w:widowControl w:val="0"/>
    </w:pPr>
    <w:rPr>
      <w:b/>
      <w:bCs/>
    </w:rPr>
  </w:style>
  <w:style w:type="paragraph" w:styleId="Header">
    <w:name w:val="header"/>
    <w:basedOn w:val="Normal"/>
    <w:link w:val="IntestazioneCarattere"/>
    <w:unhideWhenUsed/>
    <w:rsid w:val="00877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DefaultParagraphFont"/>
    <w:link w:val="Header"/>
    <w:rsid w:val="00877F34"/>
    <w:rPr>
      <w:sz w:val="24"/>
      <w:szCs w:val="24"/>
    </w:rPr>
  </w:style>
  <w:style w:type="paragraph" w:styleId="Footer">
    <w:name w:val="footer"/>
    <w:basedOn w:val="Normal"/>
    <w:link w:val="PidipaginaCarattere"/>
    <w:uiPriority w:val="99"/>
    <w:unhideWhenUsed/>
    <w:rsid w:val="00877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877F34"/>
    <w:rPr>
      <w:sz w:val="24"/>
      <w:szCs w:val="24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9232D1"/>
    <w:pPr>
      <w:spacing w:before="120" w:after="120"/>
    </w:pPr>
    <w:rPr>
      <w:b/>
      <w:bCs/>
    </w:rPr>
  </w:style>
  <w:style w:type="character" w:customStyle="1" w:styleId="CorpotestoCarattere">
    <w:name w:val="Corpo testo Carattere"/>
    <w:basedOn w:val="DefaultParagraphFont"/>
    <w:link w:val="BodyText"/>
    <w:uiPriority w:val="99"/>
    <w:semiHidden/>
    <w:rsid w:val="009232D1"/>
    <w:rPr>
      <w:b/>
      <w:bCs/>
      <w:sz w:val="24"/>
      <w:szCs w:val="24"/>
    </w:rPr>
  </w:style>
  <w:style w:type="paragraph" w:styleId="BodyTextIndent">
    <w:name w:val="Body Text Indent"/>
    <w:basedOn w:val="Normal"/>
    <w:link w:val="RientrocorpodeltestoCarattere"/>
    <w:uiPriority w:val="99"/>
    <w:semiHidden/>
    <w:unhideWhenUsed/>
    <w:rsid w:val="009232D1"/>
    <w:pPr>
      <w:spacing w:before="120" w:after="120"/>
      <w:ind w:left="283"/>
    </w:pPr>
  </w:style>
  <w:style w:type="character" w:customStyle="1" w:styleId="RientrocorpodeltestoCarattere">
    <w:name w:val="Rientro corpo del testo Carattere"/>
    <w:basedOn w:val="DefaultParagraphFont"/>
    <w:link w:val="BodyTextIndent"/>
    <w:uiPriority w:val="99"/>
    <w:semiHidden/>
    <w:rsid w:val="009232D1"/>
    <w:rPr>
      <w:sz w:val="24"/>
      <w:szCs w:val="24"/>
    </w:rPr>
  </w:style>
  <w:style w:type="character" w:customStyle="1" w:styleId="Titolo1Carattere">
    <w:name w:val="Titolo 1 Carattere"/>
    <w:basedOn w:val="DefaultParagraphFont"/>
    <w:link w:val="Heading1"/>
    <w:uiPriority w:val="99"/>
    <w:rsid w:val="009232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Sarezzo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Digitale</dc:title>
  <dc:creator>Licia Laffranchi</dc:creator>
  <cp:lastModifiedBy>Giuseppe Alaimo</cp:lastModifiedBy>
  <cp:revision>17</cp:revision>
  <dcterms:created xsi:type="dcterms:W3CDTF">2023-04-20T09:39:00Z</dcterms:created>
  <dcterms:modified xsi:type="dcterms:W3CDTF">2023-05-23T12:51:00Z</dcterms:modified>
</cp:coreProperties>
</file>