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drawing>
          <wp:inline distB="0" distT="0" distL="0" distR="0">
            <wp:extent cx="524510" cy="68897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4510" cy="688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b w:val="1"/>
          <w:bCs w:val="1"/>
          <w:color w:val="000000"/>
          <w:sz w:val="24"/>
          <w:szCs w:val="24"/>
        </w:rPr>
      </w:pPr>
      <w:r w:rsidDel="00000000" w:rsidR="00000000" w:rsidRPr="00000000">
        <w:rPr>
          <w:color w:val="000000"/>
          <w:sz w:val="24"/>
          <w:szCs w:val="24"/>
          <w:rtl w:val="0"/>
        </w:rPr>
        <w:t xml:space="preserve">COMUNE DI OFFANENGO</w:t>
      </w:r>
      <w:r w:rsidDel="00000000" w:rsidR="00000000" w:rsidRPr="00000000">
        <w:rPr>
          <w:b w:val="1"/>
          <w:bCs w:val="1"/>
          <w:color w:val="000000"/>
          <w:sz w:val="24"/>
          <w:szCs w:val="24"/>
          <w:rtl w:val="0"/>
        </w:rPr>
        <w:t xml:space="preserve"> </w:t>
      </w:r>
    </w:p>
    <w:p w:rsidR="00000000" w:rsidDel="00000000" w:rsidP="00000000" w:rsidRDefault="00000000" w:rsidRPr="00000000" w14:paraId="00000003">
      <w:pPr>
        <w:spacing w:after="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sz w:val="24"/>
          <w:szCs w:val="24"/>
        </w:rPr>
      </w:pPr>
      <w:r w:rsidDel="00000000" w:rsidR="00000000" w:rsidRPr="00000000">
        <w:rPr>
          <w:sz w:val="24"/>
          <w:szCs w:val="24"/>
          <w:rtl w:val="0"/>
        </w:rPr>
        <w:t xml:space="preserve">NOTA INFORMATIVA </w:t>
      </w:r>
    </w:p>
    <w:p w:rsidR="00000000" w:rsidDel="00000000" w:rsidP="00000000" w:rsidRDefault="00000000" w:rsidRPr="00000000" w14:paraId="00000005">
      <w:pPr>
        <w:spacing w:after="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PER LA PRESENTAZIONE DELLA DOMANDA PER L’ASSEGNAZIONE DELLE UNITÀ ABITATIVE DISPONIBILI </w:t>
      </w:r>
      <w:r w:rsidDel="00000000" w:rsidR="00000000" w:rsidRPr="00000000">
        <w:rPr>
          <w:rFonts w:ascii="Arial" w:cs="Arial" w:eastAsia="Arial" w:hAnsi="Arial"/>
          <w:b w:val="1"/>
          <w:bCs w:val="1"/>
          <w:color w:val="000000"/>
          <w:rtl w:val="0"/>
        </w:rPr>
        <w:t xml:space="preserve"> PRESSO CENTRO RESIDENZIALE “POLETTI LUIGI – EDEN PER LA TERZA ETÀ”</w:t>
      </w:r>
      <w:r w:rsidDel="00000000" w:rsidR="00000000" w:rsidRPr="00000000">
        <w:rPr>
          <w:rtl w:val="0"/>
        </w:rPr>
      </w:r>
    </w:p>
    <w:p w:rsidR="00000000" w:rsidDel="00000000" w:rsidP="00000000" w:rsidRDefault="00000000" w:rsidRPr="00000000" w14:paraId="00000007">
      <w:pPr>
        <w:spacing w:after="240" w:line="240" w:lineRule="auto"/>
        <w:jc w:val="both"/>
        <w:rPr>
          <w:rFonts w:ascii="Arial" w:cs="Arial" w:eastAsia="Arial" w:hAnsi="Arial"/>
          <w:highlight w:val="white"/>
        </w:rPr>
      </w:pPr>
      <w:r w:rsidDel="00000000" w:rsidR="00000000" w:rsidRPr="00000000">
        <w:rPr>
          <w:rFonts w:ascii="Arial" w:cs="Arial" w:eastAsia="Arial" w:hAnsi="Arial"/>
          <w:rtl w:val="0"/>
        </w:rPr>
        <w:br w:type="textWrapping"/>
        <w:t xml:space="preserve">L’Amministrazione Comunale vista la disponibilità di n. 4 unità abitative presso la struttura Centro residenziale “Poletti Luigi - Eden per la terza età”, donata dal Comm.re  Lodovico Poletti in memoria del figlio Luigi Poletti, ha indetto l’avviso pubblico per la creazione di una nuova graduatoria per  l’assegnazione delle unità abitative destinate agli aventi diritto, di cui </w:t>
      </w:r>
      <w:r w:rsidDel="00000000" w:rsidR="00000000" w:rsidRPr="00000000">
        <w:rPr>
          <w:rFonts w:ascii="Arial" w:cs="Arial" w:eastAsia="Arial" w:hAnsi="Arial"/>
          <w:b w:val="1"/>
          <w:bCs w:val="1"/>
          <w:rtl w:val="0"/>
        </w:rPr>
        <w:t xml:space="preserve">n.2 bilocali </w:t>
      </w:r>
      <w:r w:rsidDel="00000000" w:rsidR="00000000" w:rsidRPr="00000000">
        <w:rPr>
          <w:rFonts w:ascii="Arial" w:cs="Arial" w:eastAsia="Arial" w:hAnsi="Arial"/>
          <w:rtl w:val="0"/>
        </w:rPr>
        <w:t xml:space="preserve">e </w:t>
      </w:r>
      <w:r w:rsidDel="00000000" w:rsidR="00000000" w:rsidRPr="00000000">
        <w:rPr>
          <w:rFonts w:ascii="Arial" w:cs="Arial" w:eastAsia="Arial" w:hAnsi="Arial"/>
          <w:b w:val="1"/>
          <w:bCs w:val="1"/>
          <w:rtl w:val="0"/>
        </w:rPr>
        <w:t xml:space="preserve">n.2 monolocali</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Le unità abitative di cui alla nota informativa si distinguono in:</w:t>
      </w:r>
    </w:p>
    <w:p w:rsidR="00000000" w:rsidDel="00000000" w:rsidP="00000000" w:rsidRDefault="00000000" w:rsidRPr="00000000" w14:paraId="00000008">
      <w:pPr>
        <w:numPr>
          <w:ilvl w:val="0"/>
          <w:numId w:val="10"/>
        </w:numPr>
        <w:spacing w:after="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n. 2 bilocali parzialmente arredati</w:t>
      </w:r>
    </w:p>
    <w:p w:rsidR="00000000" w:rsidDel="00000000" w:rsidP="00000000" w:rsidRDefault="00000000" w:rsidRPr="00000000" w14:paraId="00000009">
      <w:pPr>
        <w:numPr>
          <w:ilvl w:val="0"/>
          <w:numId w:val="10"/>
        </w:numPr>
        <w:spacing w:after="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n. 2 monolocali arredati.  </w:t>
      </w:r>
    </w:p>
    <w:p w:rsidR="00000000" w:rsidDel="00000000" w:rsidP="00000000" w:rsidRDefault="00000000" w:rsidRPr="00000000" w14:paraId="0000000A">
      <w:pPr>
        <w:spacing w:after="0" w:line="240" w:lineRule="auto"/>
        <w:ind w:left="720"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color w:val="ff0000"/>
        </w:rPr>
      </w:pPr>
      <w:r w:rsidDel="00000000" w:rsidR="00000000" w:rsidRPr="00000000">
        <w:rPr>
          <w:rFonts w:ascii="Arial" w:cs="Arial" w:eastAsia="Arial" w:hAnsi="Arial"/>
          <w:rtl w:val="0"/>
        </w:rPr>
        <w:t xml:space="preserve">La documentazione relativa alle unità abitative di cui al presente avviso è consultabile presso l’Ufficio tecnico del Comune di Offanengo.</w:t>
      </w: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color w:val="0563c1"/>
          <w:u w:val="single"/>
        </w:rPr>
      </w:pPr>
      <w:r w:rsidDel="00000000" w:rsidR="00000000" w:rsidRPr="00000000">
        <w:rPr>
          <w:rFonts w:ascii="Arial" w:cs="Arial" w:eastAsia="Arial" w:hAnsi="Arial"/>
          <w:rtl w:val="0"/>
        </w:rPr>
        <w:t xml:space="preserve">I cittadini interessati a partecipare all’avviso possono prendere visione del Bando sul sito istituzionale: </w:t>
      </w:r>
      <w:hyperlink r:id="rId8">
        <w:r w:rsidDel="00000000" w:rsidR="00000000" w:rsidRPr="00000000">
          <w:rPr>
            <w:rFonts w:ascii="Arial" w:cs="Arial" w:eastAsia="Arial" w:hAnsi="Arial"/>
            <w:color w:val="0563c1"/>
            <w:u w:val="single"/>
            <w:rtl w:val="0"/>
          </w:rPr>
          <w:t xml:space="preserve">www.comune.offanengo.cr.it</w:t>
        </w:r>
      </w:hyperlink>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Al bando possono partecipare tutti i cittadini residenti nel Comune di Offanengo che:  </w:t>
      </w:r>
    </w:p>
    <w:p w:rsidR="00000000" w:rsidDel="00000000" w:rsidP="00000000" w:rsidRDefault="00000000" w:rsidRPr="00000000" w14:paraId="0000000F">
      <w:pPr>
        <w:numPr>
          <w:ilvl w:val="0"/>
          <w:numId w:val="9"/>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abbiano la residenza nel Comune di Offanengo da almeno 5 anni alla data di apertura del bando ovvero acquisiscano tale requisito nei tempi di apertura del bando;</w:t>
      </w:r>
    </w:p>
    <w:p w:rsidR="00000000" w:rsidDel="00000000" w:rsidP="00000000" w:rsidRDefault="00000000" w:rsidRPr="00000000" w14:paraId="00000010">
      <w:pPr>
        <w:numPr>
          <w:ilvl w:val="0"/>
          <w:numId w:val="9"/>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abbiano compiuto il 65° anno di età alla data della pubblicazione del bando;</w:t>
      </w:r>
    </w:p>
    <w:p w:rsidR="00000000" w:rsidDel="00000000" w:rsidP="00000000" w:rsidRDefault="00000000" w:rsidRPr="00000000" w14:paraId="00000011">
      <w:pPr>
        <w:numPr>
          <w:ilvl w:val="0"/>
          <w:numId w:val="9"/>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siano in condizioni psico-fisiche di autosufficienza;</w:t>
      </w:r>
    </w:p>
    <w:p w:rsidR="00000000" w:rsidDel="00000000" w:rsidP="00000000" w:rsidRDefault="00000000" w:rsidRPr="00000000" w14:paraId="00000012">
      <w:pPr>
        <w:numPr>
          <w:ilvl w:val="0"/>
          <w:numId w:val="9"/>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in caso di nuclei familiari composti da due membri, è richiesto il compimento del 65° anno di età da uno dei componenti e il compimento di almeno 60 anni dell'altro, fermo restando il requisito della residenza da almeno 5 anni presso il Comune di Offanengo per entrambi i componenti il nucleo.</w:t>
      </w:r>
      <w:r w:rsidDel="00000000" w:rsidR="00000000" w:rsidRPr="00000000">
        <w:rPr>
          <w:rtl w:val="0"/>
        </w:rPr>
      </w:r>
    </w:p>
    <w:p w:rsidR="00000000" w:rsidDel="00000000" w:rsidP="00000000" w:rsidRDefault="00000000" w:rsidRPr="00000000" w14:paraId="00000013">
      <w:pPr>
        <w:spacing w:after="0" w:line="240" w:lineRule="auto"/>
        <w:ind w:left="720" w:firstLine="0"/>
        <w:jc w:val="both"/>
        <w:rPr>
          <w:rFonts w:ascii="Arial" w:cs="Arial" w:eastAsia="Arial" w:hAnsi="Arial"/>
          <w:color w:val="0563c1"/>
          <w:u w:val="single"/>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color w:val="ff0000"/>
        </w:rPr>
      </w:pPr>
      <w:r w:rsidDel="00000000" w:rsidR="00000000" w:rsidRPr="00000000">
        <w:rPr>
          <w:rFonts w:ascii="Arial" w:cs="Arial" w:eastAsia="Arial" w:hAnsi="Arial"/>
          <w:b w:val="1"/>
          <w:bCs w:val="1"/>
          <w:rtl w:val="0"/>
        </w:rPr>
        <w:t xml:space="preserve">I cittadini interessati alla presentazione della domanda di ammissione al bando: </w:t>
      </w:r>
      <w:r w:rsidDel="00000000" w:rsidR="00000000" w:rsidRPr="00000000">
        <w:rPr>
          <w:rtl w:val="0"/>
        </w:rPr>
      </w:r>
    </w:p>
    <w:p w:rsidR="00000000" w:rsidDel="00000000" w:rsidP="00000000" w:rsidRDefault="00000000" w:rsidRPr="00000000" w14:paraId="00000015">
      <w:pPr>
        <w:numPr>
          <w:ilvl w:val="0"/>
          <w:numId w:val="4"/>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non devono possedere proprietà immobiliari o altri diritti di godimento (usufrutto, ecc.) su alloggi adatti alla propria situazione, nell'ambito del territorio provinciale. </w:t>
      </w:r>
    </w:p>
    <w:p w:rsidR="00000000" w:rsidDel="00000000" w:rsidP="00000000" w:rsidRDefault="00000000" w:rsidRPr="00000000" w14:paraId="00000016">
      <w:pPr>
        <w:numPr>
          <w:ilvl w:val="0"/>
          <w:numId w:val="4"/>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non devono possedere proprietà immobiliari o altri diritti reali di godimento su uno o più alloggi, ovvero su altri beni immobili, ubicati in qualsiasi località del territorio italiano, che consentano un reddito annuo almeno pari a € 2.000,00</w:t>
      </w:r>
    </w:p>
    <w:p w:rsidR="00000000" w:rsidDel="00000000" w:rsidP="00000000" w:rsidRDefault="00000000" w:rsidRPr="00000000" w14:paraId="00000017">
      <w:pPr>
        <w:numPr>
          <w:ilvl w:val="0"/>
          <w:numId w:val="4"/>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non devono aver posseduto proprietà immobiliari o altri diritti di godimento su alloggi adatti alla propria condizione negli ultimi quattro  anni precedenti la data del presente bando</w:t>
      </w:r>
    </w:p>
    <w:p w:rsidR="00000000" w:rsidDel="00000000" w:rsidP="00000000" w:rsidRDefault="00000000" w:rsidRPr="00000000" w14:paraId="00000018">
      <w:pPr>
        <w:numPr>
          <w:ilvl w:val="0"/>
          <w:numId w:val="4"/>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non devono avere ottenuto l'assegnazione in proprietà di alloggi realizzati con contributi pubblici, finanziamenti agevolati in qualunque forma concessi dallo Stato o da altri Enti Pubblici, sempre che l’alloggio non sia perito o inutilizzabile</w:t>
      </w:r>
    </w:p>
    <w:p w:rsidR="00000000" w:rsidDel="00000000" w:rsidP="00000000" w:rsidRDefault="00000000" w:rsidRPr="00000000" w14:paraId="00000019">
      <w:pPr>
        <w:numPr>
          <w:ilvl w:val="0"/>
          <w:numId w:val="4"/>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devono possedere un ISEE ordinario non superiore a € 20.000,00 per l'assegnazione del bilocale e inferiore a  € 17.000,00 per l'assegnazione del monolocale</w:t>
      </w:r>
    </w:p>
    <w:p w:rsidR="00000000" w:rsidDel="00000000" w:rsidP="00000000" w:rsidRDefault="00000000" w:rsidRPr="00000000" w14:paraId="0000001A">
      <w:pPr>
        <w:numPr>
          <w:ilvl w:val="0"/>
          <w:numId w:val="4"/>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non devono essere stati assegnatari di alloggi sociali per i quali nei precedenti 5 anni è stata dichiarata la decadenza, o l’annullamento, con conseguente risoluzione del contratto</w:t>
      </w:r>
    </w:p>
    <w:p w:rsidR="00000000" w:rsidDel="00000000" w:rsidP="00000000" w:rsidRDefault="00000000" w:rsidRPr="00000000" w14:paraId="0000001B">
      <w:pPr>
        <w:numPr>
          <w:ilvl w:val="0"/>
          <w:numId w:val="4"/>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non devono aver occupato abusivamente alloggi o unità immobiliari ad uso non residenziale o spazi pubblici e/o privati negli ultimi 5 anni</w:t>
      </w:r>
    </w:p>
    <w:p w:rsidR="00000000" w:rsidDel="00000000" w:rsidP="00000000" w:rsidRDefault="00000000" w:rsidRPr="00000000" w14:paraId="0000001C">
      <w:pPr>
        <w:numPr>
          <w:ilvl w:val="0"/>
          <w:numId w:val="4"/>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non devono aver ceduto, in tutto o in parte, fuori dai casi previsti dalla legge, l’alloggio precedentemente abitato o sue pertinenze in locazione</w:t>
      </w:r>
    </w:p>
    <w:p w:rsidR="00000000" w:rsidDel="00000000" w:rsidP="00000000" w:rsidRDefault="00000000" w:rsidRPr="00000000" w14:paraId="0000001D">
      <w:pPr>
        <w:numPr>
          <w:ilvl w:val="0"/>
          <w:numId w:val="4"/>
        </w:numPr>
        <w:spacing w:after="0" w:line="24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non devono essere stati raggiunti da procedimenti di rilascio forzoso (sfratto esecutivo) negli ultimi due anni dalla data di apertura del bando.</w:t>
      </w:r>
    </w:p>
    <w:p w:rsidR="00000000" w:rsidDel="00000000" w:rsidP="00000000" w:rsidRDefault="00000000" w:rsidRPr="00000000" w14:paraId="0000001E">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Si specifica che:</w:t>
      </w:r>
    </w:p>
    <w:p w:rsidR="00000000" w:rsidDel="00000000" w:rsidP="00000000" w:rsidRDefault="00000000" w:rsidRPr="00000000" w14:paraId="0000001F">
      <w:pPr>
        <w:numPr>
          <w:ilvl w:val="0"/>
          <w:numId w:val="1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il singolo cittadino/nucleo familiare potrà presentare una sola domanda per un solo alloggio;</w:t>
      </w:r>
    </w:p>
    <w:p w:rsidR="00000000" w:rsidDel="00000000" w:rsidP="00000000" w:rsidRDefault="00000000" w:rsidRPr="00000000" w14:paraId="00000020">
      <w:pPr>
        <w:numPr>
          <w:ilvl w:val="0"/>
          <w:numId w:val="1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il nucleo monoparentale, formato da un solo componente, potrà presentare domanda di assegnazione</w:t>
      </w:r>
      <w:r w:rsidDel="00000000" w:rsidR="00000000" w:rsidRPr="00000000">
        <w:rPr>
          <w:rFonts w:ascii="Arial" w:cs="Arial" w:eastAsia="Arial" w:hAnsi="Arial"/>
          <w:b w:val="1"/>
          <w:bCs w:val="1"/>
          <w:rtl w:val="0"/>
        </w:rPr>
        <w:t xml:space="preserve"> solo per un alloggio di tipo monolocale.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In ragione della tipologia di alloggio, non è consentito aumentare il numero di occupanti;</w:t>
      </w:r>
    </w:p>
    <w:p w:rsidR="00000000" w:rsidDel="00000000" w:rsidP="00000000" w:rsidRDefault="00000000" w:rsidRPr="00000000" w14:paraId="00000021">
      <w:pPr>
        <w:numPr>
          <w:ilvl w:val="0"/>
          <w:numId w:val="1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qualora il cittadino in possesso dei requisiti previsti faccia domanda per sé e per il proprio nucleo familiare, saranno ammesse all’assegnazione del bilocale quelle famiglie formate esclusivamente da due componenti. </w:t>
      </w:r>
      <w:r w:rsidDel="00000000" w:rsidR="00000000" w:rsidRPr="00000000">
        <w:rPr>
          <w:rFonts w:ascii="Arial" w:cs="Arial" w:eastAsia="Arial" w:hAnsi="Arial"/>
          <w:b w:val="1"/>
          <w:bCs w:val="1"/>
          <w:rtl w:val="0"/>
        </w:rPr>
        <w:t xml:space="preserve">In ragione della tipologia di alloggio, non è consentito aumentare il numero di occupanti.</w:t>
      </w:r>
    </w:p>
    <w:p w:rsidR="00000000" w:rsidDel="00000000" w:rsidP="00000000" w:rsidRDefault="00000000" w:rsidRPr="00000000" w14:paraId="00000022">
      <w:pPr>
        <w:spacing w:after="0" w:line="24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La domanda di partecipazione al presente bando va presentata all’URP del comune di Offanengo, tramite apposito modulo scaricabile dal sito istituzionale </w:t>
      </w:r>
      <w:hyperlink r:id="rId9">
        <w:r w:rsidDel="00000000" w:rsidR="00000000" w:rsidRPr="00000000">
          <w:rPr>
            <w:rFonts w:ascii="Arial" w:cs="Arial" w:eastAsia="Arial" w:hAnsi="Arial"/>
            <w:b w:val="1"/>
            <w:bCs w:val="1"/>
            <w:color w:val="0563c1"/>
            <w:u w:val="single"/>
            <w:rtl w:val="0"/>
          </w:rPr>
          <w:t xml:space="preserve">www.comune.offanengo.cr.it</w:t>
        </w:r>
      </w:hyperlink>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b w:val="1"/>
          <w:bCs w:val="1"/>
          <w:highlight w:val="white"/>
          <w:rtl w:val="0"/>
        </w:rPr>
        <w:t xml:space="preserve">e corredata di tutte le informazioni e la documentazione richiesta descritta nel bando. La domanda deve essere presentata, a pena di esclusione, secondo le modalità descritte a partire dal 05/02/2026  ed entro le ore 12.00 del  06/03/2026.</w:t>
      </w:r>
    </w:p>
    <w:p w:rsidR="00000000" w:rsidDel="00000000" w:rsidP="00000000" w:rsidRDefault="00000000" w:rsidRPr="00000000" w14:paraId="00000023">
      <w:pPr>
        <w:spacing w:after="0" w:line="24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DOCUMENTAZIONE DA PRODURRE PER LA VERIFICA DEI REQUISITI DI ACCESSO</w:t>
      </w:r>
      <w:r w:rsidDel="00000000" w:rsidR="00000000" w:rsidRPr="00000000">
        <w:rPr>
          <w:rFonts w:ascii="Arial" w:cs="Arial" w:eastAsia="Arial" w:hAnsi="Arial"/>
          <w:b w:val="1"/>
          <w:bCs w:val="1"/>
          <w:color w:val="ff0000"/>
          <w:rtl w:val="0"/>
        </w:rPr>
        <w:tab/>
        <w:tab/>
        <w:tab/>
      </w: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Per tutti i richiedenti:</w:t>
      </w:r>
    </w:p>
    <w:p w:rsidR="00000000" w:rsidDel="00000000" w:rsidP="00000000" w:rsidRDefault="00000000" w:rsidRPr="00000000" w14:paraId="00000026">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carta di identità e codice fiscale del richiedente e dei componenti il suo nucleo familiare;</w:t>
      </w:r>
    </w:p>
    <w:p w:rsidR="00000000" w:rsidDel="00000000" w:rsidP="00000000" w:rsidRDefault="00000000" w:rsidRPr="00000000" w14:paraId="00000027">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autocertificazione residenza da almeno 5 anni nel comune di Offanengo del richiedente e dell’eventuale altro componente il nucleo familiare; </w:t>
      </w:r>
    </w:p>
    <w:p w:rsidR="00000000" w:rsidDel="00000000" w:rsidP="00000000" w:rsidRDefault="00000000" w:rsidRPr="00000000" w14:paraId="00000028">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autocertificazione stato di famiglia;</w:t>
      </w:r>
    </w:p>
    <w:p w:rsidR="00000000" w:rsidDel="00000000" w:rsidP="00000000" w:rsidRDefault="00000000" w:rsidRPr="00000000" w14:paraId="00000029">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ultimo anno bollettazioni utenze pagate.</w:t>
      </w:r>
    </w:p>
    <w:p w:rsidR="00000000" w:rsidDel="00000000" w:rsidP="00000000" w:rsidRDefault="00000000" w:rsidRPr="00000000" w14:paraId="0000002A">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Per tutti i richiedenti con cittadinanza extra UE occorre produrre anche:</w:t>
      </w:r>
    </w:p>
    <w:p w:rsidR="00000000" w:rsidDel="00000000" w:rsidP="00000000" w:rsidRDefault="00000000" w:rsidRPr="00000000" w14:paraId="0000002B">
      <w:pPr>
        <w:numPr>
          <w:ilvl w:val="0"/>
          <w:numId w:val="6"/>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copia della carta di soggiorno oppure copia del permesso di soggiorno almeno biennale in corso di validità.</w:t>
      </w:r>
    </w:p>
    <w:p w:rsidR="00000000" w:rsidDel="00000000" w:rsidP="00000000" w:rsidRDefault="00000000" w:rsidRPr="00000000" w14:paraId="0000002C">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Per Isee e valori patrimoniali:</w:t>
      </w:r>
    </w:p>
    <w:p w:rsidR="00000000" w:rsidDel="00000000" w:rsidP="00000000" w:rsidRDefault="00000000" w:rsidRPr="00000000" w14:paraId="0000002D">
      <w:pPr>
        <w:numPr>
          <w:ilvl w:val="0"/>
          <w:numId w:val="5"/>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attestazione ISEE in corso di validità al momento della domanda.</w:t>
      </w:r>
    </w:p>
    <w:p w:rsidR="00000000" w:rsidDel="00000000" w:rsidP="00000000" w:rsidRDefault="00000000" w:rsidRPr="00000000" w14:paraId="0000002E">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Per nuclei familiari formati da due componenti, in caso di presenza di invalidità di uno o di entrambe i componenti occorre produrre:</w:t>
      </w:r>
    </w:p>
    <w:p w:rsidR="00000000" w:rsidDel="00000000" w:rsidP="00000000" w:rsidRDefault="00000000" w:rsidRPr="00000000" w14:paraId="0000002F">
      <w:pPr>
        <w:numPr>
          <w:ilvl w:val="0"/>
          <w:numId w:val="1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verbale di invalidità  alla data di presentazione della domanda ove sia riportata la percentuale o il grado di invalidità/handicap riconosciuto e corrente.</w:t>
      </w:r>
    </w:p>
    <w:p w:rsidR="00000000" w:rsidDel="00000000" w:rsidP="00000000" w:rsidRDefault="00000000" w:rsidRPr="00000000" w14:paraId="00000030">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Per la certificazione di abitazione impropria/barriere architettoniche:</w:t>
      </w:r>
    </w:p>
    <w:p w:rsidR="00000000" w:rsidDel="00000000" w:rsidP="00000000" w:rsidRDefault="00000000" w:rsidRPr="00000000" w14:paraId="00000031">
      <w:pPr>
        <w:numPr>
          <w:ilvl w:val="0"/>
          <w:numId w:val="8"/>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Certificato di inabitabilità;</w:t>
      </w:r>
    </w:p>
    <w:p w:rsidR="00000000" w:rsidDel="00000000" w:rsidP="00000000" w:rsidRDefault="00000000" w:rsidRPr="00000000" w14:paraId="00000032">
      <w:pPr>
        <w:numPr>
          <w:ilvl w:val="0"/>
          <w:numId w:val="8"/>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altra documentazione idonea;</w:t>
      </w:r>
    </w:p>
    <w:p w:rsidR="00000000" w:rsidDel="00000000" w:rsidP="00000000" w:rsidRDefault="00000000" w:rsidRPr="00000000" w14:paraId="00000033">
      <w:pPr>
        <w:numPr>
          <w:ilvl w:val="0"/>
          <w:numId w:val="8"/>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dati e informazioni sull’alloggio o struttura di tipo alberghiero in cui si è ospiti;</w:t>
      </w:r>
    </w:p>
    <w:p w:rsidR="00000000" w:rsidDel="00000000" w:rsidP="00000000" w:rsidRDefault="00000000" w:rsidRPr="00000000" w14:paraId="00000034">
      <w:pPr>
        <w:numPr>
          <w:ilvl w:val="0"/>
          <w:numId w:val="8"/>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planimetria dell’alloggio o altra documentazione tecnica idonea alla verifica della presenza di barriere architettoniche;</w:t>
      </w:r>
    </w:p>
    <w:p w:rsidR="00000000" w:rsidDel="00000000" w:rsidP="00000000" w:rsidRDefault="00000000" w:rsidRPr="00000000" w14:paraId="00000035">
      <w:pPr>
        <w:numPr>
          <w:ilvl w:val="0"/>
          <w:numId w:val="8"/>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contratto di locazione o altra tipologia.</w:t>
      </w:r>
    </w:p>
    <w:p w:rsidR="00000000" w:rsidDel="00000000" w:rsidP="00000000" w:rsidRDefault="00000000" w:rsidRPr="00000000" w14:paraId="00000036">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Per la certificazione di coabitazione:</w:t>
      </w:r>
    </w:p>
    <w:p w:rsidR="00000000" w:rsidDel="00000000" w:rsidP="00000000" w:rsidRDefault="00000000" w:rsidRPr="00000000" w14:paraId="00000037">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idonea documentazione attestante l’ospitalità o la coabitazione alla data di presentazione della domanda.</w:t>
      </w:r>
    </w:p>
    <w:p w:rsidR="00000000" w:rsidDel="00000000" w:rsidP="00000000" w:rsidRDefault="00000000" w:rsidRPr="00000000" w14:paraId="00000038">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Per l’affitto oneroso:</w:t>
      </w:r>
    </w:p>
    <w:p w:rsidR="00000000" w:rsidDel="00000000" w:rsidP="00000000" w:rsidRDefault="00000000" w:rsidRPr="00000000" w14:paraId="00000039">
      <w:pPr>
        <w:numPr>
          <w:ilvl w:val="0"/>
          <w:numId w:val="3"/>
        </w:numPr>
        <w:spacing w:after="0" w:line="240" w:lineRule="auto"/>
        <w:ind w:left="720" w:hanging="360"/>
        <w:rPr>
          <w:rFonts w:ascii="Arial" w:cs="Arial" w:eastAsia="Arial" w:hAnsi="Arial"/>
          <w:b w:val="1"/>
          <w:bCs w:val="1"/>
        </w:rPr>
      </w:pPr>
      <w:r w:rsidDel="00000000" w:rsidR="00000000" w:rsidRPr="00000000">
        <w:rPr>
          <w:rFonts w:ascii="Arial" w:cs="Arial" w:eastAsia="Arial" w:hAnsi="Arial"/>
          <w:rtl w:val="0"/>
        </w:rPr>
        <w:t xml:space="preserve">contratto di locazione;</w:t>
      </w:r>
      <w:r w:rsidDel="00000000" w:rsidR="00000000" w:rsidRPr="00000000">
        <w:rPr>
          <w:rtl w:val="0"/>
        </w:rPr>
      </w:r>
    </w:p>
    <w:p w:rsidR="00000000" w:rsidDel="00000000" w:rsidP="00000000" w:rsidRDefault="00000000" w:rsidRPr="00000000" w14:paraId="0000003A">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ricevute di pagamento.</w:t>
      </w:r>
    </w:p>
    <w:p w:rsidR="00000000" w:rsidDel="00000000" w:rsidP="00000000" w:rsidRDefault="00000000" w:rsidRPr="00000000" w14:paraId="0000003B">
      <w:pPr>
        <w:spacing w:after="0" w:line="240"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 Non verranno tenute in considerazione:</w:t>
      </w:r>
    </w:p>
    <w:p w:rsidR="00000000" w:rsidDel="00000000" w:rsidP="00000000" w:rsidRDefault="00000000" w:rsidRPr="00000000" w14:paraId="0000003C">
      <w:pPr>
        <w:numPr>
          <w:ilvl w:val="0"/>
          <w:numId w:val="1"/>
        </w:numPr>
        <w:spacing w:after="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le domande incomplete o prive di quanto contemplato nel bando; </w:t>
      </w:r>
    </w:p>
    <w:p w:rsidR="00000000" w:rsidDel="00000000" w:rsidP="00000000" w:rsidRDefault="00000000" w:rsidRPr="00000000" w14:paraId="0000003D">
      <w:pPr>
        <w:numPr>
          <w:ilvl w:val="0"/>
          <w:numId w:val="1"/>
        </w:numPr>
        <w:spacing w:after="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le domande doppie per due tipologie di alloggi diversi presentate dal medesimo cittadino o appartenente al suo stato di famiglia;</w:t>
      </w:r>
    </w:p>
    <w:p w:rsidR="00000000" w:rsidDel="00000000" w:rsidP="00000000" w:rsidRDefault="00000000" w:rsidRPr="00000000" w14:paraId="0000003E">
      <w:pPr>
        <w:numPr>
          <w:ilvl w:val="0"/>
          <w:numId w:val="1"/>
        </w:numPr>
        <w:spacing w:after="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le domande pervenute oltre il termine di scadenza;</w:t>
      </w:r>
    </w:p>
    <w:p w:rsidR="00000000" w:rsidDel="00000000" w:rsidP="00000000" w:rsidRDefault="00000000" w:rsidRPr="00000000" w14:paraId="0000003F">
      <w:pPr>
        <w:numPr>
          <w:ilvl w:val="0"/>
          <w:numId w:val="1"/>
        </w:numPr>
        <w:spacing w:after="0" w:line="240" w:lineRule="auto"/>
        <w:ind w:left="720" w:hanging="360"/>
        <w:jc w:val="both"/>
        <w:rPr>
          <w:rFonts w:ascii="Arial" w:cs="Arial" w:eastAsia="Arial" w:hAnsi="Arial"/>
          <w:highlight w:val="white"/>
        </w:rPr>
      </w:pPr>
      <w:r w:rsidDel="00000000" w:rsidR="00000000" w:rsidRPr="00000000">
        <w:rPr>
          <w:rFonts w:ascii="Arial" w:cs="Arial" w:eastAsia="Arial" w:hAnsi="Arial"/>
          <w:highlight w:val="white"/>
          <w:rtl w:val="0"/>
        </w:rPr>
        <w:t xml:space="preserve">le domande che, a seguito di verifica da parte dell’Amministrazione Comunale, riportino informazioni mendaci e non veritiere.</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semiHidden w:val="1"/>
    <w:unhideWhenUsed w:val="1"/>
    <w:rsid w:val="00D838EF"/>
    <w:pPr>
      <w:spacing w:after="100" w:afterAutospacing="1" w:before="100" w:beforeAutospacing="1" w:line="240" w:lineRule="auto"/>
    </w:pPr>
    <w:rPr>
      <w:rFonts w:ascii="Times New Roman" w:cs="Times New Roman" w:eastAsia="Times New Roman" w:hAnsi="Times New Roman"/>
      <w:sz w:val="24"/>
      <w:szCs w:val="24"/>
      <w:lang w:eastAsia="it-IT"/>
    </w:rPr>
  </w:style>
  <w:style w:type="character" w:styleId="apple-tab-span" w:customStyle="1">
    <w:name w:val="apple-tab-span"/>
    <w:basedOn w:val="Carpredefinitoparagrafo"/>
    <w:rsid w:val="00D838EF"/>
  </w:style>
  <w:style w:type="paragraph" w:styleId="Paragrafoelenco">
    <w:name w:val="List Paragraph"/>
    <w:basedOn w:val="Normale"/>
    <w:uiPriority w:val="34"/>
    <w:qFormat w:val="1"/>
    <w:rsid w:val="00243795"/>
    <w:pPr>
      <w:ind w:left="720"/>
      <w:contextualSpacing w:val="1"/>
    </w:pPr>
  </w:style>
  <w:style w:type="character" w:styleId="Collegamentoipertestuale">
    <w:name w:val="Hyperlink"/>
    <w:basedOn w:val="Carpredefinitoparagrafo"/>
    <w:uiPriority w:val="99"/>
    <w:unhideWhenUsed w:val="1"/>
    <w:rsid w:val="008810E9"/>
    <w:rPr>
      <w:color w:val="0563c1" w:themeColor="hyperlink"/>
      <w:u w:val="single"/>
    </w:rPr>
  </w:style>
  <w:style w:type="table" w:styleId="Grigliatabella">
    <w:name w:val="Table Grid"/>
    <w:basedOn w:val="Tabellanormale"/>
    <w:uiPriority w:val="39"/>
    <w:rsid w:val="00EB2E9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mune.offanengo.cr.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comune.offanengo.c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Hq5mNjH/+2PwHCQ+5rYS9NGiw==">CgMxLjA4AHIhMThpeXBBbkp3V1VJbWRDOWRFajhiVXRkRmNOU0t2VWJm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2025-05-17T10:30:00Z</dcterms:created>
  <dc:creator>Maria Di Maggio</dc:creator>
</cp:coreProperties>
</file>