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75ED" w14:textId="4A6FCC54" w:rsidR="00710FDD" w:rsidRDefault="00710FDD">
      <w:pPr>
        <w:pStyle w:val="Corpotesto"/>
        <w:ind w:left="4198"/>
        <w:rPr>
          <w:sz w:val="20"/>
        </w:rPr>
      </w:pPr>
    </w:p>
    <w:p w14:paraId="592B0CF1" w14:textId="6B040B3B" w:rsidR="00710FDD" w:rsidRDefault="00AB258E">
      <w:pPr>
        <w:pStyle w:val="Corpotesto"/>
        <w:rPr>
          <w:sz w:val="20"/>
        </w:rPr>
        <w:sectPr w:rsidR="00710FDD">
          <w:type w:val="continuous"/>
          <w:pgSz w:w="11910" w:h="16840"/>
          <w:pgMar w:top="1460" w:right="992" w:bottom="280" w:left="992" w:header="720" w:footer="720" w:gutter="0"/>
          <w:cols w:space="720"/>
        </w:sectPr>
      </w:pPr>
      <w:r>
        <w:rPr>
          <w:noProof/>
          <w:sz w:val="20"/>
        </w:rPr>
        <w:object w:dxaOrig="1440" w:dyaOrig="1440" w14:anchorId="74193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7.45pt;margin-top:-68.15pt;width:134.15pt;height:108.3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831539414" r:id="rId6"/>
        </w:object>
      </w:r>
    </w:p>
    <w:p w14:paraId="639C5F87" w14:textId="77777777" w:rsidR="00710FDD" w:rsidRDefault="00710FDD">
      <w:pPr>
        <w:pStyle w:val="Corpotesto"/>
        <w:rPr>
          <w:sz w:val="18"/>
        </w:rPr>
      </w:pPr>
    </w:p>
    <w:p w14:paraId="0109A00E" w14:textId="77777777" w:rsidR="00710FDD" w:rsidRDefault="00710FDD">
      <w:pPr>
        <w:pStyle w:val="Corpotesto"/>
        <w:rPr>
          <w:sz w:val="18"/>
        </w:rPr>
      </w:pPr>
    </w:p>
    <w:p w14:paraId="694DDCAD" w14:textId="77777777" w:rsidR="00710FDD" w:rsidRDefault="00710FDD">
      <w:pPr>
        <w:pStyle w:val="Corpotesto"/>
        <w:spacing w:before="172"/>
        <w:rPr>
          <w:sz w:val="18"/>
        </w:rPr>
      </w:pPr>
    </w:p>
    <w:p w14:paraId="08C9F495" w14:textId="3E84EB75" w:rsidR="00710FDD" w:rsidRDefault="00000000">
      <w:pPr>
        <w:pStyle w:val="Titolo1"/>
        <w:spacing w:before="11"/>
      </w:pPr>
      <w:r>
        <w:rPr>
          <w:b w:val="0"/>
        </w:rPr>
        <w:br w:type="column"/>
      </w:r>
      <w:r>
        <w:rPr>
          <w:smallCaps/>
        </w:rPr>
        <w:t>Comune</w:t>
      </w:r>
      <w:r>
        <w:rPr>
          <w:smallCaps/>
          <w:spacing w:val="-5"/>
        </w:rPr>
        <w:t xml:space="preserve"> </w:t>
      </w:r>
      <w:r>
        <w:rPr>
          <w:smallCaps/>
        </w:rPr>
        <w:t>di</w:t>
      </w:r>
      <w:r>
        <w:rPr>
          <w:smallCaps/>
          <w:spacing w:val="-5"/>
        </w:rPr>
        <w:t xml:space="preserve"> </w:t>
      </w:r>
      <w:r w:rsidR="00AB258E">
        <w:rPr>
          <w:smallCaps/>
          <w:spacing w:val="-2"/>
        </w:rPr>
        <w:t>Uta</w:t>
      </w:r>
    </w:p>
    <w:p w14:paraId="46B8BBCA" w14:textId="77777777" w:rsidR="00710FDD" w:rsidRDefault="00000000">
      <w:pPr>
        <w:ind w:right="2243"/>
        <w:jc w:val="center"/>
        <w:rPr>
          <w:b/>
          <w:sz w:val="24"/>
        </w:rPr>
      </w:pPr>
      <w:r>
        <w:rPr>
          <w:b/>
          <w:sz w:val="24"/>
          <w:u w:val="single"/>
        </w:rPr>
        <w:t>UFFICIO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SERVIZI</w:t>
      </w:r>
      <w:r>
        <w:rPr>
          <w:b/>
          <w:spacing w:val="-2"/>
          <w:sz w:val="24"/>
          <w:u w:val="single"/>
        </w:rPr>
        <w:t xml:space="preserve"> SOCIALI</w:t>
      </w:r>
    </w:p>
    <w:p w14:paraId="38090F0C" w14:textId="77777777" w:rsidR="00710FDD" w:rsidRDefault="00710FDD">
      <w:pPr>
        <w:pStyle w:val="Corpotesto"/>
        <w:spacing w:before="202"/>
        <w:rPr>
          <w:b/>
        </w:rPr>
      </w:pPr>
    </w:p>
    <w:p w14:paraId="4E9310F5" w14:textId="77777777" w:rsidR="00710FDD" w:rsidRDefault="00000000">
      <w:pPr>
        <w:pStyle w:val="Titolo1"/>
        <w:ind w:left="3"/>
      </w:pPr>
      <w:r>
        <w:rPr>
          <w:color w:val="000000"/>
          <w:spacing w:val="-2"/>
          <w:highlight w:val="yellow"/>
          <w:u w:val="single"/>
        </w:rPr>
        <w:t>AVVISO</w:t>
      </w:r>
    </w:p>
    <w:p w14:paraId="7AFE596C" w14:textId="77777777" w:rsidR="00710FDD" w:rsidRDefault="00710FDD">
      <w:pPr>
        <w:pStyle w:val="Titolo1"/>
        <w:sectPr w:rsidR="00710FDD">
          <w:type w:val="continuous"/>
          <w:pgSz w:w="11910" w:h="16840"/>
          <w:pgMar w:top="1460" w:right="992" w:bottom="280" w:left="992" w:header="720" w:footer="720" w:gutter="0"/>
          <w:cols w:num="2" w:space="720" w:equalWidth="0">
            <w:col w:w="1418" w:space="826"/>
            <w:col w:w="7682"/>
          </w:cols>
        </w:sectPr>
      </w:pPr>
    </w:p>
    <w:p w14:paraId="0AB97CF3" w14:textId="77777777" w:rsidR="00710FDD" w:rsidRDefault="00000000">
      <w:pPr>
        <w:spacing w:line="276" w:lineRule="auto"/>
        <w:ind w:left="141" w:right="141"/>
        <w:jc w:val="both"/>
        <w:rPr>
          <w:b/>
          <w:sz w:val="32"/>
        </w:rPr>
      </w:pPr>
      <w:r>
        <w:rPr>
          <w:b/>
          <w:sz w:val="32"/>
        </w:rPr>
        <w:t>PIANI PERSONALIZZATI L. 162/98 - PIANI IN PROROGA E ATTIVAZIONE NUOVI PIANI. ANNUALITA’ 2026. DECORRENZA DAL 01.05.2026.</w:t>
      </w:r>
    </w:p>
    <w:p w14:paraId="08FB1B5F" w14:textId="77777777" w:rsidR="00710FDD" w:rsidRDefault="00000000">
      <w:pPr>
        <w:pStyle w:val="Corpotesto"/>
        <w:spacing w:before="200" w:line="278" w:lineRule="auto"/>
        <w:ind w:left="141" w:right="138"/>
        <w:jc w:val="both"/>
      </w:pPr>
      <w:r>
        <w:t>Si</w:t>
      </w:r>
      <w:r>
        <w:rPr>
          <w:spacing w:val="-15"/>
        </w:rPr>
        <w:t xml:space="preserve"> </w:t>
      </w:r>
      <w:r>
        <w:t>comunica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Regione</w:t>
      </w:r>
      <w:r>
        <w:rPr>
          <w:spacing w:val="-15"/>
        </w:rPr>
        <w:t xml:space="preserve"> </w:t>
      </w:r>
      <w:r>
        <w:t>Sardegna</w:t>
      </w:r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disposto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DGR</w:t>
      </w:r>
      <w:r>
        <w:rPr>
          <w:spacing w:val="-14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57/32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05.11.2025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dare</w:t>
      </w:r>
      <w:r>
        <w:rPr>
          <w:spacing w:val="-15"/>
        </w:rPr>
        <w:t xml:space="preserve"> </w:t>
      </w:r>
      <w:r>
        <w:t>continuità alle linee di indirizzo approvate con DGR n. 35/13 del 25.10.2023 e ai criteri generali riportati nell'allegato A della</w:t>
      </w:r>
      <w:r>
        <w:rPr>
          <w:spacing w:val="-1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della Giunta regionale</w:t>
      </w:r>
      <w:r>
        <w:rPr>
          <w:spacing w:val="-1"/>
        </w:rPr>
        <w:t xml:space="preserve"> </w:t>
      </w:r>
      <w:r>
        <w:t>n. 9/15 del 12.2.2013, come</w:t>
      </w:r>
      <w:r>
        <w:rPr>
          <w:spacing w:val="-1"/>
        </w:rPr>
        <w:t xml:space="preserve"> </w:t>
      </w:r>
      <w:r>
        <w:t>integrati dalla DGR n. 35/13 del 25.10.2023 (approvata in via definitiva deliberazione n. 41/33 del 01.12.2023).</w:t>
      </w:r>
    </w:p>
    <w:p w14:paraId="2455BB9E" w14:textId="77777777" w:rsidR="00710FDD" w:rsidRDefault="00000000">
      <w:pPr>
        <w:spacing w:line="322" w:lineRule="exact"/>
        <w:ind w:left="52"/>
        <w:jc w:val="center"/>
        <w:rPr>
          <w:b/>
          <w:sz w:val="28"/>
        </w:rPr>
      </w:pPr>
      <w:r>
        <w:rPr>
          <w:b/>
          <w:sz w:val="28"/>
        </w:rPr>
        <w:t>SI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RENDE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NOTO</w:t>
      </w:r>
      <w:r>
        <w:rPr>
          <w:b/>
          <w:spacing w:val="-5"/>
          <w:sz w:val="28"/>
        </w:rPr>
        <w:t xml:space="preserve"> CHE</w:t>
      </w:r>
    </w:p>
    <w:p w14:paraId="080B6768" w14:textId="77777777" w:rsidR="00710FDD" w:rsidRDefault="00000000">
      <w:pPr>
        <w:pStyle w:val="Corpotesto"/>
        <w:spacing w:before="49"/>
        <w:ind w:left="141" w:right="142"/>
        <w:jc w:val="both"/>
      </w:pPr>
      <w:r>
        <w:t>Sono</w:t>
      </w:r>
      <w:r>
        <w:rPr>
          <w:spacing w:val="-2"/>
        </w:rPr>
        <w:t xml:space="preserve"> </w:t>
      </w:r>
      <w:r>
        <w:t>aperti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rinnovo e</w:t>
      </w:r>
      <w:r>
        <w:rPr>
          <w:spacing w:val="-3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t>attivazione</w:t>
      </w:r>
      <w:r>
        <w:rPr>
          <w:spacing w:val="-1"/>
        </w:rPr>
        <w:t xml:space="preserve"> </w:t>
      </w:r>
      <w:r>
        <w:t xml:space="preserve">dei </w:t>
      </w:r>
      <w:r>
        <w:rPr>
          <w:color w:val="1C1F23"/>
        </w:rPr>
        <w:t>Piani Personalizzati di cui alla Legge 162/98 in favore delle persone con disabilità grave di cui all’art. 3 comma 3 della Legge 104/92.</w:t>
      </w:r>
    </w:p>
    <w:p w14:paraId="388AAD70" w14:textId="77777777" w:rsidR="00710FDD" w:rsidRDefault="00710FDD">
      <w:pPr>
        <w:pStyle w:val="Corpotesto"/>
        <w:spacing w:before="60"/>
      </w:pPr>
    </w:p>
    <w:p w14:paraId="3B2C856B" w14:textId="77777777" w:rsidR="00710FDD" w:rsidRDefault="00000000">
      <w:pPr>
        <w:pStyle w:val="Titolo3"/>
        <w:ind w:left="194"/>
        <w:jc w:val="both"/>
        <w:rPr>
          <w:u w:val="none"/>
        </w:rPr>
      </w:pPr>
      <w:r>
        <w:rPr>
          <w:color w:val="1C1F23"/>
          <w:u w:color="1C1F23"/>
        </w:rPr>
        <w:t>PER</w:t>
      </w:r>
      <w:r>
        <w:rPr>
          <w:color w:val="1C1F23"/>
          <w:spacing w:val="-1"/>
          <w:u w:color="1C1F23"/>
        </w:rPr>
        <w:t xml:space="preserve"> </w:t>
      </w:r>
      <w:r>
        <w:rPr>
          <w:color w:val="1C1F23"/>
          <w:u w:color="1C1F23"/>
        </w:rPr>
        <w:t>I</w:t>
      </w:r>
      <w:r>
        <w:rPr>
          <w:color w:val="1C1F23"/>
          <w:spacing w:val="-2"/>
          <w:u w:color="1C1F23"/>
        </w:rPr>
        <w:t xml:space="preserve"> </w:t>
      </w:r>
      <w:r>
        <w:rPr>
          <w:color w:val="1C1F23"/>
          <w:u w:color="1C1F23"/>
        </w:rPr>
        <w:t>PIANI</w:t>
      </w:r>
      <w:r>
        <w:rPr>
          <w:color w:val="1C1F23"/>
          <w:spacing w:val="-1"/>
          <w:u w:color="1C1F23"/>
        </w:rPr>
        <w:t xml:space="preserve"> </w:t>
      </w:r>
      <w:r>
        <w:rPr>
          <w:color w:val="1C1F23"/>
          <w:u w:color="1C1F23"/>
        </w:rPr>
        <w:t>IN</w:t>
      </w:r>
      <w:r>
        <w:rPr>
          <w:color w:val="1C1F23"/>
          <w:spacing w:val="-1"/>
          <w:u w:color="1C1F23"/>
        </w:rPr>
        <w:t xml:space="preserve"> </w:t>
      </w:r>
      <w:r>
        <w:rPr>
          <w:color w:val="1C1F23"/>
          <w:spacing w:val="-2"/>
          <w:u w:color="1C1F23"/>
        </w:rPr>
        <w:t>PROROGA:</w:t>
      </w:r>
    </w:p>
    <w:p w14:paraId="36072AA5" w14:textId="77777777" w:rsidR="00710FDD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before="46"/>
        <w:ind w:right="138"/>
        <w:jc w:val="both"/>
        <w:rPr>
          <w:rFonts w:ascii="Wingdings" w:hAnsi="Wingdings"/>
          <w:sz w:val="24"/>
        </w:rPr>
      </w:pP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piani</w:t>
      </w:r>
      <w:r>
        <w:rPr>
          <w:spacing w:val="-7"/>
          <w:sz w:val="24"/>
        </w:rPr>
        <w:t xml:space="preserve"> </w:t>
      </w:r>
      <w:r>
        <w:rPr>
          <w:sz w:val="24"/>
        </w:rPr>
        <w:t>personalizzati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legge</w:t>
      </w:r>
      <w:r>
        <w:rPr>
          <w:spacing w:val="-9"/>
          <w:sz w:val="24"/>
        </w:rPr>
        <w:t xml:space="preserve"> </w:t>
      </w:r>
      <w:r>
        <w:rPr>
          <w:sz w:val="24"/>
        </w:rPr>
        <w:t>n.162/1998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31.12.2025,</w:t>
      </w:r>
      <w:r>
        <w:rPr>
          <w:spacing w:val="-7"/>
          <w:sz w:val="24"/>
        </w:rPr>
        <w:t xml:space="preserve"> </w:t>
      </w:r>
      <w:r>
        <w:rPr>
          <w:sz w:val="24"/>
        </w:rPr>
        <w:t>vanno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continuità fino al 31.12.2026, salvo interruzioni per rinuncia o decesso del destinatario, con priorità di </w:t>
      </w:r>
      <w:r>
        <w:rPr>
          <w:spacing w:val="-2"/>
          <w:sz w:val="24"/>
        </w:rPr>
        <w:t>finanziamento;</w:t>
      </w:r>
    </w:p>
    <w:p w14:paraId="4BFBCE70" w14:textId="77777777" w:rsidR="00710FDD" w:rsidRDefault="00000000">
      <w:pPr>
        <w:pStyle w:val="Titolo2"/>
        <w:numPr>
          <w:ilvl w:val="0"/>
          <w:numId w:val="4"/>
        </w:numPr>
        <w:tabs>
          <w:tab w:val="left" w:pos="861"/>
        </w:tabs>
        <w:ind w:right="146"/>
        <w:rPr>
          <w:rFonts w:ascii="Wingdings" w:hAnsi="Wingdings"/>
          <w:b w:val="0"/>
        </w:rPr>
      </w:pPr>
      <w:r>
        <w:rPr>
          <w:color w:val="000000"/>
          <w:highlight w:val="yellow"/>
        </w:rPr>
        <w:t>sono stati disposti gli stessi importi mensili riconosciuti nel periodo maggio/dicembre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2025 fino al 30/04/2026;</w:t>
      </w:r>
    </w:p>
    <w:p w14:paraId="162B7801" w14:textId="77777777" w:rsidR="00710FDD" w:rsidRDefault="00000000">
      <w:pPr>
        <w:pStyle w:val="Paragrafoelenco"/>
        <w:numPr>
          <w:ilvl w:val="0"/>
          <w:numId w:val="4"/>
        </w:numPr>
        <w:tabs>
          <w:tab w:val="left" w:pos="861"/>
        </w:tabs>
        <w:ind w:right="141"/>
        <w:jc w:val="both"/>
        <w:rPr>
          <w:rFonts w:ascii="Wingdings" w:hAnsi="Wingdings"/>
          <w:sz w:val="24"/>
        </w:rPr>
      </w:pP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rivalutazione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l'aggiornamento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scheda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salute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scheda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prevista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 richiesta dei singoli beneficiari o su proposta dell'ente locale, qualora si ravvisi una variazione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significativa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rispetto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precedenti.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periodo</w:t>
      </w:r>
      <w:r>
        <w:rPr>
          <w:spacing w:val="-3"/>
          <w:sz w:val="24"/>
        </w:rPr>
        <w:t xml:space="preserve"> </w:t>
      </w:r>
      <w:r>
        <w:rPr>
          <w:sz w:val="24"/>
        </w:rPr>
        <w:t>di riferimento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definizione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servizi</w:t>
      </w:r>
      <w:r>
        <w:rPr>
          <w:spacing w:val="-10"/>
          <w:sz w:val="24"/>
        </w:rPr>
        <w:t xml:space="preserve"> </w:t>
      </w:r>
      <w:r>
        <w:rPr>
          <w:sz w:val="24"/>
        </w:rPr>
        <w:t>fruiti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carico</w:t>
      </w:r>
      <w:r>
        <w:rPr>
          <w:spacing w:val="-11"/>
          <w:sz w:val="24"/>
        </w:rPr>
        <w:t xml:space="preserve"> </w:t>
      </w:r>
      <w:r>
        <w:rPr>
          <w:sz w:val="24"/>
        </w:rPr>
        <w:t>familiare</w:t>
      </w:r>
      <w:r>
        <w:rPr>
          <w:spacing w:val="-12"/>
          <w:sz w:val="24"/>
        </w:rPr>
        <w:t xml:space="preserve"> </w:t>
      </w:r>
      <w:r>
        <w:rPr>
          <w:sz w:val="24"/>
        </w:rPr>
        <w:t>resta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l'anno </w:t>
      </w:r>
      <w:r>
        <w:rPr>
          <w:spacing w:val="-2"/>
          <w:sz w:val="24"/>
        </w:rPr>
        <w:t>precedente</w:t>
      </w:r>
    </w:p>
    <w:p w14:paraId="1CA7859F" w14:textId="77777777" w:rsidR="00710FDD" w:rsidRDefault="00000000">
      <w:pPr>
        <w:pStyle w:val="Titolo2"/>
        <w:spacing w:before="1"/>
        <w:ind w:right="142"/>
      </w:pPr>
      <w:r>
        <w:t xml:space="preserve">La </w:t>
      </w:r>
      <w:proofErr w:type="spellStart"/>
      <w:r>
        <w:t>riparametrizzazione</w:t>
      </w:r>
      <w:proofErr w:type="spellEnd"/>
      <w:r>
        <w:t xml:space="preserve"> del valore di tutti i piani in rinnovo sulla base dell'attestazione ISEE avverrà</w:t>
      </w:r>
      <w:r>
        <w:rPr>
          <w:spacing w:val="-6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30/04/2026.</w:t>
      </w:r>
      <w:r>
        <w:rPr>
          <w:spacing w:val="40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importi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piani</w:t>
      </w:r>
      <w:r>
        <w:rPr>
          <w:spacing w:val="-8"/>
        </w:rPr>
        <w:t xml:space="preserve"> </w:t>
      </w:r>
      <w:r>
        <w:t>così</w:t>
      </w:r>
      <w:r>
        <w:rPr>
          <w:spacing w:val="-8"/>
        </w:rPr>
        <w:t xml:space="preserve"> </w:t>
      </w:r>
      <w:r>
        <w:t>rivalutati</w:t>
      </w:r>
      <w:r>
        <w:rPr>
          <w:spacing w:val="-8"/>
        </w:rPr>
        <w:t xml:space="preserve"> </w:t>
      </w:r>
      <w:r>
        <w:t>avranno</w:t>
      </w:r>
      <w:r>
        <w:rPr>
          <w:spacing w:val="-8"/>
        </w:rPr>
        <w:t xml:space="preserve"> </w:t>
      </w:r>
      <w:r>
        <w:t>decorrenza</w:t>
      </w:r>
      <w:r>
        <w:rPr>
          <w:spacing w:val="-6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data del 1° maggio;</w:t>
      </w:r>
    </w:p>
    <w:p w14:paraId="61BDF4A2" w14:textId="41566598" w:rsidR="00710FDD" w:rsidRDefault="00000000">
      <w:pPr>
        <w:spacing w:before="276"/>
        <w:ind w:left="141" w:right="137"/>
        <w:jc w:val="both"/>
        <w:rPr>
          <w:sz w:val="24"/>
        </w:rPr>
      </w:pPr>
      <w:r>
        <w:rPr>
          <w:b/>
          <w:sz w:val="24"/>
        </w:rPr>
        <w:t>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domande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finanziamento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>PIANI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CORSO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allegata la relativa documentazione, dovranno essere trasmesse entro e non oltre </w:t>
      </w:r>
      <w:r>
        <w:rPr>
          <w:b/>
          <w:color w:val="000000"/>
          <w:sz w:val="24"/>
          <w:highlight w:val="yellow"/>
        </w:rPr>
        <w:t xml:space="preserve">il </w:t>
      </w:r>
      <w:r w:rsidR="00AB258E">
        <w:rPr>
          <w:b/>
          <w:color w:val="000000"/>
          <w:sz w:val="24"/>
          <w:highlight w:val="yellow"/>
          <w:u w:val="single"/>
        </w:rPr>
        <w:t>31</w:t>
      </w:r>
      <w:r>
        <w:rPr>
          <w:b/>
          <w:color w:val="000000"/>
          <w:sz w:val="24"/>
          <w:highlight w:val="yellow"/>
          <w:u w:val="single"/>
        </w:rPr>
        <w:t xml:space="preserve"> MARZO 2026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conformemente a una delle seguenti modalità:</w:t>
      </w:r>
    </w:p>
    <w:p w14:paraId="4F5EDCD1" w14:textId="6BDD3F6C" w:rsidR="00710FDD" w:rsidRDefault="00000000">
      <w:pPr>
        <w:pStyle w:val="Paragrafoelenco"/>
        <w:numPr>
          <w:ilvl w:val="0"/>
          <w:numId w:val="3"/>
        </w:numPr>
        <w:tabs>
          <w:tab w:val="left" w:pos="406"/>
        </w:tabs>
        <w:ind w:right="144" w:firstLine="0"/>
        <w:rPr>
          <w:sz w:val="24"/>
        </w:rPr>
      </w:pPr>
      <w:bookmarkStart w:id="0" w:name="_Hlk220926337"/>
      <w:r>
        <w:rPr>
          <w:sz w:val="24"/>
        </w:rPr>
        <w:t xml:space="preserve">a mano presso l’ufficio protocollo del Comune di </w:t>
      </w:r>
      <w:r w:rsidR="00AB258E">
        <w:rPr>
          <w:sz w:val="24"/>
        </w:rPr>
        <w:t>Uta</w:t>
      </w:r>
      <w:r>
        <w:rPr>
          <w:sz w:val="24"/>
        </w:rPr>
        <w:t xml:space="preserve">- P.zza </w:t>
      </w:r>
      <w:r w:rsidR="00AB258E">
        <w:rPr>
          <w:sz w:val="24"/>
        </w:rPr>
        <w:t>S’</w:t>
      </w:r>
      <w:proofErr w:type="spellStart"/>
      <w:r w:rsidR="00AB258E">
        <w:rPr>
          <w:sz w:val="24"/>
        </w:rPr>
        <w:t>Olivariu</w:t>
      </w:r>
      <w:proofErr w:type="spellEnd"/>
      <w:r w:rsidR="00AB258E">
        <w:rPr>
          <w:sz w:val="24"/>
        </w:rPr>
        <w:t xml:space="preserve"> snc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nei giorni </w:t>
      </w:r>
      <w:r w:rsidR="00AB258E">
        <w:rPr>
          <w:sz w:val="24"/>
        </w:rPr>
        <w:t xml:space="preserve">ed orari </w:t>
      </w:r>
      <w:r>
        <w:rPr>
          <w:sz w:val="24"/>
        </w:rPr>
        <w:t>di apertura al pubblico;</w:t>
      </w:r>
    </w:p>
    <w:p w14:paraId="054A2255" w14:textId="2C9CA53C" w:rsidR="00710FDD" w:rsidRDefault="00000000">
      <w:pPr>
        <w:pStyle w:val="Paragrafoelenco"/>
        <w:numPr>
          <w:ilvl w:val="0"/>
          <w:numId w:val="3"/>
        </w:numPr>
        <w:tabs>
          <w:tab w:val="left" w:pos="400"/>
        </w:tabs>
        <w:ind w:left="400" w:hanging="259"/>
        <w:rPr>
          <w:sz w:val="24"/>
        </w:rPr>
      </w:pPr>
      <w:r>
        <w:rPr>
          <w:sz w:val="24"/>
        </w:rPr>
        <w:t>tramite</w:t>
      </w:r>
      <w:r>
        <w:rPr>
          <w:spacing w:val="-3"/>
          <w:sz w:val="24"/>
        </w:rPr>
        <w:t xml:space="preserve"> </w:t>
      </w:r>
      <w:r>
        <w:rPr>
          <w:sz w:val="24"/>
        </w:rPr>
        <w:t>l'indirizzo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bookmarkStart w:id="1" w:name="_Hlk220926447"/>
      <w:r>
        <w:rPr>
          <w:sz w:val="24"/>
        </w:rPr>
        <w:t>posta</w:t>
      </w:r>
      <w:r>
        <w:rPr>
          <w:spacing w:val="-1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certificata:</w:t>
      </w:r>
      <w:r>
        <w:rPr>
          <w:spacing w:val="1"/>
          <w:sz w:val="24"/>
        </w:rPr>
        <w:t xml:space="preserve"> </w:t>
      </w:r>
      <w:hyperlink r:id="rId7" w:history="1">
        <w:r w:rsidR="00AB258E" w:rsidRPr="00ED44E6">
          <w:rPr>
            <w:rStyle w:val="Collegamentoipertestuale"/>
            <w:spacing w:val="-2"/>
            <w:sz w:val="24"/>
          </w:rPr>
          <w:t>comune.uta@legalmail.it</w:t>
        </w:r>
      </w:hyperlink>
    </w:p>
    <w:p w14:paraId="0813D9A5" w14:textId="74CBE9A3" w:rsidR="00710FDD" w:rsidRDefault="00000000">
      <w:pPr>
        <w:pStyle w:val="Paragrafoelenco"/>
        <w:numPr>
          <w:ilvl w:val="0"/>
          <w:numId w:val="3"/>
        </w:numPr>
        <w:tabs>
          <w:tab w:val="left" w:pos="385"/>
        </w:tabs>
        <w:ind w:left="385" w:hanging="244"/>
        <w:rPr>
          <w:sz w:val="24"/>
        </w:rPr>
      </w:pPr>
      <w:r>
        <w:rPr>
          <w:color w:val="1C1F23"/>
          <w:sz w:val="24"/>
        </w:rPr>
        <w:t>tramite</w:t>
      </w:r>
      <w:r>
        <w:rPr>
          <w:color w:val="1C1F23"/>
          <w:spacing w:val="-1"/>
          <w:sz w:val="24"/>
        </w:rPr>
        <w:t xml:space="preserve"> </w:t>
      </w:r>
      <w:r>
        <w:rPr>
          <w:color w:val="1C1F23"/>
          <w:sz w:val="24"/>
        </w:rPr>
        <w:t>l'indirizzo</w:t>
      </w:r>
      <w:r>
        <w:rPr>
          <w:color w:val="1C1F23"/>
          <w:spacing w:val="-1"/>
          <w:sz w:val="24"/>
        </w:rPr>
        <w:t xml:space="preserve"> </w:t>
      </w:r>
      <w:r>
        <w:rPr>
          <w:color w:val="1C1F23"/>
          <w:sz w:val="24"/>
        </w:rPr>
        <w:t>mail</w:t>
      </w:r>
      <w:r w:rsidR="00AB258E">
        <w:rPr>
          <w:color w:val="1C1F23"/>
          <w:sz w:val="24"/>
        </w:rPr>
        <w:t xml:space="preserve">: </w:t>
      </w:r>
      <w:hyperlink r:id="rId8" w:history="1">
        <w:r w:rsidR="00AB258E" w:rsidRPr="00ED44E6">
          <w:rPr>
            <w:rStyle w:val="Collegamentoipertestuale"/>
            <w:spacing w:val="-2"/>
            <w:sz w:val="24"/>
          </w:rPr>
          <w:t>protocollo@comune.uta.ca.it</w:t>
        </w:r>
      </w:hyperlink>
      <w:bookmarkEnd w:id="0"/>
    </w:p>
    <w:bookmarkEnd w:id="1"/>
    <w:p w14:paraId="6AC4FF04" w14:textId="77777777" w:rsidR="00710FDD" w:rsidRDefault="00710FDD">
      <w:pPr>
        <w:pStyle w:val="Paragrafoelenco"/>
        <w:rPr>
          <w:sz w:val="24"/>
        </w:rPr>
        <w:sectPr w:rsidR="00710FDD">
          <w:type w:val="continuous"/>
          <w:pgSz w:w="11910" w:h="16840"/>
          <w:pgMar w:top="1460" w:right="992" w:bottom="280" w:left="992" w:header="720" w:footer="720" w:gutter="0"/>
          <w:cols w:space="720"/>
        </w:sectPr>
      </w:pPr>
    </w:p>
    <w:p w14:paraId="227830D2" w14:textId="77777777" w:rsidR="00710FDD" w:rsidRDefault="00000000">
      <w:pPr>
        <w:pStyle w:val="Titolo3"/>
        <w:spacing w:before="69"/>
        <w:rPr>
          <w:u w:val="none"/>
        </w:rPr>
      </w:pPr>
      <w:r>
        <w:rPr>
          <w:color w:val="1C1F23"/>
          <w:u w:color="1C1F23"/>
        </w:rPr>
        <w:lastRenderedPageBreak/>
        <w:t>PIANI</w:t>
      </w:r>
      <w:r>
        <w:rPr>
          <w:color w:val="1C1F23"/>
          <w:spacing w:val="-5"/>
          <w:u w:color="1C1F23"/>
        </w:rPr>
        <w:t xml:space="preserve"> </w:t>
      </w:r>
      <w:proofErr w:type="gramStart"/>
      <w:r>
        <w:rPr>
          <w:color w:val="1C1F23"/>
          <w:u w:color="1C1F23"/>
        </w:rPr>
        <w:t>PERSONALIZZATI</w:t>
      </w:r>
      <w:r>
        <w:rPr>
          <w:color w:val="1C1F23"/>
          <w:spacing w:val="26"/>
          <w:u w:color="1C1F23"/>
        </w:rPr>
        <w:t xml:space="preserve">  </w:t>
      </w:r>
      <w:r>
        <w:rPr>
          <w:color w:val="1C1F23"/>
          <w:u w:color="1C1F23"/>
        </w:rPr>
        <w:t>NUOVA</w:t>
      </w:r>
      <w:proofErr w:type="gramEnd"/>
      <w:r>
        <w:rPr>
          <w:color w:val="1C1F23"/>
          <w:u w:color="1C1F23"/>
        </w:rPr>
        <w:t xml:space="preserve"> </w:t>
      </w:r>
      <w:r>
        <w:rPr>
          <w:color w:val="1C1F23"/>
          <w:spacing w:val="-2"/>
          <w:u w:color="1C1F23"/>
        </w:rPr>
        <w:t>ATTIVAZIONE</w:t>
      </w:r>
    </w:p>
    <w:p w14:paraId="77F59F35" w14:textId="77777777" w:rsidR="00710FDD" w:rsidRDefault="00710FDD">
      <w:pPr>
        <w:pStyle w:val="Corpotesto"/>
        <w:rPr>
          <w:b/>
          <w:i/>
        </w:rPr>
      </w:pPr>
    </w:p>
    <w:p w14:paraId="24E9B9EE" w14:textId="77777777" w:rsidR="00710FDD" w:rsidRDefault="00000000">
      <w:pPr>
        <w:pStyle w:val="Corpotesto"/>
        <w:ind w:left="141" w:right="140"/>
        <w:jc w:val="both"/>
      </w:pPr>
      <w:r>
        <w:t>È</w:t>
      </w:r>
      <w:r>
        <w:rPr>
          <w:spacing w:val="-6"/>
        </w:rPr>
        <w:t xml:space="preserve"> </w:t>
      </w:r>
      <w:r>
        <w:t>POSSIBILE</w:t>
      </w:r>
      <w:r>
        <w:rPr>
          <w:spacing w:val="-6"/>
        </w:rPr>
        <w:t xml:space="preserve"> </w:t>
      </w:r>
      <w:r>
        <w:t>attivare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nuovi</w:t>
      </w:r>
      <w:r>
        <w:rPr>
          <w:spacing w:val="-5"/>
        </w:rPr>
        <w:t xml:space="preserve"> </w:t>
      </w:r>
      <w:r>
        <w:t>piani</w:t>
      </w:r>
      <w:r>
        <w:rPr>
          <w:spacing w:val="-6"/>
        </w:rPr>
        <w:t xml:space="preserve"> </w:t>
      </w:r>
      <w:r>
        <w:t>personalizzati</w:t>
      </w:r>
      <w:r>
        <w:rPr>
          <w:spacing w:val="-5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162/1998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decorrere</w:t>
      </w:r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rPr>
          <w:b/>
        </w:rPr>
        <w:t>1°</w:t>
      </w:r>
      <w:r>
        <w:rPr>
          <w:b/>
          <w:spacing w:val="-3"/>
        </w:rPr>
        <w:t xml:space="preserve"> </w:t>
      </w:r>
      <w:r>
        <w:rPr>
          <w:b/>
        </w:rPr>
        <w:t>maggio</w:t>
      </w:r>
      <w:r>
        <w:rPr>
          <w:b/>
          <w:spacing w:val="-5"/>
        </w:rPr>
        <w:t xml:space="preserve"> </w:t>
      </w:r>
      <w:r>
        <w:rPr>
          <w:b/>
        </w:rPr>
        <w:t>p.v.</w:t>
      </w:r>
      <w:r>
        <w:rPr>
          <w:b/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 persone con disabilità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ottengono il riconoscimento di gravità, ai sensi dell'art.</w:t>
      </w:r>
      <w:r>
        <w:rPr>
          <w:spacing w:val="-1"/>
        </w:rPr>
        <w:t xml:space="preserve"> </w:t>
      </w:r>
      <w:r>
        <w:t xml:space="preserve">3, comma 3, della legge n. 104/1992, </w:t>
      </w:r>
      <w:r>
        <w:rPr>
          <w:b/>
        </w:rPr>
        <w:t xml:space="preserve">entro il 30 novembre dell'anno, </w:t>
      </w:r>
      <w:r>
        <w:t>seguendo l'ordine cronologico delle domande presentate e assicurando la massima trasparenza nel procedimento.</w:t>
      </w:r>
    </w:p>
    <w:p w14:paraId="358E94BC" w14:textId="77777777" w:rsidR="00710FDD" w:rsidRDefault="00000000">
      <w:pPr>
        <w:pStyle w:val="Corpotesto"/>
        <w:ind w:left="141" w:right="142"/>
        <w:jc w:val="both"/>
      </w:pPr>
      <w:r>
        <w:t>Il Comune, nei limiti delle risorse assegnate nell'anno in corso, e fatto salvo quanto necessario alla copertura del rinnovo annuale dei piani personalizzati in essere al 31 dicembre, nel loro valore aggiornato, potranno avviare i nuovi piani, i quali</w:t>
      </w:r>
      <w:r>
        <w:rPr>
          <w:spacing w:val="-2"/>
        </w:rPr>
        <w:t xml:space="preserve"> </w:t>
      </w:r>
      <w:r>
        <w:t>dovranno coprire un arco temporale di almeno un mese e sono attivabili entro il 30 novembre 2026.</w:t>
      </w:r>
    </w:p>
    <w:p w14:paraId="39ECCFC2" w14:textId="77777777" w:rsidR="00710FDD" w:rsidRDefault="00710FDD">
      <w:pPr>
        <w:pStyle w:val="Corpotesto"/>
      </w:pPr>
    </w:p>
    <w:p w14:paraId="4CEB08B0" w14:textId="77777777" w:rsidR="00710FDD" w:rsidRDefault="00000000">
      <w:pPr>
        <w:ind w:left="141" w:right="139"/>
        <w:jc w:val="both"/>
        <w:rPr>
          <w:rFonts w:ascii="Calibri" w:hAnsi="Calibri"/>
          <w:b/>
        </w:rPr>
      </w:pPr>
      <w:r>
        <w:rPr>
          <w:sz w:val="24"/>
        </w:rPr>
        <w:t>Pertanto,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nuovi</w:t>
      </w:r>
      <w:r>
        <w:rPr>
          <w:spacing w:val="-3"/>
          <w:sz w:val="24"/>
        </w:rPr>
        <w:t xml:space="preserve"> </w:t>
      </w:r>
      <w:r>
        <w:rPr>
          <w:sz w:val="24"/>
        </w:rPr>
        <w:t>piani</w:t>
      </w:r>
      <w:r>
        <w:rPr>
          <w:spacing w:val="-2"/>
          <w:sz w:val="24"/>
        </w:rPr>
        <w:t xml:space="preserve"> </w:t>
      </w:r>
      <w:r>
        <w:rPr>
          <w:sz w:val="24"/>
        </w:rPr>
        <w:t>potranno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attivati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decorrere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maggio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fino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dicembre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2026, </w:t>
      </w:r>
      <w:r>
        <w:rPr>
          <w:b/>
        </w:rPr>
        <w:t xml:space="preserve">ma solo nel caso in cui l’ente locale disponga delle risorse necessarie e solo dopo aver garantito la copertura finanziaria dei piani in continuità al 31.12.2025, nel loro valore aggiornato, e seguendo </w:t>
      </w:r>
      <w:r>
        <w:rPr>
          <w:b/>
          <w:u w:val="single"/>
        </w:rPr>
        <w:t>l’ordine cronologico delle domande presentate</w:t>
      </w:r>
      <w:r>
        <w:rPr>
          <w:rFonts w:ascii="Calibri" w:hAnsi="Calibri"/>
          <w:b/>
          <w:u w:val="single"/>
        </w:rPr>
        <w:t>.</w:t>
      </w:r>
    </w:p>
    <w:p w14:paraId="6FB91F27" w14:textId="77777777" w:rsidR="00710FDD" w:rsidRDefault="00710FDD">
      <w:pPr>
        <w:pStyle w:val="Corpotesto"/>
        <w:spacing w:before="25"/>
        <w:rPr>
          <w:rFonts w:ascii="Calibri"/>
          <w:b/>
        </w:rPr>
      </w:pPr>
    </w:p>
    <w:p w14:paraId="2BED057E" w14:textId="77777777" w:rsidR="00710FDD" w:rsidRDefault="00000000">
      <w:pPr>
        <w:pStyle w:val="Corpotesto"/>
        <w:ind w:left="141" w:right="138"/>
        <w:jc w:val="both"/>
      </w:pPr>
      <w:r>
        <w:t xml:space="preserve">Le domande di concessione del finanziamento per l’anno 2026, </w:t>
      </w:r>
      <w:r>
        <w:rPr>
          <w:b/>
        </w:rPr>
        <w:t xml:space="preserve">PIANI NUOVA ATTIVAZIONE, </w:t>
      </w:r>
      <w:r>
        <w:t xml:space="preserve">con allegata la relativa documentazione, dovranno essere trasmesse entro e non oltre </w:t>
      </w:r>
      <w:r>
        <w:rPr>
          <w:b/>
        </w:rPr>
        <w:t xml:space="preserve">il </w:t>
      </w:r>
      <w:r>
        <w:rPr>
          <w:b/>
          <w:color w:val="000000"/>
          <w:highlight w:val="yellow"/>
          <w:u w:val="single"/>
        </w:rPr>
        <w:t>30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  <w:u w:val="single"/>
        </w:rPr>
        <w:t>NOVEMBRE 2026</w:t>
      </w:r>
      <w:r>
        <w:rPr>
          <w:color w:val="000000"/>
          <w:u w:val="single"/>
        </w:rPr>
        <w:t xml:space="preserve">, </w:t>
      </w:r>
      <w:r>
        <w:rPr>
          <w:color w:val="000000"/>
        </w:rPr>
        <w:t>termine improrogabile stabilito dalla Regione</w:t>
      </w:r>
      <w:r>
        <w:rPr>
          <w:b/>
          <w:color w:val="000000"/>
        </w:rPr>
        <w:t xml:space="preserve">, </w:t>
      </w:r>
      <w:r>
        <w:rPr>
          <w:color w:val="000000"/>
        </w:rPr>
        <w:t>conformemente a una delle seguenti modalità:</w:t>
      </w:r>
    </w:p>
    <w:p w14:paraId="24CA2B58" w14:textId="27A63D2F" w:rsidR="00AB258E" w:rsidRPr="00AB258E" w:rsidRDefault="00AB258E" w:rsidP="00AB258E">
      <w:pPr>
        <w:tabs>
          <w:tab w:val="left" w:pos="406"/>
        </w:tabs>
        <w:ind w:left="-126" w:right="144"/>
        <w:rPr>
          <w:sz w:val="24"/>
        </w:rPr>
      </w:pPr>
      <w:r>
        <w:rPr>
          <w:sz w:val="24"/>
        </w:rPr>
        <w:t xml:space="preserve">a) </w:t>
      </w:r>
      <w:r w:rsidRPr="00AB258E">
        <w:rPr>
          <w:sz w:val="24"/>
        </w:rPr>
        <w:t>a mano presso l’ufficio protocollo del Comune di Uta- P.zza S’</w:t>
      </w:r>
      <w:proofErr w:type="spellStart"/>
      <w:r w:rsidRPr="00AB258E">
        <w:rPr>
          <w:sz w:val="24"/>
        </w:rPr>
        <w:t>Olivariu</w:t>
      </w:r>
      <w:proofErr w:type="spellEnd"/>
      <w:r w:rsidRPr="00AB258E">
        <w:rPr>
          <w:sz w:val="24"/>
        </w:rPr>
        <w:t xml:space="preserve"> snc</w:t>
      </w:r>
      <w:r w:rsidRPr="00AB258E">
        <w:rPr>
          <w:spacing w:val="80"/>
          <w:sz w:val="24"/>
        </w:rPr>
        <w:t xml:space="preserve"> </w:t>
      </w:r>
      <w:r w:rsidRPr="00AB258E">
        <w:rPr>
          <w:sz w:val="24"/>
        </w:rPr>
        <w:t>nei giorni ed orari di apertura al pubblico;</w:t>
      </w:r>
    </w:p>
    <w:p w14:paraId="1FA5687D" w14:textId="2F85E946" w:rsidR="00AB258E" w:rsidRDefault="00AB258E" w:rsidP="00AB258E">
      <w:pPr>
        <w:tabs>
          <w:tab w:val="left" w:pos="400"/>
        </w:tabs>
        <w:ind w:left="-126"/>
        <w:rPr>
          <w:color w:val="0000FF"/>
          <w:spacing w:val="-2"/>
          <w:sz w:val="24"/>
          <w:u w:val="single" w:color="0000FF"/>
        </w:rPr>
      </w:pPr>
      <w:proofErr w:type="gramStart"/>
      <w:r>
        <w:rPr>
          <w:sz w:val="24"/>
        </w:rPr>
        <w:t>b )</w:t>
      </w:r>
      <w:r w:rsidRPr="00AB258E">
        <w:rPr>
          <w:sz w:val="24"/>
        </w:rPr>
        <w:t>tramite</w:t>
      </w:r>
      <w:proofErr w:type="gramEnd"/>
      <w:r w:rsidRPr="00AB258E">
        <w:rPr>
          <w:spacing w:val="-3"/>
          <w:sz w:val="24"/>
        </w:rPr>
        <w:t xml:space="preserve"> </w:t>
      </w:r>
      <w:r w:rsidRPr="00AB258E">
        <w:rPr>
          <w:sz w:val="24"/>
        </w:rPr>
        <w:t>l'indirizzo</w:t>
      </w:r>
      <w:r w:rsidRPr="00AB258E">
        <w:rPr>
          <w:spacing w:val="-1"/>
          <w:sz w:val="24"/>
        </w:rPr>
        <w:t xml:space="preserve"> </w:t>
      </w:r>
      <w:r w:rsidRPr="00AB258E">
        <w:rPr>
          <w:sz w:val="24"/>
        </w:rPr>
        <w:t>di</w:t>
      </w:r>
      <w:r w:rsidRPr="00AB258E">
        <w:rPr>
          <w:spacing w:val="-1"/>
          <w:sz w:val="24"/>
        </w:rPr>
        <w:t xml:space="preserve"> </w:t>
      </w:r>
      <w:r w:rsidRPr="00AB258E">
        <w:rPr>
          <w:sz w:val="24"/>
        </w:rPr>
        <w:t>posta</w:t>
      </w:r>
      <w:r w:rsidRPr="00AB258E">
        <w:rPr>
          <w:spacing w:val="-1"/>
          <w:sz w:val="24"/>
        </w:rPr>
        <w:t xml:space="preserve"> </w:t>
      </w:r>
      <w:r w:rsidRPr="00AB258E">
        <w:rPr>
          <w:sz w:val="24"/>
        </w:rPr>
        <w:t>elettronica</w:t>
      </w:r>
      <w:r w:rsidRPr="00AB258E">
        <w:rPr>
          <w:spacing w:val="-3"/>
          <w:sz w:val="24"/>
        </w:rPr>
        <w:t xml:space="preserve"> </w:t>
      </w:r>
      <w:r w:rsidRPr="00AB258E">
        <w:rPr>
          <w:sz w:val="24"/>
        </w:rPr>
        <w:t>certificata:</w:t>
      </w:r>
      <w:r w:rsidRPr="00AB258E">
        <w:rPr>
          <w:spacing w:val="1"/>
          <w:sz w:val="24"/>
        </w:rPr>
        <w:t xml:space="preserve"> </w:t>
      </w:r>
      <w:hyperlink r:id="rId9" w:history="1">
        <w:r w:rsidRPr="00AB258E">
          <w:rPr>
            <w:rStyle w:val="Collegamentoipertestuale"/>
            <w:spacing w:val="-2"/>
            <w:sz w:val="24"/>
          </w:rPr>
          <w:t>comune.uta@legalmail.it</w:t>
        </w:r>
      </w:hyperlink>
    </w:p>
    <w:p w14:paraId="538696A4" w14:textId="79C89913" w:rsidR="00710FDD" w:rsidRPr="00AB258E" w:rsidRDefault="00AB258E" w:rsidP="00AB258E">
      <w:pPr>
        <w:tabs>
          <w:tab w:val="left" w:pos="400"/>
        </w:tabs>
        <w:ind w:left="-126"/>
        <w:rPr>
          <w:sz w:val="24"/>
        </w:rPr>
      </w:pPr>
      <w:r>
        <w:rPr>
          <w:color w:val="1C1F23"/>
        </w:rPr>
        <w:t>c)</w:t>
      </w:r>
      <w:r>
        <w:rPr>
          <w:color w:val="1C1F23"/>
          <w:sz w:val="24"/>
        </w:rPr>
        <w:t>tramite</w:t>
      </w:r>
      <w:r>
        <w:rPr>
          <w:color w:val="1C1F23"/>
          <w:spacing w:val="-1"/>
          <w:sz w:val="24"/>
        </w:rPr>
        <w:t xml:space="preserve"> </w:t>
      </w:r>
      <w:r>
        <w:rPr>
          <w:color w:val="1C1F23"/>
          <w:sz w:val="24"/>
        </w:rPr>
        <w:t>l'indirizzo</w:t>
      </w:r>
      <w:r>
        <w:rPr>
          <w:color w:val="1C1F23"/>
          <w:spacing w:val="-1"/>
          <w:sz w:val="24"/>
        </w:rPr>
        <w:t xml:space="preserve"> </w:t>
      </w:r>
      <w:r>
        <w:rPr>
          <w:color w:val="1C1F23"/>
          <w:sz w:val="24"/>
        </w:rPr>
        <w:t xml:space="preserve">mail: </w:t>
      </w:r>
      <w:hyperlink r:id="rId10" w:history="1">
        <w:r w:rsidRPr="00ED44E6">
          <w:rPr>
            <w:rStyle w:val="Collegamentoipertestuale"/>
            <w:spacing w:val="-2"/>
            <w:sz w:val="24"/>
          </w:rPr>
          <w:t>protocollo@comune.uta.ca.it</w:t>
        </w:r>
      </w:hyperlink>
    </w:p>
    <w:p w14:paraId="6D4DFA53" w14:textId="77777777" w:rsidR="00710FDD" w:rsidRDefault="00710FDD">
      <w:pPr>
        <w:pStyle w:val="Corpotesto"/>
      </w:pPr>
    </w:p>
    <w:p w14:paraId="63893FCE" w14:textId="77777777" w:rsidR="00710FDD" w:rsidRDefault="00000000">
      <w:pPr>
        <w:pStyle w:val="Titolo2"/>
      </w:pPr>
      <w:r>
        <w:t>GESTIONE</w:t>
      </w:r>
      <w:r>
        <w:rPr>
          <w:spacing w:val="-5"/>
        </w:rPr>
        <w:t xml:space="preserve"> </w:t>
      </w:r>
      <w:r>
        <w:t>PIANI</w:t>
      </w:r>
      <w:r>
        <w:rPr>
          <w:spacing w:val="-5"/>
        </w:rPr>
        <w:t xml:space="preserve"> </w:t>
      </w:r>
      <w:r>
        <w:rPr>
          <w:spacing w:val="-2"/>
        </w:rPr>
        <w:t>PERSONALIZZATI</w:t>
      </w:r>
    </w:p>
    <w:p w14:paraId="2361B334" w14:textId="77777777" w:rsidR="00710FDD" w:rsidRDefault="00000000">
      <w:pPr>
        <w:pStyle w:val="Corpotesto"/>
        <w:spacing w:before="41"/>
        <w:ind w:left="141" w:right="140"/>
        <w:jc w:val="both"/>
      </w:pPr>
      <w:r>
        <w:t>La gestione dei piani personalizzati non potrà essere affidata ai parenti conviventi, né a quelli tenuti al</w:t>
      </w:r>
      <w:r>
        <w:rPr>
          <w:spacing w:val="80"/>
        </w:rPr>
        <w:t xml:space="preserve"> </w:t>
      </w:r>
      <w:r>
        <w:t>mantenimento</w:t>
      </w:r>
      <w:r>
        <w:rPr>
          <w:spacing w:val="-14"/>
        </w:rPr>
        <w:t xml:space="preserve"> </w:t>
      </w:r>
      <w:r>
        <w:t>indicati</w:t>
      </w:r>
      <w:r>
        <w:rPr>
          <w:spacing w:val="-12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433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proofErr w:type="gramStart"/>
      <w:r>
        <w:t>Codice</w:t>
      </w:r>
      <w:r>
        <w:rPr>
          <w:spacing w:val="-15"/>
        </w:rPr>
        <w:t xml:space="preserve"> </w:t>
      </w:r>
      <w:r>
        <w:t>Civile</w:t>
      </w:r>
      <w:proofErr w:type="gramEnd"/>
      <w:r>
        <w:t>,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DGR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35/13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25/10/2023, approvata in via definitiva con Deliberazione n. 41/33 del 01/12/2023.</w:t>
      </w:r>
    </w:p>
    <w:p w14:paraId="7624A4E8" w14:textId="77777777" w:rsidR="00710FDD" w:rsidRDefault="00000000">
      <w:pPr>
        <w:pStyle w:val="Corpotesto"/>
        <w:ind w:left="141" w:right="141"/>
        <w:jc w:val="both"/>
      </w:pPr>
      <w:r>
        <w:t>Si</w:t>
      </w:r>
      <w:r>
        <w:rPr>
          <w:spacing w:val="-7"/>
        </w:rPr>
        <w:t xml:space="preserve"> </w:t>
      </w:r>
      <w:r>
        <w:t>conferma</w:t>
      </w:r>
      <w:r>
        <w:rPr>
          <w:spacing w:val="-8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Piani</w:t>
      </w:r>
      <w:r>
        <w:rPr>
          <w:spacing w:val="-7"/>
        </w:rPr>
        <w:t xml:space="preserve"> </w:t>
      </w:r>
      <w:r>
        <w:t>personalizzati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attuarsi</w:t>
      </w:r>
      <w:r>
        <w:rPr>
          <w:spacing w:val="-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generale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articolazione in</w:t>
      </w:r>
      <w:r>
        <w:rPr>
          <w:spacing w:val="-6"/>
        </w:rPr>
        <w:t xml:space="preserve"> </w:t>
      </w:r>
      <w:r>
        <w:t>mensilità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finanziamento</w:t>
      </w:r>
      <w:r>
        <w:rPr>
          <w:spacing w:val="-6"/>
        </w:rPr>
        <w:t xml:space="preserve"> </w:t>
      </w:r>
      <w:r>
        <w:t>complessivo,</w:t>
      </w:r>
      <w:r>
        <w:rPr>
          <w:spacing w:val="-7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rimodulazione</w:t>
      </w:r>
      <w:r>
        <w:rPr>
          <w:spacing w:val="-7"/>
        </w:rPr>
        <w:t xml:space="preserve"> </w:t>
      </w:r>
      <w:r>
        <w:t>preventiva</w:t>
      </w:r>
      <w:r>
        <w:rPr>
          <w:spacing w:val="-8"/>
        </w:rPr>
        <w:t xml:space="preserve"> </w:t>
      </w:r>
      <w:r>
        <w:t>valutata</w:t>
      </w:r>
      <w:r>
        <w:rPr>
          <w:spacing w:val="-7"/>
        </w:rPr>
        <w:t xml:space="preserve"> </w:t>
      </w:r>
      <w:r>
        <w:t>dall’ente</w:t>
      </w:r>
      <w:r>
        <w:rPr>
          <w:spacing w:val="-7"/>
        </w:rPr>
        <w:t xml:space="preserve"> </w:t>
      </w:r>
      <w:r>
        <w:t>locale in base alle mutate esigenze.</w:t>
      </w:r>
    </w:p>
    <w:p w14:paraId="76D7625F" w14:textId="2FE8E2A6" w:rsidR="00710FDD" w:rsidRDefault="00000000">
      <w:pPr>
        <w:pStyle w:val="Corpotesto"/>
        <w:ind w:left="141" w:right="138"/>
        <w:jc w:val="both"/>
        <w:rPr>
          <w:b/>
        </w:rPr>
      </w:pPr>
      <w:r>
        <w:t>Il</w:t>
      </w:r>
      <w:r>
        <w:rPr>
          <w:spacing w:val="-13"/>
        </w:rPr>
        <w:t xml:space="preserve"> </w:t>
      </w:r>
      <w:r>
        <w:t>rimborso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spese</w:t>
      </w:r>
      <w:r>
        <w:rPr>
          <w:spacing w:val="-14"/>
        </w:rPr>
        <w:t xml:space="preserve"> </w:t>
      </w:r>
      <w:r>
        <w:t>mensili</w:t>
      </w:r>
      <w:r>
        <w:rPr>
          <w:spacing w:val="-13"/>
        </w:rPr>
        <w:t xml:space="preserve"> </w:t>
      </w:r>
      <w:r>
        <w:t>sostenute</w:t>
      </w:r>
      <w:r>
        <w:rPr>
          <w:spacing w:val="-14"/>
        </w:rPr>
        <w:t xml:space="preserve"> </w:t>
      </w:r>
      <w:r>
        <w:t>dai</w:t>
      </w:r>
      <w:r>
        <w:rPr>
          <w:spacing w:val="-13"/>
        </w:rPr>
        <w:t xml:space="preserve"> </w:t>
      </w:r>
      <w:r>
        <w:t>beneficiari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l’assistenza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persona</w:t>
      </w:r>
      <w:r>
        <w:rPr>
          <w:spacing w:val="-14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interventi educativi e di socializzazione, avverrà dietro presentazione della documentazione giustificativa che dovrà essere consegnata all’Ufficio protocollo Comune, e/o trasmessa mediante posta elettronica all’indirizzo</w:t>
      </w:r>
      <w:r>
        <w:rPr>
          <w:spacing w:val="-12"/>
        </w:rPr>
        <w:t xml:space="preserve"> </w:t>
      </w:r>
      <w:hyperlink r:id="rId11" w:history="1">
        <w:r w:rsidR="00AB258E" w:rsidRPr="00ED44E6">
          <w:rPr>
            <w:rStyle w:val="Collegamentoipertestuale"/>
          </w:rPr>
          <w:t>protocollo@comune.uta.ca.it,</w:t>
        </w:r>
      </w:hyperlink>
      <w:r>
        <w:rPr>
          <w:spacing w:val="-7"/>
        </w:rPr>
        <w:t xml:space="preserve"> </w:t>
      </w:r>
      <w:r>
        <w:rPr>
          <w:b/>
        </w:rPr>
        <w:t>entro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primi</w:t>
      </w:r>
      <w:r>
        <w:rPr>
          <w:b/>
          <w:spacing w:val="-9"/>
        </w:rPr>
        <w:t xml:space="preserve"> </w:t>
      </w:r>
      <w:r>
        <w:rPr>
          <w:b/>
        </w:rPr>
        <w:t>dieci</w:t>
      </w:r>
      <w:r>
        <w:rPr>
          <w:b/>
          <w:spacing w:val="-8"/>
        </w:rPr>
        <w:t xml:space="preserve"> </w:t>
      </w:r>
      <w:r>
        <w:rPr>
          <w:b/>
        </w:rPr>
        <w:t>giorni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mese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successivo.</w:t>
      </w:r>
    </w:p>
    <w:p w14:paraId="3FE5CDB9" w14:textId="77777777" w:rsidR="00710FDD" w:rsidRDefault="00710FDD">
      <w:pPr>
        <w:pStyle w:val="Corpotesto"/>
        <w:spacing w:before="204"/>
        <w:rPr>
          <w:b/>
        </w:rPr>
      </w:pPr>
    </w:p>
    <w:p w14:paraId="6E120BBE" w14:textId="77777777" w:rsidR="00710FDD" w:rsidRDefault="00000000">
      <w:pPr>
        <w:pStyle w:val="Corpotesto"/>
        <w:spacing w:before="1"/>
        <w:ind w:left="141"/>
        <w:rPr>
          <w:spacing w:val="-2"/>
        </w:rPr>
      </w:pPr>
      <w:r>
        <w:t>Per</w:t>
      </w:r>
      <w:r>
        <w:rPr>
          <w:spacing w:val="10"/>
        </w:rPr>
        <w:t xml:space="preserve"> </w:t>
      </w:r>
      <w:r>
        <w:t>ulteriori</w:t>
      </w:r>
      <w:r>
        <w:rPr>
          <w:spacing w:val="12"/>
        </w:rPr>
        <w:t xml:space="preserve"> </w:t>
      </w:r>
      <w:r>
        <w:t>informazioni</w:t>
      </w:r>
      <w:r>
        <w:rPr>
          <w:spacing w:val="12"/>
        </w:rPr>
        <w:t xml:space="preserve"> </w:t>
      </w:r>
      <w:r>
        <w:t>contattare</w:t>
      </w:r>
      <w:r>
        <w:rPr>
          <w:spacing w:val="10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Uffici</w:t>
      </w:r>
      <w:r>
        <w:rPr>
          <w:spacing w:val="9"/>
        </w:rPr>
        <w:t xml:space="preserve"> </w:t>
      </w:r>
      <w:r>
        <w:t>Servizi</w:t>
      </w:r>
      <w:r>
        <w:rPr>
          <w:spacing w:val="12"/>
        </w:rPr>
        <w:t xml:space="preserve"> </w:t>
      </w:r>
      <w:r>
        <w:t>Sociali</w:t>
      </w:r>
      <w:r>
        <w:rPr>
          <w:spacing w:val="27"/>
        </w:rPr>
        <w:t xml:space="preserve"> </w:t>
      </w:r>
      <w:r>
        <w:t>inviando</w:t>
      </w:r>
      <w:r>
        <w:rPr>
          <w:spacing w:val="14"/>
        </w:rPr>
        <w:t xml:space="preserve"> </w:t>
      </w:r>
      <w:r>
        <w:t>mail</w:t>
      </w:r>
      <w:r>
        <w:rPr>
          <w:spacing w:val="11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seguenti</w:t>
      </w:r>
      <w:r>
        <w:rPr>
          <w:spacing w:val="10"/>
        </w:rPr>
        <w:t xml:space="preserve"> </w:t>
      </w:r>
      <w:r>
        <w:rPr>
          <w:spacing w:val="-2"/>
        </w:rPr>
        <w:t>indirizzi:</w:t>
      </w:r>
    </w:p>
    <w:p w14:paraId="3854900A" w14:textId="60F0946B" w:rsidR="00AB258E" w:rsidRDefault="00AB258E" w:rsidP="00AB258E">
      <w:pPr>
        <w:pStyle w:val="Paragrafoelenco"/>
        <w:tabs>
          <w:tab w:val="left" w:pos="400"/>
        </w:tabs>
        <w:ind w:left="141" w:firstLine="0"/>
        <w:rPr>
          <w:sz w:val="24"/>
        </w:rPr>
      </w:pPr>
      <w:r>
        <w:rPr>
          <w:sz w:val="24"/>
        </w:rPr>
        <w:t xml:space="preserve">PEC: </w:t>
      </w:r>
      <w:hyperlink r:id="rId12" w:history="1">
        <w:r w:rsidRPr="00ED44E6">
          <w:rPr>
            <w:rStyle w:val="Collegamentoipertestuale"/>
            <w:spacing w:val="-2"/>
            <w:sz w:val="24"/>
          </w:rPr>
          <w:t>comune.uta@legalmail.it</w:t>
        </w:r>
      </w:hyperlink>
    </w:p>
    <w:p w14:paraId="1F2696E5" w14:textId="48B5F526" w:rsidR="00AB258E" w:rsidRPr="00AB258E" w:rsidRDefault="00AB258E" w:rsidP="00AB258E">
      <w:pPr>
        <w:tabs>
          <w:tab w:val="left" w:pos="385"/>
        </w:tabs>
        <w:ind w:left="-126"/>
        <w:rPr>
          <w:sz w:val="24"/>
        </w:rPr>
      </w:pPr>
      <w:r>
        <w:rPr>
          <w:color w:val="1C1F23"/>
          <w:sz w:val="24"/>
        </w:rPr>
        <w:t xml:space="preserve">     E-MAIL</w:t>
      </w:r>
      <w:r w:rsidRPr="00AB258E">
        <w:rPr>
          <w:color w:val="1C1F23"/>
          <w:sz w:val="24"/>
        </w:rPr>
        <w:t xml:space="preserve"> </w:t>
      </w:r>
      <w:hyperlink r:id="rId13" w:history="1">
        <w:r w:rsidRPr="00AB258E">
          <w:rPr>
            <w:rStyle w:val="Collegamentoipertestuale"/>
            <w:spacing w:val="-2"/>
            <w:sz w:val="24"/>
          </w:rPr>
          <w:t>protocollo@comune.uta.ca.it</w:t>
        </w:r>
      </w:hyperlink>
    </w:p>
    <w:p w14:paraId="33D0F0E8" w14:textId="77777777" w:rsidR="00AB258E" w:rsidRDefault="00AB258E">
      <w:pPr>
        <w:pStyle w:val="Corpotesto"/>
        <w:spacing w:before="1"/>
        <w:ind w:left="141"/>
      </w:pPr>
    </w:p>
    <w:p w14:paraId="06A956C5" w14:textId="674AB41B" w:rsidR="00710FDD" w:rsidRDefault="00AB258E">
      <w:pPr>
        <w:spacing w:before="254"/>
        <w:ind w:left="5473" w:right="959"/>
        <w:jc w:val="center"/>
      </w:pPr>
      <w:r>
        <w:t>IL RESPONSABILE DELL’AREA</w:t>
      </w:r>
    </w:p>
    <w:p w14:paraId="02D188F1" w14:textId="4D33627C" w:rsidR="00AB258E" w:rsidRPr="00AB258E" w:rsidRDefault="00AB258E">
      <w:pPr>
        <w:spacing w:before="254"/>
        <w:ind w:left="5473" w:right="959"/>
        <w:jc w:val="center"/>
        <w:rPr>
          <w:sz w:val="24"/>
          <w:szCs w:val="24"/>
        </w:rPr>
      </w:pPr>
      <w:r w:rsidRPr="00AB258E">
        <w:rPr>
          <w:sz w:val="24"/>
          <w:szCs w:val="24"/>
        </w:rPr>
        <w:t>Federica Vassallo</w:t>
      </w:r>
    </w:p>
    <w:sectPr w:rsidR="00AB258E" w:rsidRPr="00AB258E">
      <w:pgSz w:w="11910" w:h="16840"/>
      <w:pgMar w:top="18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A1432"/>
    <w:multiLevelType w:val="hybridMultilevel"/>
    <w:tmpl w:val="D0305BAA"/>
    <w:lvl w:ilvl="0" w:tplc="E26A859C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28086E">
      <w:numFmt w:val="bullet"/>
      <w:lvlText w:val="•"/>
      <w:lvlJc w:val="left"/>
      <w:pPr>
        <w:ind w:left="1104" w:hanging="140"/>
      </w:pPr>
      <w:rPr>
        <w:rFonts w:hint="default"/>
        <w:lang w:val="it-IT" w:eastAsia="en-US" w:bidi="ar-SA"/>
      </w:rPr>
    </w:lvl>
    <w:lvl w:ilvl="2" w:tplc="9E4AFEB2">
      <w:numFmt w:val="bullet"/>
      <w:lvlText w:val="•"/>
      <w:lvlJc w:val="left"/>
      <w:pPr>
        <w:ind w:left="2068" w:hanging="140"/>
      </w:pPr>
      <w:rPr>
        <w:rFonts w:hint="default"/>
        <w:lang w:val="it-IT" w:eastAsia="en-US" w:bidi="ar-SA"/>
      </w:rPr>
    </w:lvl>
    <w:lvl w:ilvl="3" w:tplc="93DE5198">
      <w:numFmt w:val="bullet"/>
      <w:lvlText w:val="•"/>
      <w:lvlJc w:val="left"/>
      <w:pPr>
        <w:ind w:left="3032" w:hanging="140"/>
      </w:pPr>
      <w:rPr>
        <w:rFonts w:hint="default"/>
        <w:lang w:val="it-IT" w:eastAsia="en-US" w:bidi="ar-SA"/>
      </w:rPr>
    </w:lvl>
    <w:lvl w:ilvl="4" w:tplc="8B1AE948">
      <w:numFmt w:val="bullet"/>
      <w:lvlText w:val="•"/>
      <w:lvlJc w:val="left"/>
      <w:pPr>
        <w:ind w:left="3996" w:hanging="140"/>
      </w:pPr>
      <w:rPr>
        <w:rFonts w:hint="default"/>
        <w:lang w:val="it-IT" w:eastAsia="en-US" w:bidi="ar-SA"/>
      </w:rPr>
    </w:lvl>
    <w:lvl w:ilvl="5" w:tplc="26EECA8E">
      <w:numFmt w:val="bullet"/>
      <w:lvlText w:val="•"/>
      <w:lvlJc w:val="left"/>
      <w:pPr>
        <w:ind w:left="4961" w:hanging="140"/>
      </w:pPr>
      <w:rPr>
        <w:rFonts w:hint="default"/>
        <w:lang w:val="it-IT" w:eastAsia="en-US" w:bidi="ar-SA"/>
      </w:rPr>
    </w:lvl>
    <w:lvl w:ilvl="6" w:tplc="68D67286">
      <w:numFmt w:val="bullet"/>
      <w:lvlText w:val="•"/>
      <w:lvlJc w:val="left"/>
      <w:pPr>
        <w:ind w:left="5925" w:hanging="140"/>
      </w:pPr>
      <w:rPr>
        <w:rFonts w:hint="default"/>
        <w:lang w:val="it-IT" w:eastAsia="en-US" w:bidi="ar-SA"/>
      </w:rPr>
    </w:lvl>
    <w:lvl w:ilvl="7" w:tplc="0E8EAA6E">
      <w:numFmt w:val="bullet"/>
      <w:lvlText w:val="•"/>
      <w:lvlJc w:val="left"/>
      <w:pPr>
        <w:ind w:left="6889" w:hanging="140"/>
      </w:pPr>
      <w:rPr>
        <w:rFonts w:hint="default"/>
        <w:lang w:val="it-IT" w:eastAsia="en-US" w:bidi="ar-SA"/>
      </w:rPr>
    </w:lvl>
    <w:lvl w:ilvl="8" w:tplc="C5B06C68">
      <w:numFmt w:val="bullet"/>
      <w:lvlText w:val="•"/>
      <w:lvlJc w:val="left"/>
      <w:pPr>
        <w:ind w:left="7853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63C2527C"/>
    <w:multiLevelType w:val="hybridMultilevel"/>
    <w:tmpl w:val="52527C90"/>
    <w:lvl w:ilvl="0" w:tplc="14462A98">
      <w:start w:val="1"/>
      <w:numFmt w:val="lowerLetter"/>
      <w:lvlText w:val="%1)"/>
      <w:lvlJc w:val="left"/>
      <w:pPr>
        <w:ind w:left="14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4FE827E">
      <w:numFmt w:val="bullet"/>
      <w:lvlText w:val="•"/>
      <w:lvlJc w:val="left"/>
      <w:pPr>
        <w:ind w:left="1118" w:hanging="267"/>
      </w:pPr>
      <w:rPr>
        <w:rFonts w:hint="default"/>
        <w:lang w:val="it-IT" w:eastAsia="en-US" w:bidi="ar-SA"/>
      </w:rPr>
    </w:lvl>
    <w:lvl w:ilvl="2" w:tplc="AD1A72F6">
      <w:numFmt w:val="bullet"/>
      <w:lvlText w:val="•"/>
      <w:lvlJc w:val="left"/>
      <w:pPr>
        <w:ind w:left="2096" w:hanging="267"/>
      </w:pPr>
      <w:rPr>
        <w:rFonts w:hint="default"/>
        <w:lang w:val="it-IT" w:eastAsia="en-US" w:bidi="ar-SA"/>
      </w:rPr>
    </w:lvl>
    <w:lvl w:ilvl="3" w:tplc="B2EA6A58">
      <w:numFmt w:val="bullet"/>
      <w:lvlText w:val="•"/>
      <w:lvlJc w:val="left"/>
      <w:pPr>
        <w:ind w:left="3074" w:hanging="267"/>
      </w:pPr>
      <w:rPr>
        <w:rFonts w:hint="default"/>
        <w:lang w:val="it-IT" w:eastAsia="en-US" w:bidi="ar-SA"/>
      </w:rPr>
    </w:lvl>
    <w:lvl w:ilvl="4" w:tplc="0CA2291E">
      <w:numFmt w:val="bullet"/>
      <w:lvlText w:val="•"/>
      <w:lvlJc w:val="left"/>
      <w:pPr>
        <w:ind w:left="4052" w:hanging="267"/>
      </w:pPr>
      <w:rPr>
        <w:rFonts w:hint="default"/>
        <w:lang w:val="it-IT" w:eastAsia="en-US" w:bidi="ar-SA"/>
      </w:rPr>
    </w:lvl>
    <w:lvl w:ilvl="5" w:tplc="E8BC1616">
      <w:numFmt w:val="bullet"/>
      <w:lvlText w:val="•"/>
      <w:lvlJc w:val="left"/>
      <w:pPr>
        <w:ind w:left="5031" w:hanging="267"/>
      </w:pPr>
      <w:rPr>
        <w:rFonts w:hint="default"/>
        <w:lang w:val="it-IT" w:eastAsia="en-US" w:bidi="ar-SA"/>
      </w:rPr>
    </w:lvl>
    <w:lvl w:ilvl="6" w:tplc="9216CC72">
      <w:numFmt w:val="bullet"/>
      <w:lvlText w:val="•"/>
      <w:lvlJc w:val="left"/>
      <w:pPr>
        <w:ind w:left="6009" w:hanging="267"/>
      </w:pPr>
      <w:rPr>
        <w:rFonts w:hint="default"/>
        <w:lang w:val="it-IT" w:eastAsia="en-US" w:bidi="ar-SA"/>
      </w:rPr>
    </w:lvl>
    <w:lvl w:ilvl="7" w:tplc="D6980566">
      <w:numFmt w:val="bullet"/>
      <w:lvlText w:val="•"/>
      <w:lvlJc w:val="left"/>
      <w:pPr>
        <w:ind w:left="6987" w:hanging="267"/>
      </w:pPr>
      <w:rPr>
        <w:rFonts w:hint="default"/>
        <w:lang w:val="it-IT" w:eastAsia="en-US" w:bidi="ar-SA"/>
      </w:rPr>
    </w:lvl>
    <w:lvl w:ilvl="8" w:tplc="894EFD26">
      <w:numFmt w:val="bullet"/>
      <w:lvlText w:val="•"/>
      <w:lvlJc w:val="left"/>
      <w:pPr>
        <w:ind w:left="7965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6A020D7E"/>
    <w:multiLevelType w:val="hybridMultilevel"/>
    <w:tmpl w:val="835AB9DC"/>
    <w:lvl w:ilvl="0" w:tplc="D7A2D9FC">
      <w:start w:val="1"/>
      <w:numFmt w:val="lowerLetter"/>
      <w:lvlText w:val="%1)"/>
      <w:lvlJc w:val="left"/>
      <w:pPr>
        <w:ind w:left="14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116C2BE">
      <w:numFmt w:val="bullet"/>
      <w:lvlText w:val="•"/>
      <w:lvlJc w:val="left"/>
      <w:pPr>
        <w:ind w:left="1118" w:hanging="267"/>
      </w:pPr>
      <w:rPr>
        <w:rFonts w:hint="default"/>
        <w:lang w:val="it-IT" w:eastAsia="en-US" w:bidi="ar-SA"/>
      </w:rPr>
    </w:lvl>
    <w:lvl w:ilvl="2" w:tplc="7A34AC08">
      <w:numFmt w:val="bullet"/>
      <w:lvlText w:val="•"/>
      <w:lvlJc w:val="left"/>
      <w:pPr>
        <w:ind w:left="2096" w:hanging="267"/>
      </w:pPr>
      <w:rPr>
        <w:rFonts w:hint="default"/>
        <w:lang w:val="it-IT" w:eastAsia="en-US" w:bidi="ar-SA"/>
      </w:rPr>
    </w:lvl>
    <w:lvl w:ilvl="3" w:tplc="39D03FD2">
      <w:numFmt w:val="bullet"/>
      <w:lvlText w:val="•"/>
      <w:lvlJc w:val="left"/>
      <w:pPr>
        <w:ind w:left="3074" w:hanging="267"/>
      </w:pPr>
      <w:rPr>
        <w:rFonts w:hint="default"/>
        <w:lang w:val="it-IT" w:eastAsia="en-US" w:bidi="ar-SA"/>
      </w:rPr>
    </w:lvl>
    <w:lvl w:ilvl="4" w:tplc="C1EE8216">
      <w:numFmt w:val="bullet"/>
      <w:lvlText w:val="•"/>
      <w:lvlJc w:val="left"/>
      <w:pPr>
        <w:ind w:left="4052" w:hanging="267"/>
      </w:pPr>
      <w:rPr>
        <w:rFonts w:hint="default"/>
        <w:lang w:val="it-IT" w:eastAsia="en-US" w:bidi="ar-SA"/>
      </w:rPr>
    </w:lvl>
    <w:lvl w:ilvl="5" w:tplc="2752DC26">
      <w:numFmt w:val="bullet"/>
      <w:lvlText w:val="•"/>
      <w:lvlJc w:val="left"/>
      <w:pPr>
        <w:ind w:left="5031" w:hanging="267"/>
      </w:pPr>
      <w:rPr>
        <w:rFonts w:hint="default"/>
        <w:lang w:val="it-IT" w:eastAsia="en-US" w:bidi="ar-SA"/>
      </w:rPr>
    </w:lvl>
    <w:lvl w:ilvl="6" w:tplc="3B024984">
      <w:numFmt w:val="bullet"/>
      <w:lvlText w:val="•"/>
      <w:lvlJc w:val="left"/>
      <w:pPr>
        <w:ind w:left="6009" w:hanging="267"/>
      </w:pPr>
      <w:rPr>
        <w:rFonts w:hint="default"/>
        <w:lang w:val="it-IT" w:eastAsia="en-US" w:bidi="ar-SA"/>
      </w:rPr>
    </w:lvl>
    <w:lvl w:ilvl="7" w:tplc="ADA2A914">
      <w:numFmt w:val="bullet"/>
      <w:lvlText w:val="•"/>
      <w:lvlJc w:val="left"/>
      <w:pPr>
        <w:ind w:left="6987" w:hanging="267"/>
      </w:pPr>
      <w:rPr>
        <w:rFonts w:hint="default"/>
        <w:lang w:val="it-IT" w:eastAsia="en-US" w:bidi="ar-SA"/>
      </w:rPr>
    </w:lvl>
    <w:lvl w:ilvl="8" w:tplc="CF8E299A">
      <w:numFmt w:val="bullet"/>
      <w:lvlText w:val="•"/>
      <w:lvlJc w:val="left"/>
      <w:pPr>
        <w:ind w:left="7965" w:hanging="267"/>
      </w:pPr>
      <w:rPr>
        <w:rFonts w:hint="default"/>
        <w:lang w:val="it-IT" w:eastAsia="en-US" w:bidi="ar-SA"/>
      </w:rPr>
    </w:lvl>
  </w:abstractNum>
  <w:abstractNum w:abstractNumId="3" w15:restartNumberingAfterBreak="0">
    <w:nsid w:val="6A701BC7"/>
    <w:multiLevelType w:val="hybridMultilevel"/>
    <w:tmpl w:val="A03CB7EE"/>
    <w:lvl w:ilvl="0" w:tplc="A838EEB8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C97C24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2BAB8F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5CAE69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006869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5B8575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048226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CA2B0A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502B6C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334137945">
    <w:abstractNumId w:val="0"/>
  </w:num>
  <w:num w:numId="2" w16cid:durableId="1712849464">
    <w:abstractNumId w:val="1"/>
  </w:num>
  <w:num w:numId="3" w16cid:durableId="1387489410">
    <w:abstractNumId w:val="2"/>
  </w:num>
  <w:num w:numId="4" w16cid:durableId="63695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DD"/>
    <w:rsid w:val="006600D0"/>
    <w:rsid w:val="00710FDD"/>
    <w:rsid w:val="00A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497E7A"/>
  <w15:docId w15:val="{C4EAE6D0-92D0-4C9C-A5DC-3A4E58F3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245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9"/>
    <w:unhideWhenUsed/>
    <w:qFormat/>
    <w:pPr>
      <w:ind w:left="141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1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0" w:hanging="2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B25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uta.ca.it" TargetMode="External"/><Relationship Id="rId13" Type="http://schemas.openxmlformats.org/officeDocument/2006/relationships/hyperlink" Target="mailto:protocollo@comune.uta.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uta@legalmail.it" TargetMode="External"/><Relationship Id="rId12" Type="http://schemas.openxmlformats.org/officeDocument/2006/relationships/hyperlink" Target="mailto:comune.ut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protocollo@comune.uta.ca.it,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mailto:protocollo@comune.uta.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uta@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Orru</dc:creator>
  <cp:lastModifiedBy>Sara Cogoni</cp:lastModifiedBy>
  <cp:revision>2</cp:revision>
  <dcterms:created xsi:type="dcterms:W3CDTF">2026-02-02T11:10:00Z</dcterms:created>
  <dcterms:modified xsi:type="dcterms:W3CDTF">2026-02-02T11:10:00Z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