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283A" w14:textId="77777777" w:rsidR="00987DB1" w:rsidRDefault="00987DB1">
      <w:pPr>
        <w:pStyle w:val="Corpotesto"/>
        <w:rPr>
          <w:rFonts w:ascii="Calibri"/>
          <w:sz w:val="20"/>
        </w:rPr>
      </w:pPr>
    </w:p>
    <w:p w14:paraId="396335E7" w14:textId="77777777" w:rsidR="00987DB1" w:rsidRDefault="00987DB1">
      <w:pPr>
        <w:pStyle w:val="Corpotesto"/>
        <w:spacing w:before="10"/>
        <w:rPr>
          <w:rFonts w:ascii="Calibri"/>
          <w:sz w:val="15"/>
        </w:rPr>
      </w:pPr>
    </w:p>
    <w:p w14:paraId="2E17AA13" w14:textId="77777777" w:rsidR="00940BCC" w:rsidRDefault="00940BCC" w:rsidP="00940BCC">
      <w:pPr>
        <w:pStyle w:val="Titolo"/>
        <w:tabs>
          <w:tab w:val="left" w:pos="987"/>
          <w:tab w:val="center" w:pos="5103"/>
        </w:tabs>
        <w:rPr>
          <w:sz w:val="20"/>
        </w:rPr>
      </w:pPr>
      <w:r>
        <w:rPr>
          <w:noProof/>
          <w:sz w:val="20"/>
        </w:rPr>
        <w:drawing>
          <wp:inline distT="0" distB="0" distL="0" distR="0" wp14:anchorId="6DEFDF0C" wp14:editId="264CB544">
            <wp:extent cx="812800" cy="1090778"/>
            <wp:effectExtent l="0" t="0" r="635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52" cy="110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557F" w14:textId="77777777" w:rsidR="00940BCC" w:rsidRDefault="00940BCC" w:rsidP="00940BCC">
      <w:pPr>
        <w:pStyle w:val="Titolo"/>
        <w:tabs>
          <w:tab w:val="left" w:pos="987"/>
          <w:tab w:val="center" w:pos="5103"/>
        </w:tabs>
        <w:spacing w:before="0"/>
        <w:ind w:left="0" w:right="0"/>
      </w:pPr>
      <w:r>
        <w:t>COMUNE DI LAVENA PONTE TRESA</w:t>
      </w:r>
    </w:p>
    <w:p w14:paraId="3EB0C4A0" w14:textId="77777777" w:rsidR="00940BCC" w:rsidRDefault="00940BCC" w:rsidP="00940BCC">
      <w:pPr>
        <w:pStyle w:val="Sottotitolo"/>
        <w:rPr>
          <w:b w:val="0"/>
          <w:sz w:val="24"/>
        </w:rPr>
      </w:pPr>
      <w:r>
        <w:rPr>
          <w:sz w:val="24"/>
        </w:rPr>
        <w:t>PROVINCIA DI VARESE</w:t>
      </w:r>
    </w:p>
    <w:p w14:paraId="1E73FFA6" w14:textId="77777777" w:rsidR="00940BCC" w:rsidRDefault="00940BCC" w:rsidP="00940BCC">
      <w:pPr>
        <w:jc w:val="center"/>
        <w:rPr>
          <w:sz w:val="32"/>
        </w:rPr>
      </w:pPr>
      <w:proofErr w:type="gramStart"/>
      <w:r>
        <w:rPr>
          <w:sz w:val="24"/>
        </w:rPr>
        <w:t>SETTORE</w:t>
      </w:r>
      <w:r>
        <w:rPr>
          <w:sz w:val="32"/>
        </w:rPr>
        <w:t> :</w:t>
      </w:r>
      <w:proofErr w:type="gramEnd"/>
      <w:r>
        <w:rPr>
          <w:sz w:val="32"/>
        </w:rPr>
        <w:t xml:space="preserve"> “GESTIONE TECNICO TERRITORIALE”</w:t>
      </w:r>
      <w:r>
        <w:rPr>
          <w:rStyle w:val="Rimandonotaapidipagina"/>
          <w:sz w:val="32"/>
        </w:rPr>
        <w:t>-</w:t>
      </w:r>
    </w:p>
    <w:p w14:paraId="63234EC1" w14:textId="77777777" w:rsidR="00940BCC" w:rsidRDefault="00940BCC" w:rsidP="00940BCC">
      <w:pPr>
        <w:jc w:val="center"/>
      </w:pPr>
      <w:r>
        <w:t>Via Libertà, 28 – 21037 LAVENA PONTE TRESA</w:t>
      </w:r>
    </w:p>
    <w:p w14:paraId="5C913EF1" w14:textId="77777777" w:rsidR="00940BCC" w:rsidRDefault="00940BCC" w:rsidP="00940BCC">
      <w:pPr>
        <w:jc w:val="center"/>
      </w:pPr>
      <w:r>
        <w:t>Tel. 0332/524104 – 12 – 13   Fax : 0332/551754</w:t>
      </w:r>
    </w:p>
    <w:p w14:paraId="4B2894EB" w14:textId="77777777" w:rsidR="00940BCC" w:rsidRDefault="00940BCC" w:rsidP="00940BCC">
      <w:pPr>
        <w:jc w:val="center"/>
      </w:pPr>
      <w:r>
        <w:t>E-mail : tecnico@comune.lavenapontetresa.va.it</w:t>
      </w:r>
    </w:p>
    <w:p w14:paraId="6EE5CE64" w14:textId="77777777" w:rsidR="00940BCC" w:rsidRDefault="00940BCC">
      <w:pPr>
        <w:pStyle w:val="Titolo"/>
        <w:rPr>
          <w:rFonts w:ascii="Times New Roman" w:hAnsi="Times New Roman"/>
        </w:rPr>
      </w:pPr>
    </w:p>
    <w:p w14:paraId="012BB610" w14:textId="77777777" w:rsidR="00987DB1" w:rsidRDefault="00BB1DEB">
      <w:pPr>
        <w:pStyle w:val="Titolo"/>
      </w:pPr>
      <w:r>
        <w:t>ALLEGATO</w:t>
      </w:r>
      <w:r>
        <w:rPr>
          <w:spacing w:val="-2"/>
        </w:rPr>
        <w:t xml:space="preserve"> </w:t>
      </w:r>
      <w:r>
        <w:t>B</w:t>
      </w:r>
    </w:p>
    <w:p w14:paraId="04F42E4D" w14:textId="77777777" w:rsidR="00987DB1" w:rsidRDefault="00987DB1">
      <w:pPr>
        <w:pStyle w:val="Corpotesto"/>
        <w:rPr>
          <w:b/>
          <w:sz w:val="44"/>
        </w:rPr>
      </w:pPr>
    </w:p>
    <w:p w14:paraId="26A0F314" w14:textId="77777777" w:rsidR="00987DB1" w:rsidRDefault="00BB1DEB" w:rsidP="00940BCC">
      <w:pPr>
        <w:pStyle w:val="Titolo1"/>
        <w:jc w:val="both"/>
      </w:pPr>
      <w:r>
        <w:t>(Dichiarazione</w:t>
      </w:r>
      <w:r>
        <w:rPr>
          <w:spacing w:val="9"/>
        </w:rPr>
        <w:t xml:space="preserve"> </w:t>
      </w:r>
      <w:r>
        <w:t>Sostitutiva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Notorieta’</w:t>
      </w:r>
      <w:proofErr w:type="spellEnd"/>
      <w:r>
        <w:rPr>
          <w:spacing w:val="7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dell’art.</w:t>
      </w:r>
      <w:r>
        <w:rPr>
          <w:spacing w:val="8"/>
        </w:rPr>
        <w:t xml:space="preserve"> </w:t>
      </w:r>
      <w:r>
        <w:t>47D.P.R.</w:t>
      </w:r>
      <w:r>
        <w:rPr>
          <w:spacing w:val="6"/>
        </w:rPr>
        <w:t xml:space="preserve"> </w:t>
      </w:r>
      <w:r>
        <w:t>445</w:t>
      </w:r>
      <w:r>
        <w:rPr>
          <w:spacing w:val="9"/>
        </w:rPr>
        <w:t xml:space="preserve"> </w:t>
      </w:r>
      <w:r>
        <w:t>del</w:t>
      </w:r>
      <w:r>
        <w:rPr>
          <w:spacing w:val="-62"/>
        </w:rPr>
        <w:t xml:space="preserve"> </w:t>
      </w:r>
      <w:r>
        <w:t>28/12/2000).</w:t>
      </w:r>
    </w:p>
    <w:p w14:paraId="079A0099" w14:textId="77777777" w:rsidR="00987DB1" w:rsidRDefault="00987DB1" w:rsidP="00940BCC">
      <w:pPr>
        <w:pStyle w:val="Corpotesto"/>
        <w:jc w:val="both"/>
        <w:rPr>
          <w:b/>
          <w:sz w:val="26"/>
        </w:rPr>
      </w:pPr>
    </w:p>
    <w:p w14:paraId="0951515C" w14:textId="42CEDB30" w:rsidR="009F7EE6" w:rsidRPr="009F7EE6" w:rsidRDefault="00BB1DEB" w:rsidP="009F7EE6">
      <w:pPr>
        <w:ind w:left="2517" w:hanging="2517"/>
        <w:jc w:val="both"/>
        <w:rPr>
          <w:b/>
          <w:w w:val="95"/>
        </w:rPr>
      </w:pPr>
      <w:r>
        <w:rPr>
          <w:b/>
        </w:rPr>
        <w:t>Oggetto:</w:t>
      </w:r>
      <w:r>
        <w:rPr>
          <w:b/>
          <w:spacing w:val="18"/>
        </w:rPr>
        <w:t xml:space="preserve"> </w:t>
      </w:r>
      <w:bookmarkStart w:id="0" w:name="_Hlk123826130"/>
      <w:r w:rsidR="009F7EE6">
        <w:rPr>
          <w:b/>
          <w:spacing w:val="18"/>
        </w:rPr>
        <w:tab/>
      </w:r>
      <w:r w:rsidR="009F7EE6" w:rsidRPr="009F7EE6">
        <w:rPr>
          <w:b/>
          <w:w w:val="95"/>
        </w:rPr>
        <w:t xml:space="preserve">ASTA PUBBLICA PER LA VENDITA IN PIENA PROPRIETA’ DI N. 1 IMMOBILE COMUNALE – </w:t>
      </w:r>
      <w:bookmarkEnd w:id="0"/>
      <w:r w:rsidR="009F7EE6" w:rsidRPr="009F7EE6">
        <w:rPr>
          <w:b/>
          <w:w w:val="95"/>
        </w:rPr>
        <w:t>EDIFICIO RESIDENZIALE IN PIAZZA MATTEOTTI N. 2, CENSITO ALLA PARTICELLA 280 FOGLIO 4 N.C.E.U. E ALLA PARTICELLA 280 DEL FOGLIO LOGICO 9 N.C.T. (REALE 4).</w:t>
      </w:r>
    </w:p>
    <w:p w14:paraId="46CC095A" w14:textId="0FAAF24B" w:rsidR="00987DB1" w:rsidRDefault="00987DB1" w:rsidP="009F7EE6">
      <w:pPr>
        <w:ind w:left="2517" w:hanging="2517"/>
        <w:jc w:val="both"/>
        <w:rPr>
          <w:b/>
          <w:sz w:val="38"/>
        </w:rPr>
      </w:pPr>
    </w:p>
    <w:p w14:paraId="1C8F9132" w14:textId="77777777" w:rsidR="00987DB1" w:rsidRDefault="00BB1DEB" w:rsidP="00940BCC">
      <w:pPr>
        <w:pStyle w:val="Corpotesto"/>
        <w:tabs>
          <w:tab w:val="left" w:leader="dot" w:pos="9122"/>
        </w:tabs>
        <w:ind w:left="112"/>
        <w:jc w:val="both"/>
      </w:pPr>
      <w:r>
        <w:t>Il/la</w:t>
      </w:r>
      <w:r>
        <w:rPr>
          <w:spacing w:val="85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</w:p>
    <w:p w14:paraId="4AC1FA4A" w14:textId="77777777" w:rsidR="00987DB1" w:rsidRDefault="00BB1DEB" w:rsidP="00940BCC">
      <w:pPr>
        <w:pStyle w:val="Corpotesto"/>
        <w:tabs>
          <w:tab w:val="left" w:pos="4099"/>
          <w:tab w:val="left" w:pos="4852"/>
          <w:tab w:val="left" w:pos="8087"/>
          <w:tab w:val="left" w:pos="9635"/>
        </w:tabs>
        <w:spacing w:before="1"/>
        <w:ind w:left="112"/>
        <w:jc w:val="both"/>
      </w:pPr>
      <w:r>
        <w:t>..................................................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t>.............................</w:t>
      </w:r>
      <w:r>
        <w:rPr>
          <w:rFonts w:ascii="Times New Roman"/>
        </w:rPr>
        <w:tab/>
      </w:r>
      <w:r>
        <w:t>residente</w:t>
      </w:r>
      <w:r>
        <w:rPr>
          <w:rFonts w:ascii="Times New Roman"/>
        </w:rPr>
        <w:tab/>
      </w:r>
      <w:r>
        <w:t>a</w:t>
      </w:r>
    </w:p>
    <w:p w14:paraId="0EABBB88" w14:textId="77777777" w:rsidR="00987DB1" w:rsidRDefault="00BB1DEB" w:rsidP="00940BCC">
      <w:pPr>
        <w:pStyle w:val="Corpotesto"/>
        <w:spacing w:before="1"/>
        <w:ind w:left="112"/>
        <w:jc w:val="both"/>
      </w:pPr>
      <w:r>
        <w:t>……….......................................................</w:t>
      </w:r>
      <w:r>
        <w:rPr>
          <w:spacing w:val="-8"/>
        </w:rPr>
        <w:t xml:space="preserve"> </w:t>
      </w:r>
      <w:proofErr w:type="spellStart"/>
      <w:r>
        <w:t>Prov</w:t>
      </w:r>
      <w:proofErr w:type="spellEnd"/>
      <w:r>
        <w:rPr>
          <w:spacing w:val="-11"/>
        </w:rPr>
        <w:t xml:space="preserve"> </w:t>
      </w:r>
      <w:r>
        <w:t>.................................</w:t>
      </w:r>
    </w:p>
    <w:p w14:paraId="6D46114B" w14:textId="77777777" w:rsidR="00987DB1" w:rsidRDefault="00987DB1">
      <w:pPr>
        <w:pStyle w:val="Corpotesto"/>
        <w:spacing w:before="11"/>
        <w:rPr>
          <w:sz w:val="21"/>
        </w:rPr>
      </w:pPr>
    </w:p>
    <w:p w14:paraId="34124FA0" w14:textId="77777777" w:rsidR="00987DB1" w:rsidRDefault="00BB1DEB">
      <w:pPr>
        <w:pStyle w:val="Titolo1"/>
        <w:ind w:left="3790" w:right="3787"/>
        <w:jc w:val="center"/>
      </w:pPr>
      <w:r>
        <w:t>DICHIARA</w:t>
      </w:r>
    </w:p>
    <w:p w14:paraId="3D857DD3" w14:textId="77777777" w:rsidR="00987DB1" w:rsidRDefault="00987DB1">
      <w:pPr>
        <w:pStyle w:val="Corpotesto"/>
        <w:spacing w:before="11"/>
        <w:rPr>
          <w:b/>
          <w:sz w:val="21"/>
        </w:rPr>
      </w:pPr>
    </w:p>
    <w:p w14:paraId="4538D32E" w14:textId="77777777" w:rsidR="00987DB1" w:rsidRDefault="00BB1DEB" w:rsidP="00940BCC">
      <w:pPr>
        <w:pStyle w:val="Corpotesto"/>
        <w:ind w:left="112"/>
        <w:jc w:val="both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trovarsi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condizioni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esclusione,</w:t>
      </w:r>
      <w:r>
        <w:rPr>
          <w:spacing w:val="21"/>
        </w:rPr>
        <w:t xml:space="preserve"> </w:t>
      </w:r>
      <w:r>
        <w:t>cause</w:t>
      </w:r>
      <w:r>
        <w:rPr>
          <w:spacing w:val="20"/>
        </w:rPr>
        <w:t xml:space="preserve"> </w:t>
      </w:r>
      <w:r>
        <w:t>ostative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contrattare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-66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Amministrazione:</w:t>
      </w:r>
    </w:p>
    <w:p w14:paraId="300A6926" w14:textId="77777777" w:rsidR="00940BCC" w:rsidRDefault="00940BCC" w:rsidP="00940BCC">
      <w:pPr>
        <w:pStyle w:val="Corpotesto"/>
        <w:ind w:left="112"/>
        <w:jc w:val="both"/>
      </w:pPr>
    </w:p>
    <w:p w14:paraId="1A709DB1" w14:textId="77049A20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spacing w:before="2"/>
        <w:ind w:hanging="36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interdetto,</w:t>
      </w:r>
      <w:r>
        <w:rPr>
          <w:spacing w:val="1"/>
        </w:rPr>
        <w:t xml:space="preserve"> </w:t>
      </w:r>
      <w:r>
        <w:t>inabilitato o</w:t>
      </w:r>
      <w:r>
        <w:rPr>
          <w:spacing w:val="1"/>
        </w:rPr>
        <w:t xml:space="preserve"> </w:t>
      </w:r>
      <w:r>
        <w:t>fallito e 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 corso</w:t>
      </w:r>
      <w:r w:rsidR="001429CA">
        <w:t xml:space="preserve"> </w:t>
      </w:r>
      <w:r>
        <w:rPr>
          <w:spacing w:val="-66"/>
        </w:rPr>
        <w:t xml:space="preserve"> </w:t>
      </w:r>
      <w:r>
        <w:t>procedure che denotano lo stato di insolvenza o la cessazione dell’attività, fatte salve le</w:t>
      </w:r>
      <w:r>
        <w:rPr>
          <w:spacing w:val="1"/>
        </w:rPr>
        <w:t xml:space="preserve"> </w:t>
      </w:r>
      <w:r>
        <w:t>disposizioni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all’art.</w:t>
      </w:r>
      <w:r>
        <w:rPr>
          <w:spacing w:val="25"/>
        </w:rPr>
        <w:t xml:space="preserve"> </w:t>
      </w:r>
      <w:r>
        <w:t>186-bis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R.D.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267/1942,</w:t>
      </w:r>
      <w:r>
        <w:rPr>
          <w:spacing w:val="25"/>
        </w:rPr>
        <w:t xml:space="preserve"> </w:t>
      </w:r>
      <w:r>
        <w:t>modificato</w:t>
      </w:r>
      <w:r>
        <w:rPr>
          <w:spacing w:val="25"/>
        </w:rPr>
        <w:t xml:space="preserve"> </w:t>
      </w:r>
      <w:r>
        <w:t>dell’art.</w:t>
      </w:r>
      <w:r>
        <w:rPr>
          <w:spacing w:val="24"/>
        </w:rPr>
        <w:t xml:space="preserve"> </w:t>
      </w:r>
      <w:r>
        <w:t>33,</w:t>
      </w:r>
      <w:r>
        <w:rPr>
          <w:spacing w:val="25"/>
        </w:rPr>
        <w:t xml:space="preserve"> </w:t>
      </w:r>
      <w:r>
        <w:t>comma</w:t>
      </w:r>
      <w:r>
        <w:rPr>
          <w:spacing w:val="24"/>
        </w:rPr>
        <w:t xml:space="preserve"> </w:t>
      </w:r>
      <w:r>
        <w:t>1,</w:t>
      </w:r>
      <w:r>
        <w:rPr>
          <w:spacing w:val="-66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h) D.L.</w:t>
      </w:r>
      <w:r>
        <w:rPr>
          <w:spacing w:val="1"/>
        </w:rPr>
        <w:t xml:space="preserve"> </w:t>
      </w:r>
      <w:r>
        <w:t>83/2012;</w:t>
      </w:r>
    </w:p>
    <w:p w14:paraId="6D5E3C55" w14:textId="77777777" w:rsidR="00940BCC" w:rsidRDefault="00940BCC" w:rsidP="00940BCC">
      <w:pPr>
        <w:pStyle w:val="Paragrafoelenco"/>
        <w:tabs>
          <w:tab w:val="left" w:pos="821"/>
        </w:tabs>
        <w:spacing w:before="2"/>
        <w:ind w:firstLine="0"/>
      </w:pPr>
    </w:p>
    <w:p w14:paraId="533D6916" w14:textId="77777777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ind w:hanging="360"/>
        <w:jc w:val="both"/>
      </w:pP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individuale/Società/Ente/Associazione/Fondazione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 di liquidazione coatta, di concordato preventivo, fatte salve le disposizioni di cui</w:t>
      </w:r>
      <w:r>
        <w:rPr>
          <w:spacing w:val="1"/>
        </w:rPr>
        <w:t xml:space="preserve"> </w:t>
      </w:r>
      <w:r>
        <w:t>all’art.186-bis del R.D. n. 267/1942, modificato dall’art. 33,comma 1, lett. h), D.L. 83/2012,</w:t>
      </w:r>
      <w:r>
        <w:rPr>
          <w:spacing w:val="-66"/>
        </w:rPr>
        <w:t xml:space="preserve"> </w:t>
      </w:r>
      <w:r>
        <w:t>o sottoposta a procedure concorsuali o a qualunque altra procedura che denoti lo stato di</w:t>
      </w:r>
      <w:r>
        <w:rPr>
          <w:spacing w:val="1"/>
        </w:rPr>
        <w:t xml:space="preserve"> </w:t>
      </w:r>
      <w:r>
        <w:t>insolvenza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cessazione</w:t>
      </w:r>
      <w:r>
        <w:rPr>
          <w:spacing w:val="32"/>
        </w:rPr>
        <w:t xml:space="preserve"> </w:t>
      </w:r>
      <w:r>
        <w:t>dell’attività,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non</w:t>
      </w:r>
      <w:r>
        <w:rPr>
          <w:spacing w:val="32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destinataria/o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provvedimenti</w:t>
      </w:r>
      <w:r>
        <w:rPr>
          <w:spacing w:val="33"/>
        </w:rPr>
        <w:t xml:space="preserve"> </w:t>
      </w:r>
      <w:r>
        <w:t>giudiziari</w:t>
      </w:r>
      <w:r>
        <w:rPr>
          <w:spacing w:val="-6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applicano le</w:t>
      </w:r>
      <w:r>
        <w:rPr>
          <w:spacing w:val="-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amministrative</w:t>
      </w:r>
      <w:r>
        <w:rPr>
          <w:spacing w:val="-4"/>
        </w:rPr>
        <w:t xml:space="preserve"> </w:t>
      </w:r>
      <w:r>
        <w:t>di cui al</w:t>
      </w:r>
      <w:r>
        <w:rPr>
          <w:spacing w:val="-2"/>
        </w:rPr>
        <w:t xml:space="preserve"> </w:t>
      </w:r>
      <w:r>
        <w:t>D. Lgs.</w:t>
      </w:r>
      <w:r>
        <w:rPr>
          <w:spacing w:val="-2"/>
        </w:rPr>
        <w:t xml:space="preserve"> </w:t>
      </w:r>
      <w:r>
        <w:t>231/2001;</w:t>
      </w:r>
    </w:p>
    <w:p w14:paraId="75F55385" w14:textId="77777777" w:rsidR="00940BCC" w:rsidRDefault="00940BCC" w:rsidP="00940BCC">
      <w:pPr>
        <w:pStyle w:val="Paragrafoelenco"/>
      </w:pPr>
    </w:p>
    <w:p w14:paraId="5F92100C" w14:textId="77777777" w:rsidR="00940BCC" w:rsidRDefault="00940BCC" w:rsidP="00940BCC">
      <w:pPr>
        <w:pStyle w:val="Paragrafoelenco"/>
        <w:tabs>
          <w:tab w:val="left" w:pos="821"/>
        </w:tabs>
        <w:ind w:firstLine="0"/>
      </w:pPr>
    </w:p>
    <w:p w14:paraId="017E8A95" w14:textId="77777777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ind w:right="105" w:hanging="360"/>
        <w:jc w:val="both"/>
      </w:pPr>
      <w:r>
        <w:t>che non sono avviati nei propri confronti procedimenti per la dichiarazione di una delle</w:t>
      </w:r>
      <w:r>
        <w:rPr>
          <w:spacing w:val="1"/>
        </w:rPr>
        <w:t xml:space="preserve"> </w:t>
      </w:r>
      <w:r>
        <w:t>situazioni di</w:t>
      </w:r>
      <w:r>
        <w:rPr>
          <w:spacing w:val="-2"/>
        </w:rPr>
        <w:t xml:space="preserve"> </w:t>
      </w:r>
      <w:r>
        <w:t>cui ai precedenti punti a) e</w:t>
      </w:r>
      <w:r>
        <w:rPr>
          <w:spacing w:val="-3"/>
        </w:rPr>
        <w:t xml:space="preserve"> </w:t>
      </w:r>
      <w:r>
        <w:t>b);</w:t>
      </w:r>
    </w:p>
    <w:p w14:paraId="6E973105" w14:textId="77777777" w:rsidR="00940BCC" w:rsidRDefault="00940BCC" w:rsidP="00940BCC">
      <w:pPr>
        <w:pStyle w:val="Paragrafoelenco"/>
        <w:tabs>
          <w:tab w:val="left" w:pos="821"/>
        </w:tabs>
        <w:ind w:right="105" w:firstLine="0"/>
      </w:pPr>
    </w:p>
    <w:p w14:paraId="3940842E" w14:textId="77777777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ind w:right="108" w:hanging="360"/>
        <w:jc w:val="both"/>
      </w:pPr>
      <w:r>
        <w:t>che non risultano a proprio carico l’applicazione della pena accessoria delle incapacità a</w:t>
      </w:r>
      <w:r>
        <w:rPr>
          <w:spacing w:val="1"/>
        </w:rPr>
        <w:t xml:space="preserve"> </w:t>
      </w:r>
      <w:r>
        <w:t>contrarre con la Pubblica Amministrazione o la sanzione del divieto di contrarre con la</w:t>
      </w:r>
      <w:r>
        <w:rPr>
          <w:spacing w:val="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Amministrazione;</w:t>
      </w:r>
    </w:p>
    <w:p w14:paraId="7B1BA55C" w14:textId="77777777" w:rsidR="00940BCC" w:rsidRDefault="00940BCC" w:rsidP="00940BCC">
      <w:pPr>
        <w:tabs>
          <w:tab w:val="left" w:pos="821"/>
        </w:tabs>
        <w:ind w:right="108"/>
      </w:pPr>
    </w:p>
    <w:p w14:paraId="6EA3B3A7" w14:textId="77777777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ind w:hanging="361"/>
        <w:jc w:val="both"/>
      </w:pPr>
      <w:r>
        <w:t>di non aver riportato condanne penali e di non essere destinatario di provvedimenti che</w:t>
      </w:r>
      <w:r>
        <w:rPr>
          <w:spacing w:val="1"/>
        </w:rPr>
        <w:t xml:space="preserve"> </w:t>
      </w:r>
      <w:r>
        <w:t>riguardano l’applicazione di misure di sicurezza e di misure di prevenzione, di decisioni civili</w:t>
      </w:r>
      <w:r>
        <w:rPr>
          <w:spacing w:val="-66"/>
        </w:rPr>
        <w:t xml:space="preserve"> </w:t>
      </w:r>
      <w:r>
        <w:t>e di provvedimento amministrativi iscritti nel casellario giudiziale ai sensi della vigente</w:t>
      </w:r>
      <w:r>
        <w:rPr>
          <w:spacing w:val="1"/>
        </w:rPr>
        <w:t xml:space="preserve"> </w:t>
      </w:r>
      <w:r>
        <w:t>normativa;</w:t>
      </w:r>
    </w:p>
    <w:p w14:paraId="193009FA" w14:textId="77777777" w:rsidR="00940BCC" w:rsidRDefault="00940BCC" w:rsidP="00940BCC">
      <w:pPr>
        <w:pStyle w:val="Paragrafoelenco"/>
        <w:tabs>
          <w:tab w:val="left" w:pos="821"/>
        </w:tabs>
        <w:ind w:firstLine="0"/>
      </w:pPr>
    </w:p>
    <w:p w14:paraId="62FB7C7B" w14:textId="77777777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spacing w:line="265" w:lineRule="exact"/>
        <w:ind w:left="820" w:right="0" w:hanging="349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14:paraId="64E37185" w14:textId="77777777" w:rsidR="00940BCC" w:rsidRDefault="00940BCC" w:rsidP="00940BCC">
      <w:pPr>
        <w:tabs>
          <w:tab w:val="left" w:pos="821"/>
        </w:tabs>
        <w:spacing w:line="265" w:lineRule="exact"/>
      </w:pPr>
    </w:p>
    <w:p w14:paraId="0486D84E" w14:textId="77777777" w:rsidR="00987DB1" w:rsidRDefault="00BB1DEB" w:rsidP="00940BCC">
      <w:pPr>
        <w:pStyle w:val="Paragrafoelenco"/>
        <w:numPr>
          <w:ilvl w:val="0"/>
          <w:numId w:val="1"/>
        </w:numPr>
        <w:tabs>
          <w:tab w:val="left" w:pos="821"/>
        </w:tabs>
        <w:ind w:right="106" w:hanging="360"/>
        <w:jc w:val="both"/>
      </w:pPr>
      <w:r>
        <w:t>che nei propri confronti non sussistono le cause di divieto, di decadenza o di sospensione di</w:t>
      </w:r>
      <w:r>
        <w:rPr>
          <w:spacing w:val="-66"/>
        </w:rPr>
        <w:t xml:space="preserve"> </w:t>
      </w:r>
      <w:r>
        <w:t>cui all’art.</w:t>
      </w:r>
      <w:r>
        <w:rPr>
          <w:spacing w:val="1"/>
        </w:rPr>
        <w:t xml:space="preserve"> </w:t>
      </w:r>
      <w:r>
        <w:t xml:space="preserve">67 del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del 06/09/2011 n.</w:t>
      </w:r>
      <w:r>
        <w:rPr>
          <w:spacing w:val="1"/>
        </w:rPr>
        <w:t xml:space="preserve"> </w:t>
      </w:r>
      <w:r>
        <w:t>159;</w:t>
      </w:r>
    </w:p>
    <w:p w14:paraId="4424EBC5" w14:textId="77777777" w:rsidR="00940BCC" w:rsidRDefault="00940BCC" w:rsidP="00940BCC">
      <w:pPr>
        <w:pStyle w:val="Paragrafoelenco"/>
        <w:tabs>
          <w:tab w:val="left" w:pos="821"/>
        </w:tabs>
        <w:ind w:right="106" w:firstLine="0"/>
      </w:pPr>
    </w:p>
    <w:p w14:paraId="5775D0B0" w14:textId="77777777" w:rsidR="00940BCC" w:rsidRDefault="00940BCC" w:rsidP="00940BCC">
      <w:pPr>
        <w:pStyle w:val="Paragrafoelenco"/>
        <w:numPr>
          <w:ilvl w:val="0"/>
          <w:numId w:val="1"/>
        </w:numPr>
        <w:tabs>
          <w:tab w:val="left" w:pos="821"/>
        </w:tabs>
        <w:spacing w:before="74"/>
        <w:ind w:right="103" w:hanging="361"/>
        <w:jc w:val="both"/>
      </w:pPr>
      <w:r>
        <w:t xml:space="preserve">di aver visionato tutti i documenti inerenti </w:t>
      </w:r>
      <w:proofErr w:type="gramStart"/>
      <w:r>
        <w:t>il</w:t>
      </w:r>
      <w:proofErr w:type="gramEnd"/>
      <w:r>
        <w:t xml:space="preserve"> presente avviso, di accettarli e di ritenerli</w:t>
      </w:r>
      <w:r>
        <w:rPr>
          <w:spacing w:val="1"/>
        </w:rPr>
        <w:t xml:space="preserve"> </w:t>
      </w:r>
      <w:r>
        <w:t>interamente definiti e che gli stessi non richiedono interpretazioni e/o spiegazioni tali da</w:t>
      </w:r>
      <w:r>
        <w:rPr>
          <w:spacing w:val="1"/>
        </w:rPr>
        <w:t xml:space="preserve"> </w:t>
      </w:r>
      <w:r>
        <w:t>interferire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dell’offerta;</w:t>
      </w:r>
    </w:p>
    <w:p w14:paraId="5DD3CDE5" w14:textId="77777777" w:rsidR="00940BCC" w:rsidRDefault="00940BCC" w:rsidP="00940BCC">
      <w:pPr>
        <w:tabs>
          <w:tab w:val="left" w:pos="821"/>
        </w:tabs>
        <w:spacing w:before="74"/>
        <w:ind w:right="103"/>
      </w:pPr>
    </w:p>
    <w:p w14:paraId="218EC1DB" w14:textId="77777777" w:rsidR="00940BCC" w:rsidRDefault="00940BCC" w:rsidP="00940BCC">
      <w:pPr>
        <w:pStyle w:val="Paragrafoelenco"/>
        <w:numPr>
          <w:ilvl w:val="0"/>
          <w:numId w:val="1"/>
        </w:numPr>
        <w:tabs>
          <w:tab w:val="left" w:pos="821"/>
        </w:tabs>
        <w:ind w:hanging="361"/>
        <w:jc w:val="both"/>
      </w:pPr>
      <w:r>
        <w:t>di essere consapevole che, qualora fosse accertata la non veridicità del contenuto delle</w:t>
      </w:r>
      <w:r>
        <w:rPr>
          <w:spacing w:val="1"/>
        </w:rPr>
        <w:t xml:space="preserve"> </w:t>
      </w:r>
      <w:r>
        <w:t>presenti</w:t>
      </w:r>
      <w:r>
        <w:rPr>
          <w:spacing w:val="52"/>
        </w:rPr>
        <w:t xml:space="preserve"> </w:t>
      </w:r>
      <w:r>
        <w:t>dichiarazioni,</w:t>
      </w:r>
      <w:r>
        <w:rPr>
          <w:spacing w:val="54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contratto</w:t>
      </w:r>
      <w:r>
        <w:rPr>
          <w:spacing w:val="53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potrà</w:t>
      </w:r>
      <w:r>
        <w:rPr>
          <w:spacing w:val="53"/>
        </w:rPr>
        <w:t xml:space="preserve"> </w:t>
      </w:r>
      <w:r>
        <w:t>essere</w:t>
      </w:r>
      <w:r>
        <w:rPr>
          <w:spacing w:val="52"/>
        </w:rPr>
        <w:t xml:space="preserve"> </w:t>
      </w:r>
      <w:r>
        <w:t>stipulato</w:t>
      </w:r>
      <w:r>
        <w:rPr>
          <w:spacing w:val="51"/>
        </w:rPr>
        <w:t xml:space="preserve"> </w:t>
      </w:r>
      <w:r>
        <w:t>ovvero,</w:t>
      </w:r>
      <w:r>
        <w:rPr>
          <w:spacing w:val="49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già</w:t>
      </w:r>
      <w:r>
        <w:rPr>
          <w:spacing w:val="53"/>
        </w:rPr>
        <w:t xml:space="preserve"> </w:t>
      </w:r>
      <w:r>
        <w:t>rogato,</w:t>
      </w:r>
      <w:r>
        <w:rPr>
          <w:spacing w:val="54"/>
        </w:rPr>
        <w:t xml:space="preserve"> </w:t>
      </w:r>
      <w:r>
        <w:t>lo</w:t>
      </w:r>
      <w:r>
        <w:rPr>
          <w:spacing w:val="-66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risolto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diritto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1456</w:t>
      </w:r>
      <w:r>
        <w:rPr>
          <w:spacing w:val="-1"/>
        </w:rPr>
        <w:t xml:space="preserve"> </w:t>
      </w:r>
      <w:r>
        <w:t>cod.</w:t>
      </w:r>
      <w:r>
        <w:rPr>
          <w:spacing w:val="1"/>
        </w:rPr>
        <w:t xml:space="preserve"> </w:t>
      </w:r>
      <w:r>
        <w:t>civ.</w:t>
      </w:r>
    </w:p>
    <w:p w14:paraId="7CAFA51A" w14:textId="77777777" w:rsidR="00940BCC" w:rsidRDefault="00940BCC" w:rsidP="00940BCC">
      <w:pPr>
        <w:pStyle w:val="Corpotesto"/>
        <w:rPr>
          <w:sz w:val="26"/>
        </w:rPr>
      </w:pPr>
    </w:p>
    <w:p w14:paraId="795DDFA3" w14:textId="77777777" w:rsidR="00940BCC" w:rsidRDefault="00940BCC" w:rsidP="00940BCC">
      <w:pPr>
        <w:pStyle w:val="Corpotesto"/>
        <w:rPr>
          <w:sz w:val="26"/>
        </w:rPr>
      </w:pPr>
    </w:p>
    <w:p w14:paraId="21596089" w14:textId="77777777" w:rsidR="00940BCC" w:rsidRDefault="00940BCC" w:rsidP="00940BCC">
      <w:pPr>
        <w:pStyle w:val="Corpotesto"/>
        <w:spacing w:before="1"/>
        <w:rPr>
          <w:sz w:val="36"/>
        </w:rPr>
      </w:pPr>
    </w:p>
    <w:p w14:paraId="7CD92608" w14:textId="77777777" w:rsidR="00940BCC" w:rsidRDefault="00940BCC" w:rsidP="00940BCC">
      <w:pPr>
        <w:pStyle w:val="Corpotesto"/>
        <w:tabs>
          <w:tab w:val="left" w:pos="7193"/>
        </w:tabs>
        <w:ind w:left="1528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rFonts w:ascii="Times New Roman"/>
        </w:rPr>
        <w:tab/>
      </w:r>
      <w:r>
        <w:t>Firma</w:t>
      </w:r>
    </w:p>
    <w:p w14:paraId="3194FEF0" w14:textId="77777777" w:rsidR="00940BCC" w:rsidRDefault="00940BCC" w:rsidP="00940BCC">
      <w:pPr>
        <w:pStyle w:val="Corpotesto"/>
        <w:rPr>
          <w:sz w:val="26"/>
        </w:rPr>
      </w:pPr>
    </w:p>
    <w:p w14:paraId="687C73C8" w14:textId="77777777" w:rsidR="00987DB1" w:rsidRDefault="00940BCC" w:rsidP="00940BCC">
      <w:pPr>
        <w:pStyle w:val="Corpotesto"/>
        <w:tabs>
          <w:tab w:val="left" w:pos="6485"/>
        </w:tabs>
        <w:spacing w:before="218"/>
        <w:ind w:left="832"/>
      </w:pPr>
      <w:r>
        <w:t>………..…………………………………</w:t>
      </w:r>
      <w:r>
        <w:rPr>
          <w:rFonts w:ascii="Times New Roman" w:hAnsi="Times New Roman"/>
        </w:rPr>
        <w:tab/>
      </w:r>
      <w:r>
        <w:t>……………………………………</w:t>
      </w:r>
    </w:p>
    <w:p w14:paraId="2071763A" w14:textId="77777777" w:rsidR="001429CA" w:rsidRDefault="001429CA" w:rsidP="001429CA">
      <w:pPr>
        <w:pStyle w:val="Corpotesto"/>
        <w:tabs>
          <w:tab w:val="left" w:pos="6485"/>
        </w:tabs>
        <w:spacing w:before="218"/>
      </w:pPr>
    </w:p>
    <w:p w14:paraId="3BD14518" w14:textId="77777777" w:rsidR="001429CA" w:rsidRPr="00970262" w:rsidRDefault="001429CA" w:rsidP="001429CA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  <w:r w:rsidRPr="00970262">
        <w:rPr>
          <w:rFonts w:eastAsiaTheme="minorHAnsi"/>
          <w:b/>
          <w:bCs/>
          <w:sz w:val="20"/>
          <w:szCs w:val="20"/>
        </w:rPr>
        <w:t>Allegare fotocopia di un documento di identità del sottoscrittore.</w:t>
      </w:r>
    </w:p>
    <w:p w14:paraId="3C0504BF" w14:textId="60D9D948" w:rsidR="001429CA" w:rsidRDefault="001429CA" w:rsidP="00940BCC">
      <w:pPr>
        <w:pStyle w:val="Corpotesto"/>
        <w:tabs>
          <w:tab w:val="left" w:pos="6485"/>
        </w:tabs>
        <w:spacing w:before="218"/>
        <w:ind w:left="832"/>
        <w:sectPr w:rsidR="001429CA" w:rsidSect="00940BCC">
          <w:type w:val="continuous"/>
          <w:pgSz w:w="11900" w:h="16840"/>
          <w:pgMar w:top="1134" w:right="1021" w:bottom="1134" w:left="1021" w:header="720" w:footer="720" w:gutter="0"/>
          <w:cols w:space="720"/>
        </w:sectPr>
      </w:pPr>
    </w:p>
    <w:p w14:paraId="2793D8C6" w14:textId="77777777" w:rsidR="00940BCC" w:rsidRDefault="00940BCC" w:rsidP="00940BCC">
      <w:pPr>
        <w:pStyle w:val="Corpotesto"/>
        <w:tabs>
          <w:tab w:val="left" w:pos="6485"/>
        </w:tabs>
        <w:spacing w:before="218"/>
      </w:pPr>
    </w:p>
    <w:sectPr w:rsidR="00940BCC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4852"/>
    <w:multiLevelType w:val="hybridMultilevel"/>
    <w:tmpl w:val="50C2951E"/>
    <w:lvl w:ilvl="0" w:tplc="34AAC376">
      <w:start w:val="1"/>
      <w:numFmt w:val="lowerLetter"/>
      <w:lvlText w:val="%1)"/>
      <w:lvlJc w:val="left"/>
      <w:pPr>
        <w:ind w:left="832" w:hanging="34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3B104F24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67F82E34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D3C266A4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29BEB86C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85904C6C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229AF632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5D32DA32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6CA2E8F6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 w16cid:durableId="20128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B1"/>
    <w:rsid w:val="001429CA"/>
    <w:rsid w:val="003C417F"/>
    <w:rsid w:val="005B093F"/>
    <w:rsid w:val="00882F50"/>
    <w:rsid w:val="00940BCC"/>
    <w:rsid w:val="00987DB1"/>
    <w:rsid w:val="009F7EE6"/>
    <w:rsid w:val="00BB1DEB"/>
    <w:rsid w:val="00C17770"/>
    <w:rsid w:val="00C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A551"/>
  <w15:docId w15:val="{86BAE1D8-B840-40CF-B8DC-9F7AD95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spacing w:before="100"/>
      <w:ind w:left="3790" w:right="378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notaapidipagina">
    <w:name w:val="footnote reference"/>
    <w:semiHidden/>
    <w:rsid w:val="00940BCC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rsid w:val="00940BCC"/>
    <w:rPr>
      <w:rFonts w:ascii="Tahoma" w:eastAsia="Tahoma" w:hAnsi="Tahoma" w:cs="Tahoma"/>
      <w:b/>
      <w:bCs/>
      <w:sz w:val="36"/>
      <w:szCs w:val="36"/>
      <w:lang w:val="it-IT"/>
    </w:rPr>
  </w:style>
  <w:style w:type="paragraph" w:styleId="Sottotitolo">
    <w:name w:val="Subtitle"/>
    <w:basedOn w:val="Normale"/>
    <w:link w:val="SottotitoloCarattere"/>
    <w:qFormat/>
    <w:rsid w:val="00940BCC"/>
    <w:pPr>
      <w:overflowPunct w:val="0"/>
      <w:adjustRightInd w:val="0"/>
      <w:jc w:val="center"/>
      <w:textAlignment w:val="baseline"/>
    </w:pPr>
    <w:rPr>
      <w:rFonts w:ascii="Century Schoolbook" w:eastAsia="Times New Roman" w:hAnsi="Century Schoolbook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40BCC"/>
    <w:rPr>
      <w:rFonts w:ascii="Century Schoolbook" w:eastAsia="Times New Roman" w:hAnsi="Century Schoolbook" w:cs="Times New Roman"/>
      <w:b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6f94267c982ea6ba6c56727a97f450f1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e96686ae7c7062631c7205cfde216ca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89d67-ad61-4a35-ad51-b883b998a139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2EB6-E87E-4A21-9F3C-140FA9326792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customXml/itemProps2.xml><?xml version="1.0" encoding="utf-8"?>
<ds:datastoreItem xmlns:ds="http://schemas.openxmlformats.org/officeDocument/2006/customXml" ds:itemID="{E354D27F-131A-4522-9333-749B92040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49805-B441-4461-AAC2-FFAB4472F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renata.pozzuto</dc:creator>
  <cp:lastModifiedBy>Marco Tammone</cp:lastModifiedBy>
  <cp:revision>4</cp:revision>
  <dcterms:created xsi:type="dcterms:W3CDTF">2025-10-02T13:19:00Z</dcterms:created>
  <dcterms:modified xsi:type="dcterms:W3CDTF">2026-01-22T15:59:00Z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2023-01-05T00:00:00Z</vt:filetime>
  </property>
  <property fmtid="{D5CDD505-2E9C-101B-9397-08002B2CF9AE}" pid="5" name="ContentTypeId">
    <vt:lpwstr>0x010100454CEE3D73C17B45B8567948C19C0E78</vt:lpwstr>
  </property>
  <property fmtid="{D5CDD505-2E9C-101B-9397-08002B2CF9AE}" pid="6" name="Order">
    <vt:r8>24619000</vt:r8>
  </property>
  <property fmtid="{D5CDD505-2E9C-101B-9397-08002B2CF9AE}" pid="7" name="MediaServiceImageTags">
    <vt:lpwstr/>
  </property>
</Properties>
</file>