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gliatabella"/>
        <w:tblpPr w:vertAnchor="margin" w:horzAnchor="text" w:leftFromText="141" w:rightFromText="141" w:tblpX="0" w:tblpY="645"/>
        <w:tblW w:w="9628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1134" w:hRule="atLeast"/>
        </w:trPr>
        <w:tc>
          <w:tcPr>
            <w:tcW w:w="962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it-IT" w:eastAsia="en-US" w:bidi="ar-SA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it-IT" w:eastAsia="en-US" w:bidi="ar-SA"/>
              </w:rPr>
              <w:t>R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ICORSO PER LA NOMINA DELL’AMMINISTRATORE DI SOSTEGNO IN FAVORE DI PERSONA PRIVA DI AUTONOMIA TOTALE O PARZIALE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</w:t>
            </w: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it-IT" w:eastAsia="en-US" w:bidi="ar-SA"/>
              </w:rPr>
              <w:t>RT. 407 COD.CIV.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TRIBUNALE DI AREZZO</w:t>
      </w:r>
    </w:p>
    <w:p>
      <w:pPr>
        <w:pStyle w:val="Normal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SEZIONE I CIVILE – UFFICIO DEL GIUDICE TUTELARE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Il sottoscritto (Nome e Cognome): 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C.F.: 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nato a.............................................................................. il........................................................................................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residente a 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 via 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tel. ................. ..........................................................fax .............................mail ......................................................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professione svolta: ....................................................................................................................................................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nella sua qualità di :</w:t>
        <w:br/>
      </w:r>
    </w:p>
    <w:tbl>
      <w:tblPr>
        <w:tblStyle w:val="Grigliatabella"/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/>
        <w:tc>
          <w:tcPr>
            <w:tcW w:w="1045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1) Persona beneficiaria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2) Persona stabilmente convivente con la persona beneficiaria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3) Parente entro il quarto grado, ovvero: ..............................................(es. madre)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4) Affine entro il secondo grado, ovvero:..............................................(es. marito della sorella)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5) Tutore / Curatore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6) Pubblico Ministero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7) Responsabile dei Servizi socio-sanitari impegnati nella cura e assistenza del beneficiario, siccome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   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 conoscenza dei fatti che rendono opportuna l'apertura della Amministrazione di sostegno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</w:r>
    </w:p>
    <w:p>
      <w:pPr>
        <w:pStyle w:val="Normal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CHIEDE</w:t>
      </w:r>
    </w:p>
    <w:p>
      <w:pPr>
        <w:pStyle w:val="Normal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ai sensi degli artt. 404 e segg. cod. civ. (legge 9 gennaio 2004, n. 6)</w:t>
      </w:r>
    </w:p>
    <w:p>
      <w:pPr>
        <w:pStyle w:val="Normal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L’APERTURA DI UNA AMMINISTRAZIONE DI SOSTEGNO IN FAVORE DI:</w:t>
      </w:r>
    </w:p>
    <w:tbl>
      <w:tblPr>
        <w:tblStyle w:val="Grigliatabella"/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/>
        <w:tc>
          <w:tcPr>
            <w:tcW w:w="1045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NOME 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COGNOME 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C.F. 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NATO A................................................... IL .......................................................................................................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RESIDENTE A 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 VIA 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DIMORA ABITUALE: 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luogo in cui il beneficiario ha la sede stabile dei suoi affetti ed interessi: da indicare qualora sia diversa dalla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residenza o dal domicilio (es.: presso la Casa di Cura sita in…../ presso un parente.....).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RAGIONI PER CUI SI RICHIEDE LA NOMINA</w:t>
      </w:r>
    </w:p>
    <w:p>
      <w:pPr>
        <w:pStyle w:val="Normal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DELL'AMMINISTRATORE DI SOSTEGNO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Il beneficiario presenta una situazione clinica/sanitaria come documentata nei certificati allegati ed, in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particolare, risulta affetto dalle seguenti patologie che provocano infermità o menomazioni fisiche o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psichiche: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Le patologie sopra indicate limitano e riducono la capacità del soggetto a provvedere ai propri interessi in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maniera autonoma e adeguata e vi è inoltre la concreta e attuale necessità di compiere i seguenti atti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 carattere negoziale o comunque di rilevanza giuridica: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Segue elenco delle complete generalità di coniuge (o convivente), familiari, parenti entro il 4° grado ed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affini entro il 2° grado del beneficiario: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Specificare fatti o eventi che evidenziano l’opportunità della misura di PROTEZIONE GIURIDICA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(prodigalità, mancanza di una valida rete familiare di supporto, conflittualità in famiglia che renda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difficoltoso il sostegno del beneficiario, circonvenzione, raggiri, altro):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SITUAZIONE PATRIMONIALE: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Il beneficiario è titolare di quale stipendio o pensioni? 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Il beneficiario è titolare di conti o depositi in banca od alle Poste?...........................................................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Il beneficiario è proprietario di quali immobili?........................................................................................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Il beneficiario sostiene una spesa mensile (utenze, canoni, rette, badanti…) di circa euro.......................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INDICAZIONE DELL'AMMINISTRATORE DI SOSTEGNO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Specificare i dati anagrafici (allegando il documento di identità) della persona ritenuta idonea a svolgere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l’incarico tutorio di Amministratore di sostegno ai sensi dell’art. 408 cod. civ.:</w:t>
      </w:r>
    </w:p>
    <w:tbl>
      <w:tblPr>
        <w:tblStyle w:val="Grigliatabella"/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/>
        <w:tc>
          <w:tcPr>
            <w:tcW w:w="1045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NOME 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COGNOME 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C.F. 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NATO A................................................... IL .......................................................................................................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RESIDENTE A 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 VIA 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TEL.....................................................................................................................................................................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MAIL 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PEC..................................................................................................................................................................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INFORMAZIONI UTILI AI FINI DELLA RICHIESTA DI TUTELA LEGALE: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Il beneficiario è in grado di comprendere? 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Il beneficiario è in grado di comunicare verbalmente?..............................................................................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Il beneficiario è trasportabile in Tribunale? (la non trasportabilità deve essere assoluta *)....................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ALLEGATI: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 Certificato storico di residenza e stato di famiglia;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 Documento di identità di: ricorrente, beneficiario ed Amministratore di sostegno indicato;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 Documentazione medica;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 Eventuale certificato di non trasportabilità assoluta dell’invalido (*);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 Dichiarazioni di assenso sottoscritte dai parenti prossimi, con copia dei documenti di identità;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 Documentazione relativa alla situazione patrimoniale: estratti conto, titoli, visure, stipendi…;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8. Altri documenti utili.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9. Pagamento diritti di cancelleria effettuato tramite piattaforma PAGOPA da euro 27,00.</w:t>
      </w:r>
    </w:p>
    <w:p>
      <w:pPr>
        <w:pStyle w:val="Normal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Luogo e data                                                                                                                FIRMA (leggibile)</w:t>
      </w:r>
    </w:p>
    <w:p>
      <w:pPr>
        <w:pStyle w:val="Normal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</w:r>
    </w:p>
    <w:tbl>
      <w:tblPr>
        <w:tblStyle w:val="Grigliatabella"/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/>
        <w:tc>
          <w:tcPr>
            <w:tcW w:w="104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it-IT" w:eastAsia="en-US" w:bidi="ar-SA"/>
              </w:rPr>
              <w:t>(*) La intrasportabilità per essere assoluta presuppone che il malato sia collegato ad apparecchiature medicali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it-IT" w:eastAsia="en-US" w:bidi="ar-SA"/>
              </w:rPr>
              <w:t>indispensabili per la terapia in atto e che egli non possa essere condotto nemmeno in autoambulanza: il sanitario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it-IT" w:eastAsia="en-US" w:bidi="ar-SA"/>
              </w:rPr>
              <w:t>che certifica la inamovibilità deve perciò escludere che il trasferimento possa avvenire anche a mezzo di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it-IT" w:eastAsia="en-US" w:bidi="ar-SA"/>
              </w:rPr>
              <w:t>autoambulanza. I pazienti gravi potranno essere esaminati all’interno del veicolo, nel parcheggio del Tribunale.</w:t>
            </w:r>
          </w:p>
        </w:tc>
      </w:tr>
    </w:tbl>
    <w:p>
      <w:pPr>
        <w:pStyle w:val="Normal"/>
        <w:spacing w:before="0" w:after="1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+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mic Sans MS" w:hAnsi="Comic Sans MS" w:eastAsia="Calibri" w:cs="Times New Roman" w:eastAsiaTheme="minorHAnsi"/>
        <w:sz w:val="24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omic Sans MS" w:hAnsi="Comic Sans MS" w:eastAsia="Calibri" w:cs="Times New Roman" w:eastAsiaTheme="minorHAnsi"/>
      <w:color w:val="auto"/>
      <w:kern w:val="0"/>
      <w:sz w:val="24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6633fc"/>
    <w:rPr>
      <w:sz w:val="20"/>
      <w:szCs w:val="20"/>
    </w:rPr>
  </w:style>
  <w:style w:type="character" w:styleId="Caratterinotaapidipagina">
    <w:name w:val="Caratteri nota a piè di pagina"/>
    <w:basedOn w:val="DefaultParagraphFont"/>
    <w:uiPriority w:val="99"/>
    <w:semiHidden/>
    <w:unhideWhenUsed/>
    <w:qFormat/>
    <w:rsid w:val="006633f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c807b6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link w:val="TestonotaapidipaginaCarattere"/>
    <w:uiPriority w:val="99"/>
    <w:semiHidden/>
    <w:unhideWhenUsed/>
    <w:rsid w:val="006633fc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807b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139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LibreOffice/25.8.5.2$Windows_X86_64 LibreOffice_project/9c8b85f387cc00a89945a79c9e6239f32e450ac2</Application>
  <AppVersion>15.0000</AppVersion>
  <Pages>3</Pages>
  <Words>638</Words>
  <Characters>11553</Characters>
  <CharactersWithSpaces>12237</CharactersWithSpaces>
  <Paragraphs>103</Paragraphs>
  <Company>Min. Giustizia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2024-08-07T07:43:00Z</dcterms:created>
  <dc:creator>Cristina Colombo</dc:creator>
  <dc:description/>
  <dc:language>it-IT</dc:language>
  <cp:lastModifiedBy/>
  <cp:lastPrinted>2024-08-07T07:43:00Z</cp:lastPrinted>
  <dcterms:modified xsi:type="dcterms:W3CDTF">2026-03-05T13:10:39Z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