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15EE" w14:textId="77777777" w:rsidR="00D4661E" w:rsidRPr="00D4661E" w:rsidRDefault="00D4661E" w:rsidP="00D4661E">
      <w:pPr>
        <w:jc w:val="both"/>
        <w:rPr>
          <w:lang w:val="it-IT"/>
        </w:rPr>
      </w:pPr>
    </w:p>
    <w:p w14:paraId="134B230A" w14:textId="698D76D7" w:rsidR="00D4661E" w:rsidRPr="00D4661E" w:rsidRDefault="00D4661E" w:rsidP="00D4661E">
      <w:pPr>
        <w:jc w:val="both"/>
        <w:rPr>
          <w:b/>
          <w:bCs/>
          <w:lang w:val="it-IT"/>
        </w:rPr>
      </w:pPr>
      <w:r w:rsidRPr="00D4661E">
        <w:rPr>
          <w:b/>
          <w:bCs/>
          <w:lang w:val="it-IT"/>
        </w:rPr>
        <w:t>A Todi lo sport non esclude nessuno: inaugurato al Liceo “Jacopone da Todi” il progetto Baskin sostenuto da ETAB</w:t>
      </w:r>
    </w:p>
    <w:p w14:paraId="4B6C5286" w14:textId="77777777" w:rsidR="00D4661E" w:rsidRPr="00D4661E" w:rsidRDefault="00D4661E" w:rsidP="00D4661E">
      <w:pPr>
        <w:jc w:val="both"/>
        <w:rPr>
          <w:lang w:val="it-IT"/>
        </w:rPr>
      </w:pPr>
    </w:p>
    <w:p w14:paraId="448BFBDE" w14:textId="77777777" w:rsidR="00D4661E" w:rsidRPr="00D4661E" w:rsidRDefault="00D4661E" w:rsidP="00D4661E">
      <w:pPr>
        <w:jc w:val="both"/>
        <w:rPr>
          <w:lang w:val="it-IT"/>
        </w:rPr>
      </w:pPr>
      <w:r w:rsidRPr="00D4661E">
        <w:rPr>
          <w:b/>
          <w:bCs/>
          <w:lang w:val="it-IT"/>
        </w:rPr>
        <w:t>TODI, 10 Marzo 2026</w:t>
      </w:r>
      <w:r w:rsidRPr="00D4661E">
        <w:rPr>
          <w:lang w:val="it-IT"/>
        </w:rPr>
        <w:t xml:space="preserve"> – Si è tenuta questa mattina, presso la palestra della sede centrale del Liceo Statale “Jacopone da Todi”, la giornata dimostrativa e di inaugurazione ufficiale del progetto Baskin (Basket Inclusivo), un’iniziativa che segna un passo fondamentale per l’integrazione scolastica e sociale nel territorio tuderte.</w:t>
      </w:r>
    </w:p>
    <w:p w14:paraId="419A10F2" w14:textId="25C12346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 xml:space="preserve">L’evento ha visto la partecipazione del Presidente dell'Ente La Consolazione ETAB, </w:t>
      </w:r>
      <w:r>
        <w:rPr>
          <w:lang w:val="it-IT"/>
        </w:rPr>
        <w:t>D</w:t>
      </w:r>
      <w:r w:rsidRPr="00D4661E">
        <w:rPr>
          <w:lang w:val="it-IT"/>
        </w:rPr>
        <w:t>r. Leonardo Mallozzi, del Presidente del Consiglio Comunale di Todi, Giorgio Tenneroni, della Dirigente Scolastica del Liceo, prof.ssa Maria Rita Marconi</w:t>
      </w:r>
      <w:r w:rsidR="00DA1C53">
        <w:rPr>
          <w:lang w:val="it-IT"/>
        </w:rPr>
        <w:t xml:space="preserve">, del Prof. </w:t>
      </w:r>
      <w:r w:rsidR="00DA1C53" w:rsidRPr="00DA1C53">
        <w:t>Alessandro</w:t>
      </w:r>
      <w:r w:rsidRPr="00D4661E">
        <w:rPr>
          <w:lang w:val="it-IT"/>
        </w:rPr>
        <w:t xml:space="preserve"> </w:t>
      </w:r>
      <w:r w:rsidR="00DA1C53" w:rsidRPr="00DA1C53">
        <w:t xml:space="preserve">Saleppico </w:t>
      </w:r>
      <w:r w:rsidR="00DA1C53">
        <w:t>(</w:t>
      </w:r>
      <w:proofErr w:type="spellStart"/>
      <w:r w:rsidR="00DA1C53">
        <w:t>docente</w:t>
      </w:r>
      <w:proofErr w:type="spellEnd"/>
      <w:r w:rsidR="00DA1C53">
        <w:t xml:space="preserve"> </w:t>
      </w:r>
      <w:proofErr w:type="spellStart"/>
      <w:r w:rsidR="00DA1C53">
        <w:t>delegato</w:t>
      </w:r>
      <w:proofErr w:type="spellEnd"/>
      <w:r w:rsidR="00DA1C53">
        <w:t xml:space="preserve"> per la </w:t>
      </w:r>
      <w:proofErr w:type="spellStart"/>
      <w:r w:rsidR="00DA1C53">
        <w:t>realizzazione</w:t>
      </w:r>
      <w:proofErr w:type="spellEnd"/>
      <w:r w:rsidR="00DA1C53">
        <w:t xml:space="preserve"> del progetto) </w:t>
      </w:r>
      <w:r w:rsidRPr="00D4661E">
        <w:rPr>
          <w:lang w:val="it-IT"/>
        </w:rPr>
        <w:t>e di Mattia Alessandri in rappresentanza dell'EISI (Ente Italiano Sport Inclusivi).</w:t>
      </w:r>
    </w:p>
    <w:p w14:paraId="548431C1" w14:textId="53F46066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 xml:space="preserve">La mattinata ha rappresentato il momento di verifica e collaudo delle attrezzature acquistate grazie al contributo erogato da ETAB </w:t>
      </w:r>
      <w:r>
        <w:rPr>
          <w:lang w:val="it-IT"/>
        </w:rPr>
        <w:t>alla fine del 2025</w:t>
      </w:r>
      <w:r w:rsidRPr="00D4661E">
        <w:rPr>
          <w:lang w:val="it-IT"/>
        </w:rPr>
        <w:t>. Il finanziamento ha permesso l'acquisizione del kit tecnico specifico, indispensabile per trasformare la pratica del basket tradizionale in Baskin.</w:t>
      </w:r>
    </w:p>
    <w:p w14:paraId="2E2EFC5A" w14:textId="74B57501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Con questo contributo, l'Ente</w:t>
      </w:r>
      <w:r>
        <w:rPr>
          <w:lang w:val="it-IT"/>
        </w:rPr>
        <w:t xml:space="preserve"> La Consolazione ETAB</w:t>
      </w:r>
      <w:r w:rsidRPr="00D4661E">
        <w:rPr>
          <w:lang w:val="it-IT"/>
        </w:rPr>
        <w:t xml:space="preserve"> ha voluto rispondere con urgenza ai bisogni formativi della comunità scolastica, garantendo che lo sport sia realmente un ponte verso la partecipazione piena di tutti gli studenti, senza distinzioni legati a disabilità o svantaggi socio-culturali</w:t>
      </w:r>
      <w:r>
        <w:rPr>
          <w:lang w:val="it-IT"/>
        </w:rPr>
        <w:t xml:space="preserve"> in piena coerenza con le proprie finalità istituzionali e i principi delle tavole statutarie delle antiche opere pie tuderti che hanno dato luogo all’attuale ETAB</w:t>
      </w:r>
      <w:r w:rsidRPr="00D4661E">
        <w:rPr>
          <w:lang w:val="it-IT"/>
        </w:rPr>
        <w:t>.</w:t>
      </w:r>
    </w:p>
    <w:p w14:paraId="7B95F5EC" w14:textId="77777777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Il Baskin è una disciplina innovativa, riconosciuta dal CIP e inserita nei Campionati Studenteschi del MIUR, progettata per far giocare insieme persone con e senza disabilità (fisica o intellettiva) all'interno della stessa squadra.</w:t>
      </w:r>
    </w:p>
    <w:p w14:paraId="48448D64" w14:textId="77777777" w:rsid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 xml:space="preserve">Come sottolineato durante la dimostrazione da Mattia Alessandri (EISI), il Baskin non è solo attività motoria, ma un vero laboratorio di cooperative learning e peer tutoring. </w:t>
      </w:r>
    </w:p>
    <w:p w14:paraId="430868E7" w14:textId="08F10462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Gli obiettivi sono:</w:t>
      </w:r>
    </w:p>
    <w:p w14:paraId="75234AC4" w14:textId="77777777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Abbattimento delle barriere: lo sport diventa facilitatore della partecipazione sociale, riducendo il rischio di isolamento per gli alunni con bisogni educativi speciali (BES).</w:t>
      </w:r>
    </w:p>
    <w:p w14:paraId="7FEC44C8" w14:textId="77777777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Competenze relazionali: rafforza nei giovani i valori della cittadinanza e dell'accettazione dell'altro.</w:t>
      </w:r>
    </w:p>
    <w:p w14:paraId="77858C1D" w14:textId="77777777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Formazione: il progetto prevede anche il coinvolgimento dei docenti di educazione fisica e di sostegno in percorsi di aggiornamento tecnico-pedagogico.</w:t>
      </w:r>
    </w:p>
    <w:p w14:paraId="416D3A5F" w14:textId="77777777" w:rsid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La Dirigente Scolastica, prof.ssa Maria Rita Marconi, ha espresso profonda</w:t>
      </w:r>
      <w:r>
        <w:rPr>
          <w:lang w:val="it-IT"/>
        </w:rPr>
        <w:t xml:space="preserve"> </w:t>
      </w:r>
      <w:r w:rsidRPr="00D4661E">
        <w:rPr>
          <w:lang w:val="it-IT"/>
        </w:rPr>
        <w:t xml:space="preserve">gratitudine per la sinergia creata tra il Liceo, ETAB e l’Amministrazione Comunale, rappresentata dal Presidente Giorgio Tenneroni. </w:t>
      </w:r>
    </w:p>
    <w:p w14:paraId="03806DBF" w14:textId="340F1389" w:rsidR="00D4661E" w:rsidRPr="00D466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La collaborazione dimostra come la rete territoriale possa dare risposte concrete ai bisogni delle famiglie, creando una comunità accogliente e capace di valorizzare le risorse di ogni singolo alunno.</w:t>
      </w:r>
    </w:p>
    <w:p w14:paraId="171B1ABD" w14:textId="3255D6CF" w:rsidR="004A4E1E" w:rsidRDefault="00D4661E" w:rsidP="00D4661E">
      <w:pPr>
        <w:jc w:val="both"/>
        <w:rPr>
          <w:lang w:val="it-IT"/>
        </w:rPr>
      </w:pPr>
      <w:r w:rsidRPr="00D4661E">
        <w:rPr>
          <w:lang w:val="it-IT"/>
        </w:rPr>
        <w:t>Il collaudo</w:t>
      </w:r>
      <w:r>
        <w:rPr>
          <w:lang w:val="it-IT"/>
        </w:rPr>
        <w:t xml:space="preserve"> simbolico </w:t>
      </w:r>
      <w:r w:rsidRPr="00D4661E">
        <w:rPr>
          <w:lang w:val="it-IT"/>
        </w:rPr>
        <w:t xml:space="preserve">odierno delle attrezzature </w:t>
      </w:r>
      <w:r>
        <w:rPr>
          <w:lang w:val="it-IT"/>
        </w:rPr>
        <w:t>consegna alla Città di Todi, ancora una volta, un</w:t>
      </w:r>
      <w:r w:rsidRPr="00D4661E">
        <w:rPr>
          <w:lang w:val="it-IT"/>
        </w:rPr>
        <w:t xml:space="preserve"> Liceo "Jacopone da Todi" </w:t>
      </w:r>
      <w:r>
        <w:rPr>
          <w:lang w:val="it-IT"/>
        </w:rPr>
        <w:t>come</w:t>
      </w:r>
      <w:r w:rsidRPr="00D4661E">
        <w:rPr>
          <w:lang w:val="it-IT"/>
        </w:rPr>
        <w:t xml:space="preserve"> modello di avanguardia nello sport inclusivo a livello regionale.</w:t>
      </w:r>
    </w:p>
    <w:p w14:paraId="37B71572" w14:textId="77777777" w:rsidR="00D4661E" w:rsidRDefault="00D4661E" w:rsidP="00D4661E">
      <w:pPr>
        <w:jc w:val="both"/>
        <w:rPr>
          <w:lang w:val="it-IT"/>
        </w:rPr>
      </w:pPr>
    </w:p>
    <w:p w14:paraId="782A1C61" w14:textId="550D11C9" w:rsidR="00D4661E" w:rsidRDefault="00D4661E" w:rsidP="00D4661E">
      <w:pPr>
        <w:jc w:val="center"/>
        <w:rPr>
          <w:lang w:val="it-IT"/>
        </w:rPr>
      </w:pPr>
      <w:r>
        <w:rPr>
          <w:lang w:val="it-IT"/>
        </w:rPr>
        <w:t>Il Presidente</w:t>
      </w:r>
    </w:p>
    <w:p w14:paraId="772F91AB" w14:textId="181DF04B" w:rsidR="00D4661E" w:rsidRPr="00D4661E" w:rsidRDefault="00D4661E" w:rsidP="00D4661E">
      <w:pPr>
        <w:jc w:val="center"/>
        <w:rPr>
          <w:lang w:val="it-IT"/>
        </w:rPr>
      </w:pPr>
      <w:r>
        <w:rPr>
          <w:lang w:val="it-IT"/>
        </w:rPr>
        <w:t>Dr. Leonardo Mallozzi</w:t>
      </w:r>
    </w:p>
    <w:sectPr w:rsidR="00D4661E" w:rsidRPr="00D466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EB"/>
    <w:rsid w:val="001560AE"/>
    <w:rsid w:val="001D4360"/>
    <w:rsid w:val="00421BF1"/>
    <w:rsid w:val="004A4E1E"/>
    <w:rsid w:val="008C68B8"/>
    <w:rsid w:val="00976305"/>
    <w:rsid w:val="00AF589B"/>
    <w:rsid w:val="00D4661E"/>
    <w:rsid w:val="00DA1C53"/>
    <w:rsid w:val="00D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000B"/>
  <w15:chartTrackingRefBased/>
  <w15:docId w15:val="{694A8360-03D1-49D6-ABC6-930FA907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D1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D1D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D1D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D1D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DD1D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D1DEB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D1DEB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D1DEB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D1DEB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DD1DEB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DD1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D1DE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D1D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DD1D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DEB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DD1D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D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DEB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DD1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cp:lastPrinted>2026-03-10T12:15:00Z</cp:lastPrinted>
  <dcterms:created xsi:type="dcterms:W3CDTF">2026-03-10T12:06:00Z</dcterms:created>
  <dcterms:modified xsi:type="dcterms:W3CDTF">2026-03-10T12:27:00Z</dcterms:modified>
</cp:coreProperties>
</file>