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6349B" w14:textId="77777777" w:rsidR="00BC41AE" w:rsidRDefault="00BC41AE" w:rsidP="00BC41AE">
      <w:pPr>
        <w:pStyle w:val="NormaleWeb"/>
        <w:spacing w:before="60" w:beforeAutospacing="0" w:after="60" w:afterAutospacing="0"/>
        <w:jc w:val="center"/>
        <w:rPr>
          <w:lang w:val="it-IT"/>
        </w:rPr>
      </w:pPr>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Cimiteriali</w:t>
      </w:r>
    </w:p>
    <w:p w14:paraId="0B9D184C"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14:paraId="24B9C3FF" w14:textId="77777777"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14:paraId="05A0E3CF"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14:paraId="08502B55" w14:textId="77777777" w:rsidR="00BC41AE" w:rsidRDefault="00BC41AE" w:rsidP="00BC41AE">
      <w:pPr>
        <w:numPr>
          <w:ilvl w:val="0"/>
          <w:numId w:val="1"/>
        </w:numPr>
        <w:spacing w:before="60" w:after="60" w:line="240" w:lineRule="auto"/>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14:paraId="069B1906" w14:textId="77777777" w:rsidR="00BC41AE" w:rsidRDefault="00BC41AE" w:rsidP="00BC41AE">
      <w:pPr>
        <w:numPr>
          <w:ilvl w:val="0"/>
          <w:numId w:val="1"/>
        </w:numPr>
        <w:spacing w:before="60" w:after="60" w:line="240" w:lineRule="auto"/>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14:paraId="071BB70D" w14:textId="77777777" w:rsidR="00BC41AE" w:rsidRDefault="00BC41AE" w:rsidP="00BC41AE">
      <w:pPr>
        <w:numPr>
          <w:ilvl w:val="0"/>
          <w:numId w:val="1"/>
        </w:numPr>
        <w:spacing w:before="60" w:after="60" w:line="240" w:lineRule="auto"/>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i (Art. 6.1.e, Art. 9.2.g Regolamento 679/2016/UE).</w:t>
      </w:r>
    </w:p>
    <w:p w14:paraId="4D4A2638" w14:textId="77777777" w:rsidR="00BC41AE" w:rsidRDefault="00BC41AE" w:rsidP="00BC41AE">
      <w:pPr>
        <w:pStyle w:val="NormaleWeb"/>
        <w:spacing w:before="60" w:beforeAutospacing="0" w:after="60" w:afterAutospacing="0"/>
        <w:rPr>
          <w:lang w:val="it-IT"/>
        </w:rPr>
      </w:pPr>
      <w:r>
        <w:rPr>
          <w:rFonts w:ascii="Verdana" w:hAnsi="Verdana"/>
          <w:sz w:val="15"/>
          <w:szCs w:val="15"/>
          <w:lang w:val="it-IT"/>
        </w:rPr>
        <w:t>In elenco, le finalità per cui i dati personali dell’Interessato verranno trattati:</w:t>
      </w:r>
    </w:p>
    <w:p w14:paraId="30A90A89" w14:textId="77777777"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inserimento nelle anagrafiche e nei database informatici del Comune;</w:t>
      </w:r>
    </w:p>
    <w:p w14:paraId="6005FB97" w14:textId="77777777"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rilascio delle concessioni cimiteriali e dei nulla osta per la cremazione, l'affidamento e la dispersione di ceneri;</w:t>
      </w:r>
    </w:p>
    <w:p w14:paraId="6091B72E" w14:textId="77777777"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gestione delle lampade votive;</w:t>
      </w:r>
    </w:p>
    <w:p w14:paraId="512D4C0E" w14:textId="77777777"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autorizzazioni per esumazioni ed estumulazioni;</w:t>
      </w:r>
    </w:p>
    <w:p w14:paraId="51CBA7F3" w14:textId="77777777"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gestione di obblighi di natura contabile e fiscale;</w:t>
      </w:r>
    </w:p>
    <w:p w14:paraId="0CF70094" w14:textId="77777777"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ottemperare ad ulteriori ed eventuali specifiche richieste dell’Interessato;</w:t>
      </w:r>
    </w:p>
    <w:p w14:paraId="7ADDE56F" w14:textId="77777777"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rendicontazione nei confronti deli enti ai quali la normativa riconosce poteri di monitoraggio e controllo nei confronti del Comune di San Gervasio Bresciano.</w:t>
      </w:r>
    </w:p>
    <w:p w14:paraId="2DB7D1F4" w14:textId="77777777"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14:paraId="7FFE5694"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 xml:space="preserve">Il trattamento dei suoi dati personali avviene presso gli uffici del Comune di San Gervasio Bresciano,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w:t>
      </w:r>
    </w:p>
    <w:p w14:paraId="5B4C5CE8"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14:paraId="1B9514EA" w14:textId="77777777" w:rsidR="00BC41AE" w:rsidRDefault="00BC41AE" w:rsidP="00BC41AE">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14:paraId="41500650" w14:textId="77777777" w:rsidR="00BC41AE" w:rsidRDefault="00BC41AE" w:rsidP="00BC41AE">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14:paraId="360EF278"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 suoi dati sono raccolti:</w:t>
      </w:r>
    </w:p>
    <w:p w14:paraId="7678C367" w14:textId="77777777" w:rsidR="00BC41AE" w:rsidRDefault="00BC41AE" w:rsidP="00BC41AE">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14:paraId="11ED3025" w14:textId="77777777" w:rsidR="00BC41AE" w:rsidRDefault="00BC41AE" w:rsidP="00BC41AE">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14:paraId="535CBA4E" w14:textId="77777777" w:rsidR="00BC41AE" w:rsidRDefault="00BC41AE" w:rsidP="00BC41AE">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14:paraId="27642B63" w14:textId="77777777"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14:paraId="48E141C4"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e i conservatori esterni. Qualora fosse necessario i suoi dati possono essere conservati anche da parte degli altri soggetti indicati al paragrafo 4.</w:t>
      </w:r>
    </w:p>
    <w:p w14:paraId="04A4DD04" w14:textId="77777777"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14:paraId="43BF89A4"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 suoi dati personali qualora fosse necessario, possono essere comunicati (con tale termine intendendosi il darne conoscenza ad uno o più soggetti determinati), a:</w:t>
      </w:r>
    </w:p>
    <w:p w14:paraId="26103258" w14:textId="77777777" w:rsidR="00BC41AE" w:rsidRDefault="00BC41AE" w:rsidP="00BC41AE">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14:paraId="566824AC" w14:textId="77777777" w:rsidR="00BC41AE" w:rsidRDefault="00BC41AE" w:rsidP="00BC41AE">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14:paraId="7453B7FE" w14:textId="77777777" w:rsidR="00BC41AE" w:rsidRDefault="00BC41AE" w:rsidP="00BC41AE">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14:paraId="4AC67F7D" w14:textId="77777777" w:rsidR="00BC41AE" w:rsidRDefault="00BC41AE" w:rsidP="00BC41AE">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14:paraId="3C15ADC3" w14:textId="77777777" w:rsidR="00BC41AE" w:rsidRDefault="00BC41AE" w:rsidP="00BC41AE">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14:paraId="26B7D308"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lastRenderedPageBreak/>
        <w:t>I suoi dati personali non vengono in alcun caso diffusi, con tale termine intendendosi il darne conoscenza in qualunque modo ad una pluralità di soggetti indeterminati, fatti salvi gli obblighi di legge.</w:t>
      </w:r>
    </w:p>
    <w:p w14:paraId="75278E6E" w14:textId="77777777" w:rsidR="00BC41AE" w:rsidRDefault="00BC41AE" w:rsidP="00BC41AE">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14:paraId="098FF877"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 xml:space="preserve">Il Titolare del trattamento dei dati personali è il Comune di San Gervasio Bresciano. Alla data odierna ogni informazione inerente </w:t>
      </w:r>
      <w:proofErr w:type="gramStart"/>
      <w:r>
        <w:rPr>
          <w:rFonts w:ascii="Verdana" w:hAnsi="Verdana"/>
          <w:sz w:val="15"/>
          <w:szCs w:val="15"/>
          <w:lang w:val="it-IT"/>
        </w:rPr>
        <w:t>il</w:t>
      </w:r>
      <w:proofErr w:type="gramEnd"/>
      <w:r>
        <w:rPr>
          <w:rFonts w:ascii="Verdana" w:hAnsi="Verdana"/>
          <w:sz w:val="15"/>
          <w:szCs w:val="15"/>
          <w:lang w:val="it-IT"/>
        </w:rPr>
        <w:t xml:space="preserve"> Titolare, congiuntamente all’elenco aggiornato dei Responsabili e degli Amministratori di sistema designati, è reperibile presso la sede municipale del Comune di San Gervasio Bresciano in Piazza Donatori di Sangue, 1 - 25020 San Gervasio Bresciano (BS).</w:t>
      </w:r>
    </w:p>
    <w:p w14:paraId="733BB349" w14:textId="77777777"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14:paraId="5459F15A" w14:textId="77777777" w:rsidR="00BC41AE" w:rsidRDefault="00BC41AE" w:rsidP="00BC41AE">
      <w:pPr>
        <w:spacing w:before="60" w:after="60" w:line="240" w:lineRule="auto"/>
        <w:rPr>
          <w:rFonts w:eastAsia="Times New Roman"/>
        </w:rPr>
      </w:pPr>
      <w:r>
        <w:rPr>
          <w:rFonts w:ascii="Verdana" w:eastAsia="Times New Roman" w:hAnsi="Verdana"/>
          <w:sz w:val="15"/>
          <w:szCs w:val="15"/>
        </w:rPr>
        <w:t xml:space="preserve">Il Data Protection Officer/Responsabile della Protezione dei dati individuato dall'ente è il seguente soggetto: </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C41AE" w14:paraId="1038AC6E" w14:textId="77777777">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198CF106" w14:textId="77777777" w:rsidR="00BC41AE" w:rsidRDefault="00BC41AE" w:rsidP="00BC41AE">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4F07392A" w14:textId="77777777" w:rsidR="00BC41AE" w:rsidRDefault="00BC41AE" w:rsidP="00BC41A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328CCC2" w14:textId="77777777" w:rsidR="00BC41AE" w:rsidRDefault="00BC41AE" w:rsidP="00BC41A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2F4419C6" w14:textId="77777777" w:rsidR="00BC41AE" w:rsidRDefault="00BC41AE" w:rsidP="00BC41A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629D9EF7" w14:textId="77777777" w:rsidR="00BC41AE" w:rsidRDefault="00BC41AE" w:rsidP="00BC41A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14:paraId="53E841FF" w14:textId="77777777" w:rsidR="00BC41AE" w:rsidRDefault="00BC41AE" w:rsidP="00BC41A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C41AE" w14:paraId="468A0361" w14:textId="77777777">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14:paraId="693BB4CD" w14:textId="77777777"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940932" w14:textId="77777777"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4318C24" w14:textId="77777777"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BDA3E23" w14:textId="77777777"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E8E7E55" w14:textId="77777777"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9176DE" w14:textId="0192CE92" w:rsidR="00BC41AE" w:rsidRDefault="004A4011" w:rsidP="00BC41AE">
            <w:pPr>
              <w:spacing w:before="60" w:after="60" w:line="240" w:lineRule="auto"/>
              <w:rPr>
                <w:rFonts w:ascii="Verdana" w:eastAsia="Times New Roman" w:hAnsi="Verdana"/>
                <w:sz w:val="11"/>
                <w:szCs w:val="11"/>
              </w:rPr>
            </w:pPr>
            <w:r>
              <w:rPr>
                <w:rFonts w:ascii="Verdana" w:eastAsia="Times New Roman" w:hAnsi="Verdana"/>
                <w:sz w:val="11"/>
                <w:szCs w:val="11"/>
              </w:rPr>
              <w:t>Segala Federica</w:t>
            </w:r>
          </w:p>
        </w:tc>
      </w:tr>
    </w:tbl>
    <w:p w14:paraId="37B08D43"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14:paraId="0B2801D5" w14:textId="77777777"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14:paraId="18DB0E97"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26CB71E7" w14:textId="77777777"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14:paraId="65DD637D"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14:paraId="793E9191" w14:textId="77777777" w:rsidR="00BC41AE" w:rsidRDefault="00BC41AE" w:rsidP="00BC41A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14:paraId="70635BBD" w14:textId="77777777" w:rsidR="00BC41AE" w:rsidRDefault="00BC41AE" w:rsidP="00BC41A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14:paraId="2EC34970" w14:textId="77777777" w:rsidR="00BC41AE" w:rsidRDefault="00BC41AE" w:rsidP="00BC41A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14:paraId="14E51732" w14:textId="77777777" w:rsidR="00BC41AE" w:rsidRDefault="00BC41AE" w:rsidP="00BC41A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14:paraId="33B793E9" w14:textId="77777777" w:rsidR="00BC41AE" w:rsidRDefault="00BC41AE" w:rsidP="00BC41AE">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14:paraId="24B214B5" w14:textId="77777777"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14:paraId="5ED12D08"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14:paraId="19B97E79" w14:textId="77777777"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 10. Fonte da cui hanno origine i dati</w:t>
      </w:r>
      <w:r>
        <w:rPr>
          <w:rStyle w:val="Enfasigrassetto"/>
          <w:rFonts w:ascii="Verdana" w:hAnsi="Verdana"/>
          <w:sz w:val="15"/>
          <w:szCs w:val="15"/>
          <w:lang w:val="it-IT"/>
        </w:rPr>
        <w:t xml:space="preserve"> (Art. 14 Regolamento 679/2016/UE)</w:t>
      </w:r>
    </w:p>
    <w:p w14:paraId="7C35B761" w14:textId="77777777"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 dati personali che non sono stati ottenuti presso l'interessato, sono acquisiti d'ufficio presso il Comune di San Gervasio Bresciano o presso altre P.A. o soggetti terzi.</w:t>
      </w:r>
    </w:p>
    <w:p w14:paraId="33C8F2C2" w14:textId="77777777" w:rsidR="00F60D53" w:rsidRPr="009F4EDB" w:rsidRDefault="00F60D53" w:rsidP="00BC41AE">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3711" w14:textId="77777777" w:rsidR="00BC41AE" w:rsidRDefault="00BC41AE" w:rsidP="009F4EDB">
      <w:pPr>
        <w:spacing w:after="0" w:line="240" w:lineRule="auto"/>
      </w:pPr>
      <w:r>
        <w:separator/>
      </w:r>
    </w:p>
  </w:endnote>
  <w:endnote w:type="continuationSeparator" w:id="0">
    <w:p w14:paraId="3BEDC021" w14:textId="77777777" w:rsidR="00BC41AE" w:rsidRDefault="00BC41AE"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639CD" w14:textId="77777777"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C41AE">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C41AE">
      <w:rPr>
        <w:rFonts w:ascii="Verdana" w:hAnsi="Verdana"/>
        <w:noProof/>
        <w:sz w:val="18"/>
        <w:szCs w:val="18"/>
      </w:rPr>
      <w:t>3</w:t>
    </w:r>
    <w:r w:rsidRPr="001C644D">
      <w:rPr>
        <w:rFonts w:ascii="Verdana" w:hAnsi="Verdana"/>
        <w:sz w:val="18"/>
        <w:szCs w:val="18"/>
      </w:rPr>
      <w:fldChar w:fldCharType="end"/>
    </w:r>
  </w:p>
  <w:p w14:paraId="30743C60" w14:textId="77777777" w:rsidR="001C644D" w:rsidRDefault="001C644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5D352" w14:textId="77777777" w:rsidR="00BC41AE" w:rsidRDefault="00BC41AE" w:rsidP="009F4EDB">
      <w:pPr>
        <w:spacing w:after="0" w:line="240" w:lineRule="auto"/>
      </w:pPr>
      <w:r>
        <w:separator/>
      </w:r>
    </w:p>
  </w:footnote>
  <w:footnote w:type="continuationSeparator" w:id="0">
    <w:p w14:paraId="3DA213D8" w14:textId="77777777" w:rsidR="00BC41AE" w:rsidRDefault="00BC41AE" w:rsidP="009F4E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14:paraId="7BCD0F0C" w14:textId="77777777" w:rsidTr="00AD6523">
      <w:trPr>
        <w:trHeight w:val="1579"/>
        <w:jc w:val="center"/>
      </w:trPr>
      <w:tc>
        <w:tcPr>
          <w:tcW w:w="2071" w:type="dxa"/>
        </w:tcPr>
        <w:p w14:paraId="66CCD13B" w14:textId="77777777"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459362A2" wp14:editId="423BC302">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14:paraId="5A83BF9D" w14:textId="77777777"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14:paraId="0B5ADB8E" w14:textId="77777777"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14:paraId="37A5912E" w14:textId="77777777"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14:paraId="65BF6D32" w14:textId="77777777"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14:paraId="04C7312E" w14:textId="77777777" w:rsidR="009F4EDB" w:rsidRPr="009F4EDB" w:rsidRDefault="009F4EDB">
    <w:pPr>
      <w:pStyle w:val="Intestazione"/>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35A33"/>
    <w:multiLevelType w:val="multilevel"/>
    <w:tmpl w:val="3B62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F56D1"/>
    <w:multiLevelType w:val="multilevel"/>
    <w:tmpl w:val="992A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656EF"/>
    <w:multiLevelType w:val="multilevel"/>
    <w:tmpl w:val="C4B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B638F"/>
    <w:multiLevelType w:val="multilevel"/>
    <w:tmpl w:val="42EA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9334B"/>
    <w:multiLevelType w:val="multilevel"/>
    <w:tmpl w:val="FF86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F1267"/>
    <w:multiLevelType w:val="multilevel"/>
    <w:tmpl w:val="593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677"/>
    <w:rsid w:val="001C644D"/>
    <w:rsid w:val="00275642"/>
    <w:rsid w:val="002F1677"/>
    <w:rsid w:val="004A4011"/>
    <w:rsid w:val="00784210"/>
    <w:rsid w:val="009F4EDB"/>
    <w:rsid w:val="00BC41AE"/>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F25B8B5"/>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C41A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C41AE"/>
    <w:rPr>
      <w:b/>
      <w:bCs/>
    </w:rPr>
  </w:style>
  <w:style w:type="character" w:styleId="Enfasicorsivo">
    <w:name w:val="Emphasis"/>
    <w:basedOn w:val="Carpredefinitoparagrafo"/>
    <w:uiPriority w:val="20"/>
    <w:qFormat/>
    <w:rsid w:val="00BC4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1243</Words>
  <Characters>7086</Characters>
  <Application>Microsoft Office Word</Application>
  <DocSecurity>0</DocSecurity>
  <Lines>59</Lines>
  <Paragraphs>16</Paragraphs>
  <ScaleCrop>false</ScaleCrop>
  <Company/>
  <LinksUpToDate>false</LinksUpToDate>
  <CharactersWithSpaces>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Federica Segala</cp:lastModifiedBy>
  <cp:revision>2</cp:revision>
  <dcterms:created xsi:type="dcterms:W3CDTF">2025-09-19T07:59:00Z</dcterms:created>
  <dcterms:modified xsi:type="dcterms:W3CDTF">2026-03-13T13:24:00Z</dcterms:modified>
</cp:coreProperties>
</file>