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8A41" w14:textId="77777777" w:rsidR="00F813BE" w:rsidRPr="00A16D65" w:rsidRDefault="00F813BE" w:rsidP="00905851">
      <w:pPr>
        <w:pStyle w:val="Titolo1"/>
        <w:rPr>
          <w:snapToGrid w:val="0"/>
        </w:rPr>
      </w:pPr>
      <w:r w:rsidRPr="00A16D65">
        <w:rPr>
          <w:snapToGrid w:val="0"/>
        </w:rPr>
        <w:t xml:space="preserve">ART. 1 </w:t>
      </w:r>
      <w:r w:rsidR="00502D96" w:rsidRPr="00A16D65">
        <w:rPr>
          <w:snapToGrid w:val="0"/>
        </w:rPr>
        <w:t>- OGGETTO</w:t>
      </w:r>
    </w:p>
    <w:p w14:paraId="1364E523" w14:textId="5027859B" w:rsidR="00F813BE" w:rsidRPr="00A16D65" w:rsidRDefault="00F813BE" w:rsidP="00F813BE">
      <w:pPr>
        <w:pStyle w:val="NORMALEDELIBERESENZARIENTRO"/>
        <w:rPr>
          <w:snapToGrid w:val="0"/>
        </w:rPr>
      </w:pPr>
      <w:r w:rsidRPr="00A16D65">
        <w:rPr>
          <w:snapToGrid w:val="0"/>
        </w:rPr>
        <w:t>Il</w:t>
      </w:r>
      <w:r w:rsidRPr="00A16D65">
        <w:rPr>
          <w:b/>
          <w:bCs/>
          <w:snapToGrid w:val="0"/>
        </w:rPr>
        <w:t xml:space="preserve"> </w:t>
      </w:r>
      <w:r w:rsidRPr="00A16D65">
        <w:rPr>
          <w:snapToGrid w:val="0"/>
        </w:rPr>
        <w:t xml:space="preserve">Comune di Urbania concede in </w:t>
      </w:r>
      <w:r w:rsidR="00DD1C3B" w:rsidRPr="00A16D65">
        <w:rPr>
          <w:snapToGrid w:val="0"/>
        </w:rPr>
        <w:t>concessione all’Operatore economico ______________________</w:t>
      </w:r>
      <w:r w:rsidRPr="00A16D65">
        <w:rPr>
          <w:snapToGrid w:val="0"/>
        </w:rPr>
        <w:t xml:space="preserve"> </w:t>
      </w:r>
      <w:r w:rsidR="00814EC1" w:rsidRPr="00A16D65">
        <w:rPr>
          <w:snapToGrid w:val="0"/>
        </w:rPr>
        <w:t xml:space="preserve">P.IVA </w:t>
      </w:r>
      <w:r w:rsidR="00DD1C3B" w:rsidRPr="00A16D65">
        <w:rPr>
          <w:snapToGrid w:val="0"/>
        </w:rPr>
        <w:t>___________</w:t>
      </w:r>
      <w:r w:rsidRPr="00A16D65">
        <w:rPr>
          <w:snapToGrid w:val="0"/>
        </w:rPr>
        <w:t xml:space="preserve"> </w:t>
      </w:r>
      <w:r w:rsidR="00BA2E74" w:rsidRPr="00E83A27">
        <w:rPr>
          <w:sz w:val="22"/>
          <w:szCs w:val="22"/>
        </w:rPr>
        <w:t>3 fabbricati per totali mq. 123 di cui 65 mq esistenti e 58 mq ex refettorio, ed annesso terreno per totali 5.500 mq in località Sant’eracliano – Parco 9 cd Colonia</w:t>
      </w:r>
      <w:r w:rsidR="003A2625">
        <w:rPr>
          <w:sz w:val="22"/>
          <w:szCs w:val="22"/>
        </w:rPr>
        <w:t xml:space="preserve">, </w:t>
      </w:r>
      <w:r w:rsidR="003A2625" w:rsidRPr="00974F1E">
        <w:t>catastalmente distinto al foglio 9 con p.lla 172-173-174</w:t>
      </w:r>
      <w:r w:rsidRPr="00A16D65">
        <w:rPr>
          <w:snapToGrid w:val="0"/>
        </w:rPr>
        <w:t xml:space="preserve">, al fine di </w:t>
      </w:r>
      <w:r w:rsidR="003A2625">
        <w:rPr>
          <w:snapToGrid w:val="0"/>
        </w:rPr>
        <w:t>valorizzare l’area con l’organizzazione di un pubblico esercizio</w:t>
      </w:r>
      <w:r w:rsidRPr="00A16D65">
        <w:rPr>
          <w:snapToGrid w:val="0"/>
        </w:rPr>
        <w:t xml:space="preserve">, </w:t>
      </w:r>
      <w:r w:rsidRPr="00A16D65">
        <w:rPr>
          <w:snapToGrid w:val="0"/>
          <w:u w:val="single"/>
        </w:rPr>
        <w:t>garantendo il libero accesso</w:t>
      </w:r>
      <w:r w:rsidRPr="00A16D65">
        <w:rPr>
          <w:snapToGrid w:val="0"/>
        </w:rPr>
        <w:t xml:space="preserve"> a qualunque persona, anche non consumatrice, all’intera area, alle attrezzature ed ai servizi igienici.</w:t>
      </w:r>
    </w:p>
    <w:p w14:paraId="20B73D91" w14:textId="390EF87F" w:rsidR="00F813BE" w:rsidRDefault="00F813BE" w:rsidP="00F813BE">
      <w:pPr>
        <w:pStyle w:val="NORMALEDELIBERESENZARIENTRO"/>
        <w:rPr>
          <w:snapToGrid w:val="0"/>
        </w:rPr>
      </w:pPr>
      <w:r w:rsidRPr="00A16D65">
        <w:rPr>
          <w:snapToGrid w:val="0"/>
        </w:rPr>
        <w:t>Il Comune di Urbania concede tal</w:t>
      </w:r>
      <w:r w:rsidR="00B23DDE">
        <w:rPr>
          <w:snapToGrid w:val="0"/>
        </w:rPr>
        <w:t>i</w:t>
      </w:r>
      <w:r w:rsidRPr="00A16D65">
        <w:rPr>
          <w:snapToGrid w:val="0"/>
        </w:rPr>
        <w:t xml:space="preserve"> fabbricat</w:t>
      </w:r>
      <w:r w:rsidR="00B23DDE">
        <w:rPr>
          <w:snapToGrid w:val="0"/>
        </w:rPr>
        <w:t>i</w:t>
      </w:r>
      <w:r w:rsidRPr="00A16D65">
        <w:rPr>
          <w:snapToGrid w:val="0"/>
        </w:rPr>
        <w:t xml:space="preserve">, </w:t>
      </w:r>
      <w:r w:rsidR="00B23DDE">
        <w:rPr>
          <w:snapToGrid w:val="0"/>
        </w:rPr>
        <w:t>da destinare al</w:t>
      </w:r>
      <w:r w:rsidRPr="00A16D65">
        <w:rPr>
          <w:snapToGrid w:val="0"/>
        </w:rPr>
        <w:t xml:space="preserve">lo svolgimento di una attività di </w:t>
      </w:r>
      <w:r w:rsidR="00B23DDE">
        <w:rPr>
          <w:snapToGrid w:val="0"/>
        </w:rPr>
        <w:t>pubblico esercizio</w:t>
      </w:r>
      <w:r w:rsidRPr="00A16D65">
        <w:rPr>
          <w:snapToGrid w:val="0"/>
        </w:rPr>
        <w:t>, secondo le indicazioni e le prescrizioni contenute nel Nulla Osta Igienico Sanitario che il Concessionario provvederà a richiedere alla</w:t>
      </w:r>
      <w:r w:rsidR="00DD1C3B" w:rsidRPr="00A16D65">
        <w:rPr>
          <w:snapToGrid w:val="0"/>
        </w:rPr>
        <w:t xml:space="preserve"> competente autorità Sanitaria;</w:t>
      </w:r>
    </w:p>
    <w:p w14:paraId="0E5FFAE1" w14:textId="77777777" w:rsidR="00905851" w:rsidRPr="00A16D65" w:rsidRDefault="00905851" w:rsidP="00F813BE">
      <w:pPr>
        <w:pStyle w:val="NORMALEDELIBERESENZARIENTRO"/>
        <w:rPr>
          <w:snapToGrid w:val="0"/>
        </w:rPr>
      </w:pPr>
    </w:p>
    <w:p w14:paraId="30C1B2F3" w14:textId="77777777" w:rsidR="00F813BE" w:rsidRPr="00A16D65" w:rsidRDefault="00F813BE" w:rsidP="00905851">
      <w:pPr>
        <w:pStyle w:val="Titolo1"/>
        <w:rPr>
          <w:snapToGrid w:val="0"/>
        </w:rPr>
      </w:pPr>
      <w:r w:rsidRPr="00A16D65">
        <w:rPr>
          <w:snapToGrid w:val="0"/>
        </w:rPr>
        <w:t xml:space="preserve">ART. </w:t>
      </w:r>
      <w:r w:rsidR="00502D96" w:rsidRPr="00A16D65">
        <w:rPr>
          <w:snapToGrid w:val="0"/>
        </w:rPr>
        <w:t>2</w:t>
      </w:r>
      <w:r w:rsidRPr="00A16D65">
        <w:rPr>
          <w:snapToGrid w:val="0"/>
        </w:rPr>
        <w:t xml:space="preserve"> </w:t>
      </w:r>
      <w:r w:rsidR="00502D96" w:rsidRPr="00A16D65">
        <w:rPr>
          <w:snapToGrid w:val="0"/>
        </w:rPr>
        <w:t>- DURATA</w:t>
      </w:r>
    </w:p>
    <w:p w14:paraId="11FAF4DD" w14:textId="765D3BE2" w:rsidR="00502D96" w:rsidRDefault="00F813BE" w:rsidP="00F813BE">
      <w:pPr>
        <w:pStyle w:val="NORMALEDELIBERESENZARIENTRO"/>
        <w:rPr>
          <w:snapToGrid w:val="0"/>
        </w:rPr>
      </w:pPr>
      <w:r w:rsidRPr="00A16D65">
        <w:rPr>
          <w:snapToGrid w:val="0"/>
        </w:rPr>
        <w:t xml:space="preserve">La concessione ha una </w:t>
      </w:r>
      <w:r w:rsidRPr="00BA2E74">
        <w:rPr>
          <w:snapToGrid w:val="0"/>
        </w:rPr>
        <w:t xml:space="preserve">durata di </w:t>
      </w:r>
      <w:r w:rsidR="00DD1C3B" w:rsidRPr="00BA2E74">
        <w:rPr>
          <w:snapToGrid w:val="0"/>
        </w:rPr>
        <w:t>anni 1</w:t>
      </w:r>
      <w:r w:rsidR="00BA2E74" w:rsidRPr="00BA2E74">
        <w:rPr>
          <w:snapToGrid w:val="0"/>
        </w:rPr>
        <w:t>2</w:t>
      </w:r>
      <w:r w:rsidR="00BA2E74">
        <w:rPr>
          <w:snapToGrid w:val="0"/>
        </w:rPr>
        <w:t xml:space="preserve"> dall’assegnazione della concessione.</w:t>
      </w:r>
    </w:p>
    <w:p w14:paraId="71CF4ECD" w14:textId="77777777" w:rsidR="00905851" w:rsidRPr="00A16D65" w:rsidRDefault="00905851" w:rsidP="00F813BE">
      <w:pPr>
        <w:pStyle w:val="NORMALEDELIBERESENZARIENTRO"/>
        <w:rPr>
          <w:snapToGrid w:val="0"/>
        </w:rPr>
      </w:pPr>
    </w:p>
    <w:p w14:paraId="63907AEE" w14:textId="77777777" w:rsidR="00F813BE" w:rsidRPr="00A16D65" w:rsidRDefault="00F813BE" w:rsidP="00905851">
      <w:pPr>
        <w:pStyle w:val="Titolo1"/>
        <w:rPr>
          <w:snapToGrid w:val="0"/>
        </w:rPr>
      </w:pPr>
      <w:r w:rsidRPr="00A16D65">
        <w:rPr>
          <w:snapToGrid w:val="0"/>
        </w:rPr>
        <w:t xml:space="preserve">ART. </w:t>
      </w:r>
      <w:r w:rsidR="00502D96" w:rsidRPr="00A16D65">
        <w:rPr>
          <w:snapToGrid w:val="0"/>
        </w:rPr>
        <w:t>3 – CANONE DI CONCESSIONE</w:t>
      </w:r>
    </w:p>
    <w:p w14:paraId="38C8E297" w14:textId="761E2512" w:rsidR="00F813BE" w:rsidRPr="00A16D65" w:rsidRDefault="00F813BE" w:rsidP="00F813BE">
      <w:pPr>
        <w:pStyle w:val="NORMALEDELIBERESENZARIENTRO"/>
        <w:rPr>
          <w:snapToGrid w:val="0"/>
        </w:rPr>
      </w:pPr>
      <w:r w:rsidRPr="00A16D65">
        <w:rPr>
          <w:snapToGrid w:val="0"/>
        </w:rPr>
        <w:t>Il concessionario dovrà corrispondere</w:t>
      </w:r>
      <w:r w:rsidR="001F3B21" w:rsidRPr="00A16D65">
        <w:rPr>
          <w:snapToGrid w:val="0"/>
        </w:rPr>
        <w:t xml:space="preserve"> un canone di € </w:t>
      </w:r>
      <w:r w:rsidR="00DD1C3B" w:rsidRPr="00A16D65">
        <w:rPr>
          <w:snapToGrid w:val="0"/>
        </w:rPr>
        <w:t>_______</w:t>
      </w:r>
      <w:r w:rsidRPr="00A16D65">
        <w:rPr>
          <w:snapToGrid w:val="0"/>
        </w:rPr>
        <w:t>,</w:t>
      </w:r>
      <w:r w:rsidR="00DD1C3B" w:rsidRPr="00A16D65">
        <w:rPr>
          <w:snapToGrid w:val="0"/>
        </w:rPr>
        <w:t>__</w:t>
      </w:r>
      <w:r w:rsidRPr="00A16D65">
        <w:rPr>
          <w:snapToGrid w:val="0"/>
        </w:rPr>
        <w:t xml:space="preserve"> </w:t>
      </w:r>
      <w:r w:rsidR="00DD1C3B" w:rsidRPr="00A16D65">
        <w:rPr>
          <w:snapToGrid w:val="0"/>
        </w:rPr>
        <w:t xml:space="preserve">annuo </w:t>
      </w:r>
      <w:r w:rsidRPr="00A16D65">
        <w:rPr>
          <w:snapToGrid w:val="0"/>
        </w:rPr>
        <w:t>per l’intero periodo di concessione</w:t>
      </w:r>
      <w:r w:rsidR="00DD1C3B" w:rsidRPr="00A16D65">
        <w:rPr>
          <w:snapToGrid w:val="0"/>
        </w:rPr>
        <w:t>, come risultante dall’offerta economica depositata al momento della presentazione della domanda</w:t>
      </w:r>
      <w:r w:rsidRPr="00A16D65">
        <w:rPr>
          <w:snapToGrid w:val="0"/>
        </w:rPr>
        <w:t>.</w:t>
      </w:r>
      <w:r w:rsidR="00502D96" w:rsidRPr="00A16D65">
        <w:rPr>
          <w:snapToGrid w:val="0"/>
        </w:rPr>
        <w:t xml:space="preserve"> Il versamento del canone dovrà avvenire in </w:t>
      </w:r>
      <w:r w:rsidR="003A2625">
        <w:rPr>
          <w:snapToGrid w:val="0"/>
        </w:rPr>
        <w:t>1</w:t>
      </w:r>
      <w:r w:rsidR="00502D96" w:rsidRPr="00A16D65">
        <w:rPr>
          <w:snapToGrid w:val="0"/>
        </w:rPr>
        <w:t xml:space="preserve"> rat</w:t>
      </w:r>
      <w:r w:rsidR="003A2625">
        <w:rPr>
          <w:snapToGrid w:val="0"/>
        </w:rPr>
        <w:t>a</w:t>
      </w:r>
      <w:r w:rsidR="00502D96" w:rsidRPr="00A16D65">
        <w:rPr>
          <w:snapToGrid w:val="0"/>
        </w:rPr>
        <w:t xml:space="preserve"> entro il 30 giugno di ogni anno</w:t>
      </w:r>
      <w:r w:rsidR="00BA2E74">
        <w:rPr>
          <w:snapToGrid w:val="0"/>
        </w:rPr>
        <w:t>, tale obbligo viene meno nel caso di realizzazione di lavori di riqualificazione, presentati in fase di gara che vengano portati a sconto affitto</w:t>
      </w:r>
      <w:r w:rsidR="003A2625">
        <w:rPr>
          <w:snapToGrid w:val="0"/>
        </w:rPr>
        <w:t>, come meglio specificato nei successivi articoli</w:t>
      </w:r>
      <w:r w:rsidR="00432B08" w:rsidRPr="00A16D65">
        <w:rPr>
          <w:snapToGrid w:val="0"/>
        </w:rPr>
        <w:t>;</w:t>
      </w:r>
    </w:p>
    <w:p w14:paraId="3B4A7E66" w14:textId="697A715F" w:rsidR="00432B08" w:rsidRPr="00A16D65" w:rsidRDefault="00432B08" w:rsidP="00432B08">
      <w:pPr>
        <w:pStyle w:val="NORMALEDELIBERESENZARIENTRO"/>
        <w:rPr>
          <w:snapToGrid w:val="0"/>
        </w:rPr>
      </w:pPr>
      <w:r w:rsidRPr="00A16D65">
        <w:rPr>
          <w:snapToGrid w:val="0"/>
        </w:rPr>
        <w:t xml:space="preserve">Saranno a carico del gestore tutte le utenze (gas, luce, acqua ecc.) relativa agli spazi dati in </w:t>
      </w:r>
      <w:r w:rsidR="003A2625">
        <w:rPr>
          <w:snapToGrid w:val="0"/>
        </w:rPr>
        <w:t>concessione</w:t>
      </w:r>
      <w:r w:rsidRPr="00A16D65">
        <w:rPr>
          <w:snapToGrid w:val="0"/>
        </w:rPr>
        <w:t>.</w:t>
      </w:r>
    </w:p>
    <w:p w14:paraId="33DFF45C" w14:textId="6DBFB1D8" w:rsidR="00432B08" w:rsidRDefault="00432B08" w:rsidP="00432B08">
      <w:pPr>
        <w:pStyle w:val="NORMALEDELIBERESENZARIENTRO"/>
        <w:rPr>
          <w:snapToGrid w:val="0"/>
        </w:rPr>
      </w:pPr>
      <w:r w:rsidRPr="00A16D65">
        <w:rPr>
          <w:snapToGrid w:val="0"/>
        </w:rPr>
        <w:t>Saranno inoltre a completo carico del concessionario le tasse e</w:t>
      </w:r>
      <w:r w:rsidR="003A2625">
        <w:rPr>
          <w:snapToGrid w:val="0"/>
        </w:rPr>
        <w:t xml:space="preserve"> tutte</w:t>
      </w:r>
      <w:r w:rsidRPr="00A16D65">
        <w:rPr>
          <w:snapToGrid w:val="0"/>
        </w:rPr>
        <w:t xml:space="preserve"> le imposte di esercizio.</w:t>
      </w:r>
    </w:p>
    <w:p w14:paraId="6E16A8F9" w14:textId="77777777" w:rsidR="00905851" w:rsidRPr="00A16D65" w:rsidRDefault="00905851" w:rsidP="00432B08">
      <w:pPr>
        <w:pStyle w:val="NORMALEDELIBERESENZARIENTRO"/>
        <w:rPr>
          <w:snapToGrid w:val="0"/>
        </w:rPr>
      </w:pPr>
    </w:p>
    <w:p w14:paraId="31AE3714" w14:textId="77777777" w:rsidR="00F813BE" w:rsidRPr="00A16D65" w:rsidRDefault="00F813BE" w:rsidP="00905851">
      <w:pPr>
        <w:pStyle w:val="Titolo1"/>
        <w:rPr>
          <w:snapToGrid w:val="0"/>
        </w:rPr>
      </w:pPr>
      <w:r w:rsidRPr="00A16D65">
        <w:rPr>
          <w:snapToGrid w:val="0"/>
        </w:rPr>
        <w:t xml:space="preserve">ART. </w:t>
      </w:r>
      <w:r w:rsidR="00432B08" w:rsidRPr="00A16D65">
        <w:rPr>
          <w:snapToGrid w:val="0"/>
        </w:rPr>
        <w:t>4 – ONERI DEL CONCESSIONARIO</w:t>
      </w:r>
    </w:p>
    <w:p w14:paraId="0383C2F3" w14:textId="60ADED4F" w:rsidR="00F813BE" w:rsidRPr="00A16D65" w:rsidRDefault="00F813BE" w:rsidP="00054FB4">
      <w:pPr>
        <w:pStyle w:val="NORMALEDELIBERESENZARIENTRO"/>
        <w:spacing w:line="276" w:lineRule="auto"/>
        <w:rPr>
          <w:snapToGrid w:val="0"/>
        </w:rPr>
      </w:pPr>
      <w:r w:rsidRPr="00A16D65">
        <w:rPr>
          <w:snapToGrid w:val="0"/>
        </w:rPr>
        <w:t xml:space="preserve">L’operatore economico svolgerà in coordinamento con l’Amministrazione comunale le attività di </w:t>
      </w:r>
      <w:r w:rsidR="00B23DDE">
        <w:rPr>
          <w:snapToGrid w:val="0"/>
        </w:rPr>
        <w:t xml:space="preserve">pubblico esercizio, </w:t>
      </w:r>
      <w:r w:rsidRPr="00A16D65">
        <w:rPr>
          <w:snapToGrid w:val="0"/>
        </w:rPr>
        <w:t>intrattenimento e svago nel rispetto della normativa vigente in materia.</w:t>
      </w:r>
    </w:p>
    <w:p w14:paraId="6849957E" w14:textId="10E5DAC2" w:rsidR="003A2625" w:rsidRPr="003A2625" w:rsidRDefault="003A2625" w:rsidP="00054FB4">
      <w:pPr>
        <w:spacing w:line="276" w:lineRule="auto"/>
        <w:jc w:val="both"/>
      </w:pPr>
      <w:r w:rsidRPr="003A2625">
        <w:t xml:space="preserve">I costi sostenuti dal concessionario per la realizzazione degli interventi di cui al progetto di valorizzazione presentato </w:t>
      </w:r>
      <w:r>
        <w:t>in fase di presentazione dell’offerta</w:t>
      </w:r>
      <w:r w:rsidRPr="003A2625">
        <w:t>, comprensivi di prestazioni professionali e dei costi per la realizzazione dei lavori, adeguatamente documentati e sottoposti alla previa verifica dell’amministrazione Comunale</w:t>
      </w:r>
      <w:r>
        <w:t>,</w:t>
      </w:r>
      <w:r w:rsidRPr="003A2625">
        <w:t xml:space="preserve"> saranno portati a </w:t>
      </w:r>
      <w:r w:rsidRPr="003A2625">
        <w:rPr>
          <w:b/>
          <w:bCs/>
        </w:rPr>
        <w:t>scomputo del canone di concessione mediante rate costanti suddivise nei 12 anni di durata della concessione</w:t>
      </w:r>
      <w:r w:rsidRPr="003A2625">
        <w:t>. Ai fini dello scomputo il concessionario sarà tenuto ad emettere, nei confronti del Comune di Urbania, idonei documenti fiscali per l'importo complessivo dei lavori. Sono in ogni caso escluse, dall'importo di cui sopra, le spese per attrezzature ed arredi per l'attività da svolgere all'interno dei locali, allacciamenti alle utenze.</w:t>
      </w:r>
    </w:p>
    <w:p w14:paraId="69F8F975" w14:textId="62C94AC6" w:rsidR="003A2625" w:rsidRPr="003A2625" w:rsidRDefault="003A2625" w:rsidP="00054FB4">
      <w:pPr>
        <w:spacing w:line="276" w:lineRule="auto"/>
        <w:jc w:val="both"/>
        <w:rPr>
          <w:b/>
          <w:bCs/>
        </w:rPr>
      </w:pPr>
      <w:r w:rsidRPr="003A2625">
        <w:rPr>
          <w:b/>
          <w:bCs/>
        </w:rPr>
        <w:lastRenderedPageBreak/>
        <w:t xml:space="preserve">I pagamenti del canone di concessione decorreranno dalla </w:t>
      </w:r>
      <w:r w:rsidR="00884745">
        <w:rPr>
          <w:b/>
          <w:bCs/>
        </w:rPr>
        <w:t>aggiudicazione</w:t>
      </w:r>
      <w:r w:rsidRPr="003A2625">
        <w:rPr>
          <w:b/>
          <w:bCs/>
        </w:rPr>
        <w:t xml:space="preserve"> del</w:t>
      </w:r>
      <w:r w:rsidR="00884745">
        <w:rPr>
          <w:b/>
          <w:bCs/>
        </w:rPr>
        <w:t>la</w:t>
      </w:r>
      <w:r w:rsidRPr="003A2625">
        <w:rPr>
          <w:b/>
          <w:bCs/>
        </w:rPr>
        <w:t xml:space="preserve"> concessione</w:t>
      </w:r>
      <w:r w:rsidR="00884745">
        <w:rPr>
          <w:b/>
          <w:bCs/>
        </w:rPr>
        <w:t>,</w:t>
      </w:r>
      <w:r w:rsidRPr="003A2625">
        <w:rPr>
          <w:b/>
          <w:bCs/>
        </w:rPr>
        <w:t xml:space="preserve"> lo scomputo dell’importo lavori dal canone di concessione offerto è consentito fin dal primo anno di concessione, fermo restando per l’aggiudicatario l’obbligo di corrispondere la differenza tra canone offerto e canone effettivamente pagato al comune in base allo scomputo in caso di mancato rispetto del termine di conclusione dell’intervento e di conseguente risoluzione della concessione.</w:t>
      </w:r>
    </w:p>
    <w:p w14:paraId="0F86F2EB" w14:textId="5EDA905E" w:rsidR="003A2625" w:rsidRPr="003A2625" w:rsidRDefault="003A2625" w:rsidP="00054FB4">
      <w:pPr>
        <w:spacing w:line="276" w:lineRule="auto"/>
        <w:jc w:val="both"/>
      </w:pPr>
      <w:r w:rsidRPr="003A2625">
        <w:t>I lavori oggetto del progetto di ristrutturazione approvato dovranno avere</w:t>
      </w:r>
      <w:r w:rsidRPr="003A2625">
        <w:rPr>
          <w:b/>
          <w:bCs/>
        </w:rPr>
        <w:t xml:space="preserve"> essere ultimati e non oltre 3 (tre) anni dalla data di </w:t>
      </w:r>
      <w:r w:rsidR="00B36564">
        <w:rPr>
          <w:b/>
          <w:bCs/>
        </w:rPr>
        <w:t>approvazione della giunta</w:t>
      </w:r>
      <w:r w:rsidRPr="003A2625">
        <w:rPr>
          <w:b/>
          <w:bCs/>
        </w:rPr>
        <w:t>,</w:t>
      </w:r>
      <w:r w:rsidRPr="003A2625">
        <w:t xml:space="preserve"> </w:t>
      </w:r>
      <w:r w:rsidRPr="003A2625">
        <w:rPr>
          <w:b/>
          <w:bCs/>
        </w:rPr>
        <w:t>pena la risoluzione della concessione per inadempimento.</w:t>
      </w:r>
      <w:r w:rsidRPr="003A2625">
        <w:t xml:space="preserve"> In caso di mancata ultimazione dei lavori entro il termine di cui sopra, il contratto si intenderà risolto di diritto per grave inadempimento del concessionario, co</w:t>
      </w:r>
      <w:r>
        <w:t xml:space="preserve">n le conseguenze previste nell’art. </w:t>
      </w:r>
      <w:r w:rsidR="00054FB4">
        <w:t xml:space="preserve">11 </w:t>
      </w:r>
      <w:r w:rsidRPr="003A2625">
        <w:t>"</w:t>
      </w:r>
      <w:r w:rsidR="00054FB4">
        <w:t>Inadempimento e cessazione</w:t>
      </w:r>
      <w:r w:rsidRPr="003A2625">
        <w:t>"; in questo caso resta fermo l’obbligo per il concessionario di corrispondere al Comune il canone di concessione come risultante dall’offerta presentata in sede di gara</w:t>
      </w:r>
      <w:r w:rsidR="00054FB4">
        <w:t xml:space="preserve"> per il periodo di validità della concessione</w:t>
      </w:r>
      <w:r w:rsidRPr="003A2625">
        <w:t>.</w:t>
      </w:r>
    </w:p>
    <w:p w14:paraId="4721ED0C" w14:textId="77777777" w:rsidR="003A2625" w:rsidRPr="003A2625" w:rsidRDefault="003A2625" w:rsidP="00054FB4">
      <w:pPr>
        <w:spacing w:line="276" w:lineRule="auto"/>
        <w:jc w:val="both"/>
      </w:pPr>
      <w:r w:rsidRPr="003A2625">
        <w:t>Nel caso in cui a consuntivo il progetto esecutivo realizzato sia di valore superiore a quello preventivato il maggior valore delle opere rimane acquisito al patrimonio del Comune di Urbania, senza che sia possibile prevedere indennizzi a favore del concessionario</w:t>
      </w:r>
    </w:p>
    <w:p w14:paraId="0E164C1D" w14:textId="77777777" w:rsidR="00432B08" w:rsidRPr="00A16D65" w:rsidRDefault="00432B08" w:rsidP="00054FB4">
      <w:pPr>
        <w:pStyle w:val="NORMALEDELIBERESENZARIENTRO"/>
        <w:spacing w:line="276" w:lineRule="auto"/>
        <w:rPr>
          <w:snapToGrid w:val="0"/>
        </w:rPr>
      </w:pPr>
      <w:r w:rsidRPr="00A16D65">
        <w:rPr>
          <w:snapToGrid w:val="0"/>
        </w:rPr>
        <w:t>Al termine della concessione la struttura dovrà essere messa nella disponibilità del Comune di Urbania, mediante la riconsegna delle chiavi, I locali dovranno essere liberi da attrezzature e materiali non di proprietà della Amministrazione Comunale. Le attrezzature lasciate all’interno dei locali saranno acquisite al patrimonio comunale.</w:t>
      </w:r>
    </w:p>
    <w:p w14:paraId="0DAF393C" w14:textId="06FBE087" w:rsidR="00432B08" w:rsidRPr="00A16D65" w:rsidRDefault="00054FB4" w:rsidP="00432B08">
      <w:pPr>
        <w:pStyle w:val="NORMALEDELIBERESENZARIENTRO"/>
        <w:rPr>
          <w:snapToGrid w:val="0"/>
        </w:rPr>
      </w:pPr>
      <w:r>
        <w:rPr>
          <w:snapToGrid w:val="0"/>
        </w:rPr>
        <w:t>Il concessionario n</w:t>
      </w:r>
      <w:r w:rsidR="00432B08" w:rsidRPr="00A16D65">
        <w:rPr>
          <w:snapToGrid w:val="0"/>
        </w:rPr>
        <w:t>on potrà cedere in tutto o in parte ad altri ed a qualsiasi titolo l’esercizio, come pure non potrà servirsi dei locali per adibirli ad uso diverso da quello indicato nel presente capitolato.</w:t>
      </w:r>
    </w:p>
    <w:p w14:paraId="163361B4" w14:textId="626D41D2" w:rsidR="00432B08" w:rsidRPr="00A16D65" w:rsidRDefault="00432B08" w:rsidP="00432B08">
      <w:pPr>
        <w:pStyle w:val="NORMALEDELIBERESENZARIENTRO"/>
        <w:rPr>
          <w:snapToGrid w:val="0"/>
        </w:rPr>
      </w:pPr>
      <w:r w:rsidRPr="00A16D65">
        <w:rPr>
          <w:snapToGrid w:val="0"/>
        </w:rPr>
        <w:t>In particolare potrà essere oggetto di contestazione, e relativo addebito, come di seguito specificato, una condotta non conforme a quanto sopra prescritto.</w:t>
      </w:r>
    </w:p>
    <w:p w14:paraId="4C3804FD" w14:textId="2A3A89BF" w:rsidR="00432B08" w:rsidRDefault="00432B08" w:rsidP="00432B08">
      <w:pPr>
        <w:pStyle w:val="NORMALEDELIBERESENZARIENTRO"/>
        <w:rPr>
          <w:snapToGrid w:val="0"/>
        </w:rPr>
      </w:pPr>
      <w:r w:rsidRPr="00A16D65">
        <w:rPr>
          <w:snapToGrid w:val="0"/>
        </w:rPr>
        <w:t>Nella gestione sarà obbligato al rispetto di tutte le norme amministrative, tecniche e sanitarie per il tempo vigenti in materia. Le sanzioni per inosservanza di tali norme, applicate dalle autorità competenti, sono interamente a carico della stessa ditta.</w:t>
      </w:r>
    </w:p>
    <w:p w14:paraId="22C32D4B" w14:textId="7F3D4941" w:rsidR="00905851" w:rsidRDefault="00905851" w:rsidP="00432B08">
      <w:pPr>
        <w:pStyle w:val="NORMALEDELIBERESENZARIENTRO"/>
      </w:pPr>
      <w:r>
        <w:t xml:space="preserve">È </w:t>
      </w:r>
      <w:r w:rsidRPr="00974F1E">
        <w:t>fatto espresso divieto, pena di revoca dell'affidamento, di installare slot machines e di consentire qualsiasi tipo di giochi e scommesse</w:t>
      </w:r>
    </w:p>
    <w:p w14:paraId="6D303720" w14:textId="77777777" w:rsidR="00905851" w:rsidRPr="00A16D65" w:rsidRDefault="00905851" w:rsidP="00432B08">
      <w:pPr>
        <w:pStyle w:val="NORMALEDELIBERESENZARIENTRO"/>
        <w:rPr>
          <w:snapToGrid w:val="0"/>
        </w:rPr>
      </w:pPr>
    </w:p>
    <w:p w14:paraId="3797CE99" w14:textId="77777777" w:rsidR="00AC355C" w:rsidRPr="00A16D65" w:rsidRDefault="00AC355C" w:rsidP="00905851">
      <w:pPr>
        <w:pStyle w:val="Titolo1"/>
        <w:rPr>
          <w:snapToGrid w:val="0"/>
        </w:rPr>
      </w:pPr>
      <w:r w:rsidRPr="00A16D65">
        <w:rPr>
          <w:snapToGrid w:val="0"/>
        </w:rPr>
        <w:t>ART. 5 – ACCESSO ALL’AREA</w:t>
      </w:r>
    </w:p>
    <w:p w14:paraId="55DDA656" w14:textId="77777777" w:rsidR="00AC355C" w:rsidRPr="00A16D65" w:rsidRDefault="00AC355C" w:rsidP="00AC355C">
      <w:pPr>
        <w:pStyle w:val="NORMALEDELIBERESENZARIENTRO"/>
        <w:rPr>
          <w:snapToGrid w:val="0"/>
        </w:rPr>
      </w:pPr>
      <w:r w:rsidRPr="00A16D65">
        <w:rPr>
          <w:snapToGrid w:val="0"/>
        </w:rPr>
        <w:t>L’accesso all’interno dell’area su cui insiste la struttura data in concessione è regolamentata come segue:</w:t>
      </w:r>
    </w:p>
    <w:p w14:paraId="33431A84" w14:textId="77777777" w:rsidR="00AC355C" w:rsidRPr="00A16D65" w:rsidRDefault="00AC355C" w:rsidP="00905851">
      <w:pPr>
        <w:pStyle w:val="PUNTATODELIBERE"/>
        <w:ind w:left="426"/>
        <w:rPr>
          <w:snapToGrid w:val="0"/>
        </w:rPr>
      </w:pPr>
      <w:r w:rsidRPr="00A16D65">
        <w:rPr>
          <w:snapToGrid w:val="0"/>
        </w:rPr>
        <w:t>è consentito l’accesso esclusivamente a pedoni e biciclette;</w:t>
      </w:r>
    </w:p>
    <w:p w14:paraId="305D1BA9" w14:textId="77777777" w:rsidR="00AC355C" w:rsidRPr="00A16D65" w:rsidRDefault="00AC355C" w:rsidP="00905851">
      <w:pPr>
        <w:pStyle w:val="PUNTATODELIBERE"/>
        <w:ind w:left="426"/>
        <w:rPr>
          <w:snapToGrid w:val="0"/>
        </w:rPr>
      </w:pPr>
      <w:r w:rsidRPr="00A16D65">
        <w:rPr>
          <w:snapToGrid w:val="0"/>
        </w:rPr>
        <w:t>è assolutamente vietato l’accesso a qualsiasi veicolo a motore, ad eccezione:</w:t>
      </w:r>
    </w:p>
    <w:p w14:paraId="7EFAF6D6" w14:textId="77777777" w:rsidR="00AC355C" w:rsidRPr="00A16D65" w:rsidRDefault="00AC355C" w:rsidP="00905851">
      <w:pPr>
        <w:pStyle w:val="PUNTATODELIBERE"/>
        <w:numPr>
          <w:ilvl w:val="0"/>
          <w:numId w:val="4"/>
        </w:numPr>
        <w:ind w:left="851"/>
        <w:rPr>
          <w:snapToGrid w:val="0"/>
        </w:rPr>
      </w:pPr>
      <w:r w:rsidRPr="00A16D65">
        <w:rPr>
          <w:snapToGrid w:val="0"/>
        </w:rPr>
        <w:t xml:space="preserve"> degli automezzi che debbono provvedere alla consegna di merci non agevolmente trasportabili con l’apposito carrello di scarico;</w:t>
      </w:r>
    </w:p>
    <w:p w14:paraId="7CDC64C7" w14:textId="77777777" w:rsidR="00AC355C" w:rsidRPr="00A16D65" w:rsidRDefault="00AC355C" w:rsidP="00905851">
      <w:pPr>
        <w:pStyle w:val="PUNTATODELIBERE"/>
        <w:numPr>
          <w:ilvl w:val="0"/>
          <w:numId w:val="4"/>
        </w:numPr>
        <w:ind w:left="851"/>
        <w:rPr>
          <w:snapToGrid w:val="0"/>
        </w:rPr>
      </w:pPr>
      <w:r w:rsidRPr="00A16D65">
        <w:rPr>
          <w:snapToGrid w:val="0"/>
        </w:rPr>
        <w:t>automezzi dei gestori che necessitano di scaricare materiale e ad automezzi che trasportano persone disabili o con evidenti difficoltà motorie;</w:t>
      </w:r>
    </w:p>
    <w:p w14:paraId="2E131C02" w14:textId="77777777" w:rsidR="00AC355C" w:rsidRPr="00A16D65" w:rsidRDefault="00AC355C" w:rsidP="00905851">
      <w:pPr>
        <w:pStyle w:val="PUNTATODELIBERE"/>
        <w:numPr>
          <w:ilvl w:val="0"/>
          <w:numId w:val="4"/>
        </w:numPr>
        <w:ind w:left="851"/>
        <w:rPr>
          <w:snapToGrid w:val="0"/>
        </w:rPr>
      </w:pPr>
      <w:r w:rsidRPr="00A16D65">
        <w:rPr>
          <w:snapToGrid w:val="0"/>
        </w:rPr>
        <w:t>automezzi dell’Azienda incaricata dello smaltimento dei rifiuti per il ritiro dei rifiuti dai cassonetti posti a ridosso della struttura.</w:t>
      </w:r>
    </w:p>
    <w:p w14:paraId="2E2639FE" w14:textId="77777777" w:rsidR="00AC355C" w:rsidRPr="00A16D65" w:rsidRDefault="00AC355C" w:rsidP="00AC355C">
      <w:pPr>
        <w:pStyle w:val="NORMALEDELIBERESENZARIENTRO"/>
        <w:rPr>
          <w:snapToGrid w:val="0"/>
        </w:rPr>
      </w:pPr>
      <w:r w:rsidRPr="00A16D65">
        <w:rPr>
          <w:snapToGrid w:val="0"/>
        </w:rPr>
        <w:t>Il Concessionario è tenuto a rispettare scrupolosamente quanto contenuto nel presente articolo.</w:t>
      </w:r>
    </w:p>
    <w:p w14:paraId="0B8B80C5" w14:textId="77777777" w:rsidR="00AC355C" w:rsidRPr="00A16D65" w:rsidRDefault="00AC355C" w:rsidP="00432B08">
      <w:pPr>
        <w:pStyle w:val="NORMALEDELIBERESENZARIENTRO"/>
        <w:rPr>
          <w:snapToGrid w:val="0"/>
        </w:rPr>
      </w:pPr>
    </w:p>
    <w:p w14:paraId="01D7C197" w14:textId="77777777" w:rsidR="00F813BE" w:rsidRPr="00A16D65" w:rsidRDefault="00F813BE" w:rsidP="00905851">
      <w:pPr>
        <w:pStyle w:val="Titolo1"/>
      </w:pPr>
      <w:r w:rsidRPr="00A16D65">
        <w:t xml:space="preserve">ART. </w:t>
      </w:r>
      <w:r w:rsidR="00AC355C" w:rsidRPr="00A16D65">
        <w:t>6</w:t>
      </w:r>
      <w:r w:rsidR="00432B08" w:rsidRPr="00A16D65">
        <w:t xml:space="preserve"> – ONERI DI MANUTENZIONE</w:t>
      </w:r>
    </w:p>
    <w:p w14:paraId="4D2A5DED" w14:textId="6AEAFDD1" w:rsidR="00F813BE" w:rsidRPr="00A16D65" w:rsidRDefault="00F813BE" w:rsidP="00F813BE">
      <w:pPr>
        <w:pStyle w:val="NORMALEDELIBERESENZARIENTRO"/>
      </w:pPr>
      <w:r w:rsidRPr="00A16D65">
        <w:t xml:space="preserve">Tutti gli oneri derivanti dalla </w:t>
      </w:r>
      <w:r w:rsidR="00C7057E">
        <w:t>concessione dell’area</w:t>
      </w:r>
      <w:r w:rsidRPr="00A16D65">
        <w:t>, nes</w:t>
      </w:r>
      <w:r w:rsidR="00DD1C3B" w:rsidRPr="00A16D65">
        <w:t>suno escluso, sono a carico dell’Operatore Economico</w:t>
      </w:r>
      <w:r w:rsidRPr="00A16D65">
        <w:t xml:space="preserve"> concessionari</w:t>
      </w:r>
      <w:r w:rsidR="00DD1C3B" w:rsidRPr="00A16D65">
        <w:t>o</w:t>
      </w:r>
      <w:r w:rsidRPr="00A16D65">
        <w:t>, che si obbliga a non cedere ad altri i beni dati in concessione ed a riconsegnarli</w:t>
      </w:r>
      <w:r w:rsidRPr="00A16D65">
        <w:rPr>
          <w:b/>
          <w:bCs/>
        </w:rPr>
        <w:t xml:space="preserve"> </w:t>
      </w:r>
      <w:r w:rsidRPr="00A16D65">
        <w:t>alla scadenza, senza alcuna rivalsa nei confronti del Comune per le eventuali migliorie</w:t>
      </w:r>
      <w:r w:rsidR="00C7057E">
        <w:t xml:space="preserve"> apportate secondo il progetto di valorizzazione</w:t>
      </w:r>
      <w:r w:rsidRPr="00A16D65">
        <w:t>. Il concessionario dovrà</w:t>
      </w:r>
      <w:r w:rsidRPr="00A16D65">
        <w:rPr>
          <w:b/>
          <w:bCs/>
        </w:rPr>
        <w:t xml:space="preserve"> </w:t>
      </w:r>
      <w:r w:rsidRPr="00A16D65">
        <w:t>provvedere</w:t>
      </w:r>
      <w:r w:rsidRPr="00A16D65">
        <w:rPr>
          <w:b/>
          <w:bCs/>
        </w:rPr>
        <w:t xml:space="preserve"> </w:t>
      </w:r>
      <w:r w:rsidRPr="00A16D65">
        <w:t>autonomamente ed a proprie spese all’allaccio delle utenze.</w:t>
      </w:r>
    </w:p>
    <w:p w14:paraId="6D621D0C" w14:textId="2FBC63B3" w:rsidR="002856B8" w:rsidRDefault="002856B8" w:rsidP="002856B8">
      <w:pPr>
        <w:pStyle w:val="NORMALEDELIBERESENZARIENTRO"/>
      </w:pPr>
      <w:r w:rsidRPr="00A16D65">
        <w:t>Le spese per la manutenzione ordinaria dei locali e per l’acquisto degli arredi saranno a carico dell’aggiudicatario, i nuovi arredi alla scadenza della concessione</w:t>
      </w:r>
      <w:r w:rsidR="00884745">
        <w:t>,</w:t>
      </w:r>
      <w:r w:rsidRPr="00A16D65">
        <w:t xml:space="preserve"> dovranno essere rimossi al termine del contratto.</w:t>
      </w:r>
    </w:p>
    <w:p w14:paraId="33F71F9B" w14:textId="77777777" w:rsidR="00054FB4" w:rsidRPr="00A16D65" w:rsidRDefault="00054FB4" w:rsidP="00054FB4">
      <w:pPr>
        <w:pStyle w:val="PUNTATODELIBERE"/>
        <w:numPr>
          <w:ilvl w:val="0"/>
          <w:numId w:val="0"/>
        </w:numPr>
        <w:rPr>
          <w:snapToGrid w:val="0"/>
        </w:rPr>
      </w:pPr>
      <w:r w:rsidRPr="00A16D65">
        <w:rPr>
          <w:snapToGrid w:val="0"/>
        </w:rPr>
        <w:t>Il concessionario effettuerà per tutto l’anno</w:t>
      </w:r>
      <w:r>
        <w:rPr>
          <w:snapToGrid w:val="0"/>
        </w:rPr>
        <w:t xml:space="preserve"> l’ordinaria manutenzione delle strutture e dell’area verde data in concessione, a titolo esemplificativo,</w:t>
      </w:r>
      <w:r w:rsidRPr="00A16D65">
        <w:rPr>
          <w:snapToGrid w:val="0"/>
        </w:rPr>
        <w:t xml:space="preserve"> un servizio di pulizia dell’area esterna, svuotamento e pulizia dei contenitori dell’immondizia, taglio periodico dell’erba, e manutenzione ordinaria delle strutture e attrezzature presenti (ad esclusione dei giochi fissi), pulizia dei servizi igienici e sorveglianza nelle ore di apertura della struttura nell’area detta “della Colonia” precisamente indicata nell’allegata planimetria.</w:t>
      </w:r>
    </w:p>
    <w:p w14:paraId="44A6F7EE" w14:textId="13283BF1" w:rsidR="00B23DDE" w:rsidRDefault="002856B8" w:rsidP="00B23DDE">
      <w:pPr>
        <w:pStyle w:val="NORMALEDELIBERESENZARIENTRO"/>
      </w:pPr>
      <w:r w:rsidRPr="00A16D65">
        <w:t>I locali saranno consegnati all’aggiudicatario con tutte le loro dipendenze ed attinenze mediante redazione di verbale di consegna, debitamente sottoscritti dall’aggiudicatario e da personale dell’Amministrazione.</w:t>
      </w:r>
    </w:p>
    <w:p w14:paraId="09905ADB" w14:textId="77777777" w:rsidR="00905851" w:rsidRPr="00A16D65" w:rsidRDefault="00905851" w:rsidP="00B23DDE">
      <w:pPr>
        <w:pStyle w:val="NORMALEDELIBERESENZARIENTRO"/>
      </w:pPr>
    </w:p>
    <w:p w14:paraId="12D82E1E" w14:textId="77777777" w:rsidR="006C3CD6" w:rsidRPr="00A16D65" w:rsidRDefault="00AC355C" w:rsidP="00905851">
      <w:pPr>
        <w:pStyle w:val="Titolo1"/>
        <w:rPr>
          <w:snapToGrid w:val="0"/>
        </w:rPr>
      </w:pPr>
      <w:r w:rsidRPr="00A16D65">
        <w:rPr>
          <w:snapToGrid w:val="0"/>
        </w:rPr>
        <w:t>ART. 7</w:t>
      </w:r>
      <w:r w:rsidR="006C3CD6" w:rsidRPr="00A16D65">
        <w:rPr>
          <w:snapToGrid w:val="0"/>
        </w:rPr>
        <w:t xml:space="preserve"> – MANUTENZIONE STRAORDINARIA</w:t>
      </w:r>
    </w:p>
    <w:p w14:paraId="0A6DFFD5" w14:textId="403D0342" w:rsidR="006C3CD6" w:rsidRPr="00A16D65" w:rsidRDefault="006C3CD6" w:rsidP="006C3CD6">
      <w:pPr>
        <w:pStyle w:val="NORMALEDELIBERESENZARIENTRO"/>
        <w:spacing w:after="0"/>
        <w:rPr>
          <w:snapToGrid w:val="0"/>
        </w:rPr>
      </w:pPr>
      <w:r w:rsidRPr="00A16D65">
        <w:rPr>
          <w:snapToGrid w:val="0"/>
        </w:rPr>
        <w:t>Non è consentito alcun intervento di addizione o di straordinaria manutenzione del bene dato in concessione salvo quanto previsto dal progetto di valorizzazione presentato</w:t>
      </w:r>
      <w:r w:rsidR="00C7057E">
        <w:rPr>
          <w:snapToGrid w:val="0"/>
        </w:rPr>
        <w:t xml:space="preserve"> e approvato dall’Amministrazione comunale</w:t>
      </w:r>
      <w:r w:rsidRPr="00A16D65">
        <w:rPr>
          <w:snapToGrid w:val="0"/>
        </w:rPr>
        <w:t>, a meno di espressa richiesta e formale approvazione da parte dell’Amministrazione comunale.</w:t>
      </w:r>
    </w:p>
    <w:p w14:paraId="38FC3412" w14:textId="1E3DBE36" w:rsidR="006C3CD6" w:rsidRPr="00A16D65" w:rsidRDefault="006C3CD6" w:rsidP="006C3CD6">
      <w:pPr>
        <w:pStyle w:val="NORMALEDELIBERESENZARIENTRO"/>
        <w:spacing w:after="0"/>
        <w:rPr>
          <w:snapToGrid w:val="0"/>
        </w:rPr>
      </w:pPr>
      <w:r w:rsidRPr="00A16D65">
        <w:rPr>
          <w:snapToGrid w:val="0"/>
        </w:rPr>
        <w:t>L’eventuale autorizzazione ad apportare addizioni o ad effettuare interventi di straordinaria manutenzione dovrà contenere le precise e puntuali modalità di intervento. Non sarà corrisposto alcun compenso o rimborso per opere di straordinaria manutenzione svolte dal concessionario</w:t>
      </w:r>
      <w:r w:rsidR="00C7057E">
        <w:rPr>
          <w:snapToGrid w:val="0"/>
        </w:rPr>
        <w:t xml:space="preserve"> senza l’autorizzazione dell’Amministrazione Comunale</w:t>
      </w:r>
      <w:r w:rsidRPr="00A16D65">
        <w:rPr>
          <w:snapToGrid w:val="0"/>
        </w:rPr>
        <w:t>.</w:t>
      </w:r>
    </w:p>
    <w:p w14:paraId="3E665807" w14:textId="77777777" w:rsidR="006C3CD6" w:rsidRPr="00A16D65" w:rsidRDefault="006C3CD6" w:rsidP="006C3CD6">
      <w:pPr>
        <w:pStyle w:val="NORMALEDELIBERESENZARIENTRO"/>
        <w:spacing w:after="0"/>
        <w:rPr>
          <w:snapToGrid w:val="0"/>
        </w:rPr>
      </w:pPr>
      <w:r w:rsidRPr="00A16D65">
        <w:rPr>
          <w:snapToGrid w:val="0"/>
        </w:rPr>
        <w:t>Sarà consentito all’Amm.ne Comunale il libero accesso alla struttura da parte dei suoi funzionari per il controllo sullo stato e sulla manutenzione della stessa e delle attrezzature di proprietà del Comune.</w:t>
      </w:r>
    </w:p>
    <w:p w14:paraId="3334F792" w14:textId="01FA2FEC" w:rsidR="006C3CD6" w:rsidRDefault="006C3CD6" w:rsidP="002856B8">
      <w:pPr>
        <w:pStyle w:val="NORMALEDELIBERESENZARIENTRO"/>
        <w:rPr>
          <w:snapToGrid w:val="0"/>
        </w:rPr>
      </w:pPr>
      <w:r w:rsidRPr="00A16D65">
        <w:rPr>
          <w:snapToGrid w:val="0"/>
        </w:rPr>
        <w:t>In caso emerga la necessità di lavori di straordinaria manutenzione l’operatore economico dovrà immediatamente segnalarlo all’ufficio tecnico comunale che valuterà la reale necessità e l’eventuale intervento</w:t>
      </w:r>
      <w:r w:rsidR="00B23DDE">
        <w:rPr>
          <w:snapToGrid w:val="0"/>
        </w:rPr>
        <w:t>.</w:t>
      </w:r>
    </w:p>
    <w:p w14:paraId="760D1239" w14:textId="77777777" w:rsidR="00905851" w:rsidRPr="00A16D65" w:rsidRDefault="00905851" w:rsidP="002856B8">
      <w:pPr>
        <w:pStyle w:val="NORMALEDELIBERESENZARIENTRO"/>
      </w:pPr>
    </w:p>
    <w:p w14:paraId="120A6399" w14:textId="77777777" w:rsidR="00F813BE" w:rsidRPr="00A16D65" w:rsidRDefault="00F813BE" w:rsidP="00905851">
      <w:pPr>
        <w:pStyle w:val="Titolo1"/>
        <w:rPr>
          <w:snapToGrid w:val="0"/>
        </w:rPr>
      </w:pPr>
      <w:r w:rsidRPr="00A16D65">
        <w:rPr>
          <w:snapToGrid w:val="0"/>
        </w:rPr>
        <w:t xml:space="preserve">ART. </w:t>
      </w:r>
      <w:r w:rsidR="00AC355C" w:rsidRPr="00A16D65">
        <w:rPr>
          <w:snapToGrid w:val="0"/>
        </w:rPr>
        <w:t>8</w:t>
      </w:r>
      <w:r w:rsidR="00E50162" w:rsidRPr="00A16D65">
        <w:rPr>
          <w:snapToGrid w:val="0"/>
        </w:rPr>
        <w:t xml:space="preserve"> LICENZA DI ESERCIZIO</w:t>
      </w:r>
    </w:p>
    <w:p w14:paraId="339BA9F7" w14:textId="77777777" w:rsidR="00F813BE" w:rsidRPr="00A16D65" w:rsidRDefault="002856B8" w:rsidP="00F813BE">
      <w:pPr>
        <w:pStyle w:val="NORMALEDELIBERESENZARIENTRO"/>
        <w:rPr>
          <w:snapToGrid w:val="0"/>
        </w:rPr>
      </w:pPr>
      <w:r w:rsidRPr="00A16D65">
        <w:rPr>
          <w:snapToGrid w:val="0"/>
        </w:rPr>
        <w:t>In caso di aggiudicazione, la ditta sarà obbligata ad acquisire tutti i permessi e</w:t>
      </w:r>
      <w:r w:rsidR="00E50162" w:rsidRPr="00A16D65">
        <w:rPr>
          <w:snapToGrid w:val="0"/>
        </w:rPr>
        <w:t>d espletare gli adempimenti amministrati</w:t>
      </w:r>
      <w:r w:rsidRPr="00A16D65">
        <w:rPr>
          <w:snapToGrid w:val="0"/>
        </w:rPr>
        <w:t>vi necessari per avviare l’attività cui è destinato il locale.</w:t>
      </w:r>
    </w:p>
    <w:p w14:paraId="75D44A36" w14:textId="77777777" w:rsidR="00DF627E" w:rsidRPr="00A16D65" w:rsidRDefault="00DF627E" w:rsidP="00F813BE">
      <w:pPr>
        <w:pStyle w:val="NORMALEDELIBERESENZARIENTRO"/>
        <w:rPr>
          <w:snapToGrid w:val="0"/>
        </w:rPr>
      </w:pPr>
    </w:p>
    <w:p w14:paraId="6C2FDF84" w14:textId="77777777" w:rsidR="00F813BE" w:rsidRPr="00A16D65" w:rsidRDefault="00F813BE" w:rsidP="00905851">
      <w:pPr>
        <w:pStyle w:val="Titolo1"/>
        <w:rPr>
          <w:snapToGrid w:val="0"/>
        </w:rPr>
      </w:pPr>
      <w:r w:rsidRPr="00A16D65">
        <w:rPr>
          <w:snapToGrid w:val="0"/>
        </w:rPr>
        <w:t xml:space="preserve">ART. </w:t>
      </w:r>
      <w:r w:rsidR="00AC355C" w:rsidRPr="00A16D65">
        <w:rPr>
          <w:snapToGrid w:val="0"/>
        </w:rPr>
        <w:t>9</w:t>
      </w:r>
      <w:r w:rsidR="00E50162" w:rsidRPr="00A16D65">
        <w:rPr>
          <w:snapToGrid w:val="0"/>
        </w:rPr>
        <w:t xml:space="preserve"> - COPERTURE ASSICURATIVE E RESPONSABILITA’</w:t>
      </w:r>
    </w:p>
    <w:p w14:paraId="1D95F066" w14:textId="77777777" w:rsidR="00054FB4" w:rsidRDefault="00F813BE" w:rsidP="00612DA1">
      <w:pPr>
        <w:pStyle w:val="NORMALEDELIBERESENZARIENTRO"/>
        <w:spacing w:after="0" w:line="240" w:lineRule="auto"/>
        <w:rPr>
          <w:snapToGrid w:val="0"/>
        </w:rPr>
      </w:pPr>
      <w:r w:rsidRPr="00A16D65">
        <w:rPr>
          <w:snapToGrid w:val="0"/>
        </w:rPr>
        <w:t>Ogni responsabilità per danni a persone e a cose inerenti all’attività svolta dal concessionario viene assunta dal concessionario stesso. Il concessionario ha stipulato</w:t>
      </w:r>
      <w:r w:rsidR="00054FB4">
        <w:rPr>
          <w:snapToGrid w:val="0"/>
        </w:rPr>
        <w:t>:</w:t>
      </w:r>
    </w:p>
    <w:p w14:paraId="039ECC5C" w14:textId="2FA79E1D" w:rsidR="00F813BE" w:rsidRPr="00054FB4" w:rsidRDefault="00F813BE" w:rsidP="00054FB4">
      <w:pPr>
        <w:pStyle w:val="NORMALEDELIBERESENZARIENTRO"/>
        <w:numPr>
          <w:ilvl w:val="0"/>
          <w:numId w:val="3"/>
        </w:numPr>
        <w:spacing w:after="0" w:line="240" w:lineRule="auto"/>
        <w:ind w:left="284"/>
      </w:pPr>
      <w:r w:rsidRPr="00A16D65">
        <w:rPr>
          <w:snapToGrid w:val="0"/>
        </w:rPr>
        <w:t xml:space="preserve">apposita </w:t>
      </w:r>
      <w:r w:rsidR="00054FB4" w:rsidRPr="00974F1E">
        <w:t xml:space="preserve">polizza assicurativa con la previsione di un massimale unico di importo </w:t>
      </w:r>
      <w:r w:rsidR="00054FB4">
        <w:t>pari</w:t>
      </w:r>
      <w:r w:rsidR="00054FB4" w:rsidRPr="00974F1E">
        <w:t xml:space="preserve"> ad € 2.000.000,00 per RCT e RCO per la copertura di ogni rischio derivante dalle attività esercitate, nessuna esclusa o eccettuata</w:t>
      </w:r>
      <w:r w:rsidR="00054FB4">
        <w:t>,</w:t>
      </w:r>
      <w:r w:rsidRPr="00A16D65">
        <w:rPr>
          <w:snapToGrid w:val="0"/>
        </w:rPr>
        <w:t xml:space="preserve"> con la Compagnia ___________ Agenzia di ____________________, con decorrenza  dal __________.</w:t>
      </w:r>
    </w:p>
    <w:p w14:paraId="4C698DE2" w14:textId="380CBC0C" w:rsidR="00054FB4" w:rsidRPr="00054FB4" w:rsidRDefault="00054FB4" w:rsidP="00054FB4">
      <w:pPr>
        <w:pStyle w:val="NORMALEDELIBERESENZARIENTRO"/>
        <w:numPr>
          <w:ilvl w:val="0"/>
          <w:numId w:val="3"/>
        </w:numPr>
        <w:spacing w:after="0" w:line="240" w:lineRule="auto"/>
        <w:ind w:left="284"/>
      </w:pPr>
      <w:r w:rsidRPr="00974F1E">
        <w:t>polizza assicurativa con la previsione di un massimale di importo non inferiore a € 500.000 per i danni derivanti da incendio del fabbricato e ricorso terzi (con valore di ricostruzione a nuovo di € 500.000,00) oltre a coperture accessorie contro rischi per danni relativi a rimozione e sgombero €100.000,00 differenziale storico artistico €100.000,00, nonché per danni derivanti da perdite d’acqua, fughe di gas ecc e da ogni altro abuso o trascuratezza nell’uso della cosa concessa</w:t>
      </w:r>
      <w:r>
        <w:t xml:space="preserve"> </w:t>
      </w:r>
      <w:r w:rsidRPr="00A16D65">
        <w:rPr>
          <w:snapToGrid w:val="0"/>
        </w:rPr>
        <w:t>con la Compagnia ___________ Agenzia di ____________________, con decorrenza  dal __________.</w:t>
      </w:r>
    </w:p>
    <w:p w14:paraId="7E128D35" w14:textId="6E811C54" w:rsidR="00DF627E" w:rsidRDefault="00024F89" w:rsidP="00024F89">
      <w:pPr>
        <w:pStyle w:val="Intestazione"/>
        <w:spacing w:after="240"/>
        <w:rPr>
          <w:rFonts w:ascii="Times New Roman" w:hAnsi="Times New Roman" w:cs="Times New Roman"/>
          <w:sz w:val="24"/>
          <w:szCs w:val="24"/>
          <w:lang w:val="it-IT"/>
        </w:rPr>
      </w:pPr>
      <w:r w:rsidRPr="00974F1E">
        <w:rPr>
          <w:rFonts w:ascii="Times New Roman" w:hAnsi="Times New Roman" w:cs="Times New Roman"/>
          <w:sz w:val="24"/>
          <w:szCs w:val="24"/>
          <w:lang w:val="it-IT"/>
        </w:rPr>
        <w:t xml:space="preserve">Le suddette polizze non potranno avere durata inferiore a quella del contratto di </w:t>
      </w:r>
      <w:r>
        <w:rPr>
          <w:rFonts w:ascii="Times New Roman" w:hAnsi="Times New Roman" w:cs="Times New Roman"/>
          <w:sz w:val="24"/>
          <w:szCs w:val="24"/>
          <w:lang w:val="it-IT"/>
        </w:rPr>
        <w:t>concessione</w:t>
      </w:r>
    </w:p>
    <w:p w14:paraId="6A28AA97" w14:textId="77777777" w:rsidR="00905851" w:rsidRPr="00884745" w:rsidRDefault="00905851" w:rsidP="00024F89">
      <w:pPr>
        <w:pStyle w:val="Intestazione"/>
        <w:spacing w:after="240"/>
        <w:rPr>
          <w:snapToGrid w:val="0"/>
          <w:lang w:val="it-IT"/>
        </w:rPr>
      </w:pPr>
    </w:p>
    <w:p w14:paraId="28C01567" w14:textId="77777777" w:rsidR="00CD15C4" w:rsidRPr="00A16D65" w:rsidRDefault="00CD15C4" w:rsidP="00CD15C4">
      <w:pPr>
        <w:jc w:val="center"/>
        <w:rPr>
          <w:b/>
          <w:snapToGrid w:val="0"/>
          <w:highlight w:val="yellow"/>
        </w:rPr>
      </w:pPr>
      <w:r w:rsidRPr="00A16D65">
        <w:rPr>
          <w:b/>
          <w:snapToGrid w:val="0"/>
        </w:rPr>
        <w:t>ART. 10 – CAUZIONI</w:t>
      </w:r>
    </w:p>
    <w:p w14:paraId="6C01E0AA" w14:textId="77777777" w:rsidR="00612DA1" w:rsidRPr="00A16D65" w:rsidRDefault="00612DA1" w:rsidP="00612DA1">
      <w:pPr>
        <w:jc w:val="both"/>
        <w:rPr>
          <w:snapToGrid w:val="0"/>
        </w:rPr>
      </w:pPr>
      <w:r w:rsidRPr="00A16D65">
        <w:rPr>
          <w:snapToGrid w:val="0"/>
        </w:rPr>
        <w:t>L’aggiudicatario provvederà a costituire cauzione definitiva nell’importo di euro _____,__, pari ad un anno di canone mediante stipula di polizza fidejussoria bancaria o assicurativa, a garanzia dell’adempimento di tutte le obbligazioni scaturenti dal presente contratto, compreso il pagamento del canone.</w:t>
      </w:r>
    </w:p>
    <w:p w14:paraId="1F14C834" w14:textId="77777777" w:rsidR="00612DA1" w:rsidRPr="00A16D65" w:rsidRDefault="00612DA1" w:rsidP="00612DA1">
      <w:pPr>
        <w:jc w:val="both"/>
        <w:rPr>
          <w:snapToGrid w:val="0"/>
        </w:rPr>
      </w:pPr>
      <w:r w:rsidRPr="00A16D65">
        <w:rPr>
          <w:snapToGrid w:val="0"/>
        </w:rPr>
        <w:t>L' intero importo sarà mantenuto, nell’ammontare iniziale stabilito, per tutta la durata del contratto.</w:t>
      </w:r>
    </w:p>
    <w:p w14:paraId="7B5142D6" w14:textId="77777777" w:rsidR="00612DA1" w:rsidRPr="00A16D65" w:rsidRDefault="00612DA1" w:rsidP="00612DA1">
      <w:pPr>
        <w:jc w:val="both"/>
        <w:rPr>
          <w:snapToGrid w:val="0"/>
        </w:rPr>
      </w:pPr>
      <w:r w:rsidRPr="00A16D65">
        <w:rPr>
          <w:snapToGrid w:val="0"/>
        </w:rPr>
        <w:t>La cauzione definitiva, in qualunque forma prestata, coprirà l’intero periodo di validità del contratto.</w:t>
      </w:r>
    </w:p>
    <w:p w14:paraId="777E04AC" w14:textId="77777777" w:rsidR="00612DA1" w:rsidRPr="00A16D65" w:rsidRDefault="00612DA1" w:rsidP="00612DA1">
      <w:pPr>
        <w:jc w:val="both"/>
        <w:rPr>
          <w:snapToGrid w:val="0"/>
        </w:rPr>
      </w:pPr>
      <w:r w:rsidRPr="00A16D65">
        <w:rPr>
          <w:snapToGrid w:val="0"/>
        </w:rPr>
        <w:t>Lo svincolo sarà disposto dal responsabile del procedimento, solo allo scadere del termine finale del contratto, accertato il rispetto di tutte le obbligazioni contrattuali.</w:t>
      </w:r>
    </w:p>
    <w:p w14:paraId="38864148" w14:textId="77777777" w:rsidR="00DF627E" w:rsidRPr="00A16D65" w:rsidRDefault="00612DA1" w:rsidP="00612DA1">
      <w:pPr>
        <w:jc w:val="both"/>
        <w:rPr>
          <w:snapToGrid w:val="0"/>
        </w:rPr>
      </w:pPr>
      <w:r w:rsidRPr="00A16D65">
        <w:rPr>
          <w:snapToGrid w:val="0"/>
        </w:rPr>
        <w:t>Lo stesso conduttore sarà tenuto in ogni momento ad integrare detto deposito cauzionale qualora esso venisse in tutto o in parte utilizzato.</w:t>
      </w:r>
    </w:p>
    <w:p w14:paraId="1183384F" w14:textId="77777777" w:rsidR="00F813BE" w:rsidRPr="00A16D65" w:rsidRDefault="00612DA1" w:rsidP="00612DA1">
      <w:pPr>
        <w:jc w:val="both"/>
        <w:rPr>
          <w:snapToGrid w:val="0"/>
        </w:rPr>
      </w:pPr>
      <w:r w:rsidRPr="00A16D65">
        <w:rPr>
          <w:snapToGrid w:val="0"/>
        </w:rPr>
        <w:t>Nessun interesse sarà dovuto sulle somme versate a titolo di deposito cauzionale.</w:t>
      </w:r>
    </w:p>
    <w:p w14:paraId="7213D74F" w14:textId="77777777" w:rsidR="00DF627E" w:rsidRPr="00A16D65" w:rsidRDefault="00DF627E" w:rsidP="00612DA1">
      <w:pPr>
        <w:jc w:val="both"/>
        <w:rPr>
          <w:snapToGrid w:val="0"/>
        </w:rPr>
      </w:pPr>
    </w:p>
    <w:p w14:paraId="7E37DCC5" w14:textId="77777777" w:rsidR="00F813BE" w:rsidRPr="00A16D65" w:rsidRDefault="00E50162" w:rsidP="00905851">
      <w:pPr>
        <w:pStyle w:val="Titolo1"/>
        <w:rPr>
          <w:snapToGrid w:val="0"/>
        </w:rPr>
      </w:pPr>
      <w:r w:rsidRPr="00A16D65">
        <w:rPr>
          <w:snapToGrid w:val="0"/>
        </w:rPr>
        <w:t xml:space="preserve">ART. </w:t>
      </w:r>
      <w:r w:rsidR="00AC355C" w:rsidRPr="00A16D65">
        <w:rPr>
          <w:snapToGrid w:val="0"/>
        </w:rPr>
        <w:t>1</w:t>
      </w:r>
      <w:r w:rsidR="00CD15C4" w:rsidRPr="00A16D65">
        <w:rPr>
          <w:snapToGrid w:val="0"/>
        </w:rPr>
        <w:t>1</w:t>
      </w:r>
      <w:r w:rsidRPr="00A16D65">
        <w:rPr>
          <w:snapToGrid w:val="0"/>
        </w:rPr>
        <w:t xml:space="preserve"> – </w:t>
      </w:r>
      <w:r w:rsidR="006C3CD6" w:rsidRPr="00A16D65">
        <w:rPr>
          <w:snapToGrid w:val="0"/>
        </w:rPr>
        <w:t>INADEMPIMENTO E RISOLUZIONE</w:t>
      </w:r>
    </w:p>
    <w:p w14:paraId="3BF6A981" w14:textId="11F84574" w:rsidR="00FC422A" w:rsidRPr="00974F1E" w:rsidRDefault="00FC422A" w:rsidP="00FC422A">
      <w:pPr>
        <w:numPr>
          <w:ilvl w:val="0"/>
          <w:numId w:val="5"/>
        </w:numPr>
        <w:spacing w:line="276" w:lineRule="auto"/>
        <w:jc w:val="both"/>
      </w:pPr>
      <w:r>
        <w:rPr>
          <w:b/>
        </w:rPr>
        <w:t>C</w:t>
      </w:r>
      <w:r w:rsidRPr="00974F1E">
        <w:rPr>
          <w:b/>
        </w:rPr>
        <w:t>essazione per recesso del concessionario:</w:t>
      </w:r>
      <w:r w:rsidRPr="00974F1E">
        <w:t xml:space="preserve"> in caso di cessazione della concessione per recesso del concessionario (da comunicarsi con preavviso di almeno 6 mesi), il concessionario uscente avrà diritto a un indennizzo a carico del concessionario subentrante solo nel caso in cui l'Amministrazione Comunale intenda procedere a un nuovo affidamento in concessione del bene</w:t>
      </w:r>
    </w:p>
    <w:p w14:paraId="00D19FEB" w14:textId="3131D888" w:rsidR="00FC422A" w:rsidRPr="00974F1E" w:rsidRDefault="00FC422A" w:rsidP="00FC422A">
      <w:pPr>
        <w:numPr>
          <w:ilvl w:val="0"/>
          <w:numId w:val="5"/>
        </w:numPr>
        <w:spacing w:line="276" w:lineRule="auto"/>
        <w:jc w:val="both"/>
      </w:pPr>
      <w:r>
        <w:rPr>
          <w:b/>
        </w:rPr>
        <w:t>C</w:t>
      </w:r>
      <w:r w:rsidRPr="00974F1E">
        <w:rPr>
          <w:b/>
        </w:rPr>
        <w:t>essazione per revoca per motivi di pubblico interesse:</w:t>
      </w:r>
      <w:r w:rsidRPr="00974F1E">
        <w:t xml:space="preserve"> in caso di cessazione della concessione per revoca disposta dall'Amministrazione per sopravvenuti motivi di pubblico interesse, il concessionario uscente avrà diritto a un indennizzo a norma dell’art. 21 quinquies comma 1 della legge 241/1990</w:t>
      </w:r>
    </w:p>
    <w:p w14:paraId="04F0BCFC" w14:textId="43E64F66" w:rsidR="00FC422A" w:rsidRPr="00974F1E" w:rsidRDefault="00FC422A" w:rsidP="00FC422A">
      <w:pPr>
        <w:numPr>
          <w:ilvl w:val="0"/>
          <w:numId w:val="5"/>
        </w:numPr>
        <w:spacing w:line="276" w:lineRule="auto"/>
        <w:jc w:val="both"/>
      </w:pPr>
      <w:r>
        <w:rPr>
          <w:b/>
        </w:rPr>
        <w:t>R</w:t>
      </w:r>
      <w:r w:rsidRPr="00974F1E">
        <w:rPr>
          <w:b/>
        </w:rPr>
        <w:t>isoluzione per inadempimento del concessionario:</w:t>
      </w:r>
      <w:r w:rsidRPr="00974F1E">
        <w:t xml:space="preserve"> l'Amministrazione Comunale può dichiarare la risoluzione della concessione ai sensi dell'art. 1453 c.c. in caso di grave inadempimento da parte del concessionario agli obblighi derivanti dal presente bando e dal successivo atto di concessione, inclusa la mancata ultimazione dei lavori nei termini previsti e il mancato pagamento del canone per due annualità anche non consecutive. In questo caso il concessionario non avrà diritto ad alcun indennizzo o rimborso per gli investimenti e le opere realizzate. L'Amministrazione avrà facoltà di incamerare la garanzia fideiussoria e agire per il risarcimento degli ulteriori danni subiti;</w:t>
      </w:r>
    </w:p>
    <w:p w14:paraId="228ED562" w14:textId="2760660C" w:rsidR="00FC422A" w:rsidRPr="00974F1E" w:rsidRDefault="00FC422A" w:rsidP="00FC422A">
      <w:pPr>
        <w:numPr>
          <w:ilvl w:val="0"/>
          <w:numId w:val="5"/>
        </w:numPr>
        <w:spacing w:line="276" w:lineRule="auto"/>
        <w:jc w:val="both"/>
      </w:pPr>
      <w:r>
        <w:rPr>
          <w:b/>
        </w:rPr>
        <w:t>D</w:t>
      </w:r>
      <w:r w:rsidRPr="00974F1E">
        <w:rPr>
          <w:b/>
        </w:rPr>
        <w:t>ecadenza dalla concessione:</w:t>
      </w:r>
      <w:r w:rsidRPr="00974F1E">
        <w:t xml:space="preserve"> l'Amministrazione Comunale può dichiarare la decadenza del concessionario dalla concessione in caso di perdita dei requisiti di partecipazione o perdita della permanenza, in capo al concessionario, dei requisiti per contrattare con la Pubblica amministrazione. In tal caso il concessionario non avrà diritto ad alcun indennizzo o rimborso per gli investimenti e le opere realizzate. L'Amministrazione avrà facoltà di incamerare la garanzia fideiussoria e agire per il risarcimento degli ulteriori danni subiti;</w:t>
      </w:r>
    </w:p>
    <w:p w14:paraId="17E805DA" w14:textId="5C3BAD83" w:rsidR="00FC422A" w:rsidRDefault="00FC422A" w:rsidP="00FC422A">
      <w:pPr>
        <w:numPr>
          <w:ilvl w:val="0"/>
          <w:numId w:val="5"/>
        </w:numPr>
        <w:spacing w:line="276" w:lineRule="auto"/>
        <w:jc w:val="both"/>
      </w:pPr>
      <w:r>
        <w:rPr>
          <w:b/>
        </w:rPr>
        <w:t>D</w:t>
      </w:r>
      <w:r w:rsidRPr="00974F1E">
        <w:rPr>
          <w:b/>
        </w:rPr>
        <w:t>eterminazione e corresponsione dell'indennizzo:</w:t>
      </w:r>
      <w:r w:rsidRPr="00974F1E">
        <w:t xml:space="preserve"> nei soli casi previsti ai precedenti punti 1 e 2 l'indennizzo sarà pari al valore contabile residuo non ammortizzato degli investimenti per le opere non amovibili realizzate dal concessionario uscente, in conformità al progetto approvato e nei limiti dell'importo massimo scomputabile. </w:t>
      </w:r>
      <w:r>
        <w:t>Tale valore sarà calcolato sottraendole spese effettuate e contabilizzate per il progetto di valorizzazione e i canoni annuali portati a sconto nel corso degli anni.</w:t>
      </w:r>
    </w:p>
    <w:p w14:paraId="5C9CDAA9" w14:textId="787C5C71" w:rsidR="00FC422A" w:rsidRPr="00974F1E" w:rsidRDefault="00FC422A" w:rsidP="00FC422A">
      <w:pPr>
        <w:numPr>
          <w:ilvl w:val="0"/>
          <w:numId w:val="5"/>
        </w:numPr>
        <w:spacing w:line="276" w:lineRule="auto"/>
        <w:jc w:val="both"/>
      </w:pPr>
      <w:r w:rsidRPr="00974F1E">
        <w:t xml:space="preserve">L'importo dell'indennizzo sarà determinato dall'Amministrazione Comunale, anche a mezzo di perizia tecnica, prima dell'indizione della nuova procedura di gara e sarà indicato nel relativo bando quale obbligazione a carico del nuovo aggiudicatario. Il pagamento di tale indennizzo da parte del concessionario subentrante al concessionario uscente costituirà condizione di efficacia dell'aggiudicazione della nuova concessione. </w:t>
      </w:r>
    </w:p>
    <w:p w14:paraId="401D6123" w14:textId="00F51339" w:rsidR="006C3CD6" w:rsidRPr="00A16D65" w:rsidRDefault="006C3CD6" w:rsidP="00FC422A">
      <w:pPr>
        <w:pStyle w:val="NORMALEDELIBERESENZARIENTRO"/>
        <w:spacing w:after="0" w:line="276" w:lineRule="auto"/>
        <w:rPr>
          <w:snapToGrid w:val="0"/>
        </w:rPr>
      </w:pPr>
      <w:r w:rsidRPr="00A16D65">
        <w:rPr>
          <w:snapToGrid w:val="0"/>
        </w:rPr>
        <w:t>Nel caso di gravi e comprovate infrazioni, constatate dal Comune, senza che la ditta si adegui a quanto richiesto, il Comune si riserva il diritto di dichiarare risolto il contratto, con riserva dei danni e con preavviso di 30 (trenta) giorni, intesi questi ultimi come solari e continuativi.</w:t>
      </w:r>
    </w:p>
    <w:p w14:paraId="42244106" w14:textId="2083B540" w:rsidR="006C3CD6" w:rsidRPr="00A16D65" w:rsidRDefault="006C3CD6" w:rsidP="00FC422A">
      <w:pPr>
        <w:pStyle w:val="NORMALEDELIBERESENZARIENTRO"/>
        <w:spacing w:after="0" w:line="276" w:lineRule="auto"/>
        <w:rPr>
          <w:snapToGrid w:val="0"/>
        </w:rPr>
      </w:pPr>
      <w:r w:rsidRPr="00A16D65">
        <w:rPr>
          <w:snapToGrid w:val="0"/>
        </w:rPr>
        <w:t xml:space="preserve">Medesima facoltà potrà essere esercitata a fronte di una sola, contestata, violazione degli obblighi del concessionario, che sia tale, a giudizio discrezionale della </w:t>
      </w:r>
      <w:r w:rsidR="00C7057E">
        <w:rPr>
          <w:snapToGrid w:val="0"/>
        </w:rPr>
        <w:t>Amministrazione comunale</w:t>
      </w:r>
      <w:r w:rsidRPr="00A16D65">
        <w:rPr>
          <w:snapToGrid w:val="0"/>
        </w:rPr>
        <w:t xml:space="preserve"> da menomare la fiducia nella regolare prosecuzione del rapporto.</w:t>
      </w:r>
    </w:p>
    <w:p w14:paraId="03DF5DB2" w14:textId="3525483C" w:rsidR="00F813BE" w:rsidRDefault="006C3CD6" w:rsidP="00FC422A">
      <w:pPr>
        <w:pStyle w:val="NORMALEDELIBERESENZARIENTRO"/>
        <w:spacing w:line="276" w:lineRule="auto"/>
        <w:rPr>
          <w:snapToGrid w:val="0"/>
        </w:rPr>
      </w:pPr>
      <w:r w:rsidRPr="00A16D65">
        <w:rPr>
          <w:snapToGrid w:val="0"/>
        </w:rPr>
        <w:t>Il preavviso sarà dato mediante lettera raccomandata con avviso di ricevimento, notificato con l'osservanza delle norme di legge.</w:t>
      </w:r>
    </w:p>
    <w:p w14:paraId="7250F66B" w14:textId="77777777" w:rsidR="00905851" w:rsidRPr="00A16D65" w:rsidRDefault="00905851" w:rsidP="00FC422A">
      <w:pPr>
        <w:pStyle w:val="NORMALEDELIBERESENZARIENTRO"/>
        <w:spacing w:line="276" w:lineRule="auto"/>
        <w:rPr>
          <w:snapToGrid w:val="0"/>
        </w:rPr>
      </w:pPr>
    </w:p>
    <w:p w14:paraId="2815FFD1" w14:textId="77777777" w:rsidR="00CD15C4" w:rsidRPr="00A16D65" w:rsidRDefault="00CD15C4" w:rsidP="00CD15C4">
      <w:pPr>
        <w:pStyle w:val="NORMALEDELIBERESENZARIENTRO"/>
        <w:jc w:val="center"/>
        <w:rPr>
          <w:b/>
          <w:bCs/>
          <w:snapToGrid w:val="0"/>
          <w:kern w:val="32"/>
        </w:rPr>
      </w:pPr>
      <w:r w:rsidRPr="00A16D65">
        <w:rPr>
          <w:b/>
          <w:bCs/>
          <w:snapToGrid w:val="0"/>
          <w:kern w:val="32"/>
        </w:rPr>
        <w:t>ART. 12 - AGGIUDICAZIONE ED INVIO DOCUMENTI</w:t>
      </w:r>
    </w:p>
    <w:p w14:paraId="6F03C685" w14:textId="77777777" w:rsidR="00CD15C4" w:rsidRPr="00A16D65" w:rsidRDefault="00CD15C4" w:rsidP="00CD15C4">
      <w:pPr>
        <w:pStyle w:val="NORMALEDELIBERESENZARIENTRO"/>
        <w:rPr>
          <w:bCs/>
          <w:snapToGrid w:val="0"/>
          <w:kern w:val="32"/>
        </w:rPr>
      </w:pPr>
      <w:r w:rsidRPr="00A16D65">
        <w:rPr>
          <w:bCs/>
          <w:snapToGrid w:val="0"/>
          <w:kern w:val="32"/>
        </w:rPr>
        <w:t>L’aggiudicazione, mentre sarà immediatamente vincolante per l’impresa, per il Comune lo sarà soltanto dopo l’approvazione degli atti di gara.</w:t>
      </w:r>
    </w:p>
    <w:p w14:paraId="7EE3D519" w14:textId="77CD1B3C" w:rsidR="00CD15C4" w:rsidRPr="00A16D65" w:rsidRDefault="00CD15C4" w:rsidP="00CD15C4">
      <w:pPr>
        <w:pStyle w:val="NORMALEDELIBERESENZARIENTRO"/>
        <w:rPr>
          <w:bCs/>
          <w:snapToGrid w:val="0"/>
          <w:kern w:val="32"/>
        </w:rPr>
      </w:pPr>
      <w:r w:rsidRPr="00A16D65">
        <w:rPr>
          <w:bCs/>
          <w:snapToGrid w:val="0"/>
          <w:kern w:val="32"/>
        </w:rPr>
        <w:t>A seguito dell'aggiudicazione, la ditta sarà invitata a trasmettere, entro breve termine, fissato unilateralmente dalla Stazione Appaltante e comunicato contestualmente all'aggiudicazione, tutti i documenti comprovanti il possesso dei requisiti di partecipazione dichiarati in fase di partecipazione alla gara. L'aggiudicatario dovrà provvedere alla costituzione ed alla trasmissione all'Amministrazione, nel medesimo termine fissato per l'invio della restante parte della documentazione delle coperture assicurative e cauzioni richieste.</w:t>
      </w:r>
    </w:p>
    <w:p w14:paraId="2B8AEF33" w14:textId="270A51CC" w:rsidR="00F813BE" w:rsidRDefault="00F813BE" w:rsidP="00CD15C4">
      <w:pPr>
        <w:pStyle w:val="NORMALEDELIBERESENZARIENTRO"/>
        <w:rPr>
          <w:snapToGrid w:val="0"/>
        </w:rPr>
      </w:pPr>
      <w:r w:rsidRPr="00A16D65">
        <w:rPr>
          <w:snapToGrid w:val="0"/>
        </w:rPr>
        <w:t>Il perdurare della concessione per l’intero periodo è</w:t>
      </w:r>
      <w:r w:rsidRPr="00A16D65">
        <w:rPr>
          <w:i/>
          <w:iCs/>
          <w:snapToGrid w:val="0"/>
        </w:rPr>
        <w:t xml:space="preserve"> </w:t>
      </w:r>
      <w:r w:rsidRPr="00A16D65">
        <w:rPr>
          <w:snapToGrid w:val="0"/>
        </w:rPr>
        <w:t>subordinato al rispetto di tutte le norme della presente ed in particolare al mantenimento dei requisiti di carattere amministrativo ed igienico sanitario per la conduzione dell’attività prevista.</w:t>
      </w:r>
    </w:p>
    <w:p w14:paraId="51F0BA60" w14:textId="77777777" w:rsidR="00905851" w:rsidRPr="00A16D65" w:rsidRDefault="00905851" w:rsidP="00CD15C4">
      <w:pPr>
        <w:pStyle w:val="NORMALEDELIBERESENZARIENTRO"/>
        <w:rPr>
          <w:snapToGrid w:val="0"/>
        </w:rPr>
      </w:pPr>
    </w:p>
    <w:p w14:paraId="0C074E00" w14:textId="77777777" w:rsidR="00F813BE" w:rsidRPr="00A16D65" w:rsidRDefault="00265D37" w:rsidP="00905851">
      <w:pPr>
        <w:pStyle w:val="Titolo1"/>
        <w:rPr>
          <w:snapToGrid w:val="0"/>
        </w:rPr>
      </w:pPr>
      <w:r w:rsidRPr="00A16D65">
        <w:rPr>
          <w:snapToGrid w:val="0"/>
        </w:rPr>
        <w:t>ART. 13 – USO DELLA STRUTTURA DA PARTE DELL’AMMINISTRAZIONE</w:t>
      </w:r>
    </w:p>
    <w:p w14:paraId="0F47FAA5" w14:textId="21245976" w:rsidR="00F813BE" w:rsidRPr="00A16D65" w:rsidRDefault="00F813BE" w:rsidP="00F813BE">
      <w:pPr>
        <w:pStyle w:val="NORMALEDELIBERESENZARIENTRO"/>
        <w:rPr>
          <w:snapToGrid w:val="0"/>
        </w:rPr>
      </w:pPr>
      <w:r w:rsidRPr="00A16D65">
        <w:rPr>
          <w:snapToGrid w:val="0"/>
        </w:rPr>
        <w:t>L’Amministrazione Comunale si riserva inoltre la facoltà anche durante il periodo della concessione di effettuare lavori e modifiche di qualsiasi tipo nell’area interessata. Alla scadenza della concessione, il concessionario dovrà restituire i beni liberi e sgombri da ogni attrezzatura di proprietà del concessionario eventualmente installata.</w:t>
      </w:r>
    </w:p>
    <w:p w14:paraId="57673899" w14:textId="77777777" w:rsidR="00F813BE" w:rsidRPr="00A16D65" w:rsidRDefault="00F813BE" w:rsidP="00F813BE">
      <w:pPr>
        <w:pStyle w:val="NORMALEDELIBERESENZARIENTRO"/>
        <w:rPr>
          <w:snapToGrid w:val="0"/>
        </w:rPr>
      </w:pPr>
      <w:r w:rsidRPr="00A16D65">
        <w:rPr>
          <w:snapToGrid w:val="0"/>
        </w:rPr>
        <w:t>I beni dati in concessione dovranno essere restituiti nelle condizioni in cui sono stati concessi, salvo le eventuali migliorie per le quali, come già specificato, nulla sarà dovuto al concessionario</w:t>
      </w:r>
      <w:r w:rsidR="00265D37" w:rsidRPr="00A16D65">
        <w:rPr>
          <w:snapToGrid w:val="0"/>
        </w:rPr>
        <w:t>.</w:t>
      </w:r>
    </w:p>
    <w:p w14:paraId="2DF32950" w14:textId="77777777" w:rsidR="00265D37" w:rsidRPr="00A16D65" w:rsidRDefault="00265D37" w:rsidP="00F813BE">
      <w:pPr>
        <w:pStyle w:val="NORMALEDELIBERESENZARIENTRO"/>
        <w:rPr>
          <w:snapToGrid w:val="0"/>
        </w:rPr>
      </w:pPr>
      <w:r w:rsidRPr="00A16D65">
        <w:rPr>
          <w:snapToGrid w:val="0"/>
        </w:rPr>
        <w:t>Le parti concordano espressamente che al termine della concessione nulla sarà dovuto al concessionario a titolo di avviamento commerciale.</w:t>
      </w:r>
    </w:p>
    <w:p w14:paraId="51CD8E3D" w14:textId="77777777" w:rsidR="00265D37" w:rsidRPr="00A16D65" w:rsidRDefault="00265D37" w:rsidP="00DF627E">
      <w:pPr>
        <w:pStyle w:val="NORMALEDELIBERESENZARIENTRO"/>
        <w:jc w:val="center"/>
        <w:rPr>
          <w:b/>
          <w:snapToGrid w:val="0"/>
        </w:rPr>
      </w:pPr>
      <w:r w:rsidRPr="00A16D65">
        <w:rPr>
          <w:b/>
          <w:snapToGrid w:val="0"/>
        </w:rPr>
        <w:t xml:space="preserve">ART. 14 </w:t>
      </w:r>
      <w:r w:rsidR="00DF627E" w:rsidRPr="00A16D65">
        <w:rPr>
          <w:b/>
          <w:snapToGrid w:val="0"/>
        </w:rPr>
        <w:t xml:space="preserve">- </w:t>
      </w:r>
      <w:r w:rsidRPr="00A16D65">
        <w:rPr>
          <w:b/>
          <w:snapToGrid w:val="0"/>
        </w:rPr>
        <w:t>SPESE</w:t>
      </w:r>
    </w:p>
    <w:p w14:paraId="55D69379" w14:textId="3BE941B4" w:rsidR="00265D37" w:rsidRPr="00A16D65" w:rsidRDefault="00265D37" w:rsidP="00265D37">
      <w:pPr>
        <w:pStyle w:val="NORMALEDELIBERESENZARIENTRO"/>
        <w:rPr>
          <w:snapToGrid w:val="0"/>
        </w:rPr>
      </w:pPr>
      <w:r w:rsidRPr="00A16D65">
        <w:rPr>
          <w:snapToGrid w:val="0"/>
        </w:rPr>
        <w:t xml:space="preserve">Le spese di registrazione del contratto di </w:t>
      </w:r>
      <w:r w:rsidR="00C04A0A">
        <w:rPr>
          <w:snapToGrid w:val="0"/>
        </w:rPr>
        <w:t>concessione</w:t>
      </w:r>
      <w:r w:rsidRPr="00A16D65">
        <w:rPr>
          <w:snapToGrid w:val="0"/>
        </w:rPr>
        <w:t xml:space="preserve"> saranno a carico del conduttore, come pure le spese di bollo e l’imposta di registro annuale. Mentre la registrazione del contratto verrà fatta a cura della Amministrazione Comunale.</w:t>
      </w:r>
    </w:p>
    <w:p w14:paraId="23E47694" w14:textId="77777777" w:rsidR="00265D37" w:rsidRPr="00A16D65" w:rsidRDefault="00265D37" w:rsidP="00265D37">
      <w:pPr>
        <w:pStyle w:val="NORMALEDELIBERESENZARIENTRO"/>
        <w:rPr>
          <w:snapToGrid w:val="0"/>
        </w:rPr>
      </w:pPr>
    </w:p>
    <w:p w14:paraId="0EA5DBA4" w14:textId="77777777" w:rsidR="00265D37" w:rsidRPr="00A16D65" w:rsidRDefault="00265D37" w:rsidP="00DF627E">
      <w:pPr>
        <w:pStyle w:val="NORMALEDELIBERESENZARIENTRO"/>
        <w:jc w:val="center"/>
        <w:rPr>
          <w:b/>
          <w:snapToGrid w:val="0"/>
        </w:rPr>
      </w:pPr>
      <w:r w:rsidRPr="00A16D65">
        <w:rPr>
          <w:b/>
          <w:snapToGrid w:val="0"/>
        </w:rPr>
        <w:t>ART. 15</w:t>
      </w:r>
      <w:r w:rsidR="00DF627E" w:rsidRPr="00A16D65">
        <w:rPr>
          <w:b/>
          <w:snapToGrid w:val="0"/>
        </w:rPr>
        <w:t xml:space="preserve"> -</w:t>
      </w:r>
      <w:r w:rsidRPr="00A16D65">
        <w:rPr>
          <w:b/>
          <w:snapToGrid w:val="0"/>
        </w:rPr>
        <w:t xml:space="preserve"> DECADENZA DALLA STIPULA</w:t>
      </w:r>
    </w:p>
    <w:p w14:paraId="0BE7EE2F" w14:textId="77777777" w:rsidR="00265D37" w:rsidRPr="00A16D65" w:rsidRDefault="00265D37" w:rsidP="00265D37">
      <w:pPr>
        <w:pStyle w:val="NORMALEDELIBERESENZARIENTRO"/>
        <w:rPr>
          <w:snapToGrid w:val="0"/>
        </w:rPr>
      </w:pPr>
      <w:r w:rsidRPr="00A16D65">
        <w:rPr>
          <w:snapToGrid w:val="0"/>
        </w:rPr>
        <w:t>La decadenza dalla stipula sarà disposta dalla Stazione Appaltante a carico dell'aggiudicatario, nei seguenti casi:</w:t>
      </w:r>
    </w:p>
    <w:p w14:paraId="5BA93F1D" w14:textId="77777777" w:rsidR="00265D37" w:rsidRPr="00A16D65" w:rsidRDefault="00265D37" w:rsidP="00265D37">
      <w:pPr>
        <w:pStyle w:val="NORMALEDELIBERESENZARIENTRO"/>
        <w:rPr>
          <w:snapToGrid w:val="0"/>
        </w:rPr>
      </w:pPr>
      <w:r w:rsidRPr="00A16D65">
        <w:rPr>
          <w:snapToGrid w:val="0"/>
        </w:rPr>
        <w:t>- Mancato invio, nel termine assegnato dalla Stazione Appaltante, dei documenti attestanti l'effettivo possesso dei requisiti dichiarati in fase di partecipazione alla gara;</w:t>
      </w:r>
    </w:p>
    <w:p w14:paraId="06E724AA" w14:textId="77777777" w:rsidR="00265D37" w:rsidRPr="00A16D65" w:rsidRDefault="00265D37" w:rsidP="00265D37">
      <w:pPr>
        <w:pStyle w:val="NORMALEDELIBERESENZARIENTRO"/>
        <w:rPr>
          <w:snapToGrid w:val="0"/>
        </w:rPr>
      </w:pPr>
      <w:r w:rsidRPr="00A16D65">
        <w:rPr>
          <w:snapToGrid w:val="0"/>
        </w:rPr>
        <w:t>- Mancata costituzione di cauzione definitiva nel termine assegnato;</w:t>
      </w:r>
    </w:p>
    <w:p w14:paraId="6C763B29" w14:textId="77777777" w:rsidR="00265D37" w:rsidRPr="00A16D65" w:rsidRDefault="00265D37" w:rsidP="00265D37">
      <w:pPr>
        <w:pStyle w:val="NORMALEDELIBERESENZARIENTRO"/>
        <w:rPr>
          <w:snapToGrid w:val="0"/>
        </w:rPr>
      </w:pPr>
      <w:r w:rsidRPr="00A16D65">
        <w:rPr>
          <w:snapToGrid w:val="0"/>
        </w:rPr>
        <w:t>- Mancata stipula di polizza/polizze assicurative nel medesimo termine;</w:t>
      </w:r>
    </w:p>
    <w:p w14:paraId="40538FEA" w14:textId="54060F2E" w:rsidR="00265D37" w:rsidRPr="00A16D65" w:rsidRDefault="00265D37" w:rsidP="00265D37">
      <w:pPr>
        <w:pStyle w:val="NORMALEDELIBERESENZARIENTRO"/>
        <w:rPr>
          <w:snapToGrid w:val="0"/>
        </w:rPr>
      </w:pPr>
      <w:r w:rsidRPr="00A16D65">
        <w:rPr>
          <w:snapToGrid w:val="0"/>
        </w:rPr>
        <w:t>- Verifica di non congruenza tra quanto dichiarato in fase di gara in ordine ai requisiti di</w:t>
      </w:r>
      <w:r w:rsidR="008D28E8">
        <w:rPr>
          <w:snapToGrid w:val="0"/>
        </w:rPr>
        <w:t xml:space="preserve"> </w:t>
      </w:r>
      <w:r w:rsidRPr="00A16D65">
        <w:rPr>
          <w:snapToGrid w:val="0"/>
        </w:rPr>
        <w:t>partecipazione ed il contenuto della documentazione inviata per la stipula, ferma restando, per le dichiarazioni mendaci, le denunce d'obbligo all'Autorità competente;</w:t>
      </w:r>
    </w:p>
    <w:p w14:paraId="033415F1" w14:textId="20776C66" w:rsidR="008D28E8" w:rsidRPr="00A16D65" w:rsidRDefault="00265D37" w:rsidP="00265D37">
      <w:pPr>
        <w:pStyle w:val="NORMALEDELIBERESENZARIENTRO"/>
        <w:rPr>
          <w:snapToGrid w:val="0"/>
        </w:rPr>
      </w:pPr>
      <w:r w:rsidRPr="00A16D65">
        <w:rPr>
          <w:snapToGrid w:val="0"/>
        </w:rPr>
        <w:t>- Mancata presentazione senza giustificato motivo nel giorno convenuto per la stipula.</w:t>
      </w:r>
    </w:p>
    <w:p w14:paraId="7C00F9AE" w14:textId="77777777" w:rsidR="00265D37" w:rsidRPr="00A16D65" w:rsidRDefault="00265D37" w:rsidP="00265D37">
      <w:pPr>
        <w:pStyle w:val="NORMALEDELIBERESENZARIENTRO"/>
        <w:rPr>
          <w:snapToGrid w:val="0"/>
        </w:rPr>
      </w:pPr>
      <w:r w:rsidRPr="00A16D65">
        <w:rPr>
          <w:snapToGrid w:val="0"/>
        </w:rPr>
        <w:t>In tal caso l'Amministrazione si riserva la facoltà di aggiudicare alla seconda classificata in graduatoria e di agire per il risarcimento danni nei confronti dell’appaltatore inadempiente.</w:t>
      </w:r>
    </w:p>
    <w:p w14:paraId="4C778E55" w14:textId="77777777" w:rsidR="00265D37" w:rsidRPr="00A16D65" w:rsidRDefault="00265D37" w:rsidP="00265D37">
      <w:pPr>
        <w:pStyle w:val="NORMALEDELIBERESENZARIENTRO"/>
        <w:rPr>
          <w:snapToGrid w:val="0"/>
        </w:rPr>
      </w:pPr>
    </w:p>
    <w:p w14:paraId="219C321D" w14:textId="77777777" w:rsidR="00265D37" w:rsidRPr="00A16D65" w:rsidRDefault="00265D37" w:rsidP="00DF627E">
      <w:pPr>
        <w:pStyle w:val="NORMALEDELIBERESENZARIENTRO"/>
        <w:jc w:val="center"/>
        <w:rPr>
          <w:b/>
          <w:snapToGrid w:val="0"/>
        </w:rPr>
      </w:pPr>
      <w:r w:rsidRPr="00A16D65">
        <w:rPr>
          <w:b/>
          <w:snapToGrid w:val="0"/>
        </w:rPr>
        <w:t>ART. 16</w:t>
      </w:r>
      <w:r w:rsidR="00DF627E" w:rsidRPr="00A16D65">
        <w:rPr>
          <w:b/>
          <w:snapToGrid w:val="0"/>
        </w:rPr>
        <w:t xml:space="preserve"> -</w:t>
      </w:r>
      <w:r w:rsidRPr="00A16D65">
        <w:rPr>
          <w:b/>
          <w:snapToGrid w:val="0"/>
        </w:rPr>
        <w:t xml:space="preserve"> RECESSO UNILATERALE E DECADENZE</w:t>
      </w:r>
    </w:p>
    <w:p w14:paraId="003B5735" w14:textId="77777777" w:rsidR="00265D37" w:rsidRPr="00A16D65" w:rsidRDefault="00265D37" w:rsidP="00265D37">
      <w:pPr>
        <w:pStyle w:val="NORMALEDELIBERESENZARIENTRO"/>
        <w:rPr>
          <w:snapToGrid w:val="0"/>
        </w:rPr>
      </w:pPr>
      <w:r w:rsidRPr="00A16D65">
        <w:rPr>
          <w:snapToGrid w:val="0"/>
        </w:rPr>
        <w:t>L’Amministrazione si riserva la facoltà di recedere dal contratto, a proprio insindacabile giudizio e senza che a fronte di tale recesso possa, esserle richiesto risarcimento o indennizzo, qualora si verifichi la sub locazione o la cessione, da parte del Conduttore, dell’Azienda o del ramo di azienda relativo alle prestazioni cui lo stesso è obbligato ai sensi del presente capitolato;</w:t>
      </w:r>
    </w:p>
    <w:p w14:paraId="7F8D4977" w14:textId="20865A66" w:rsidR="00265D37" w:rsidRPr="00A16D65" w:rsidRDefault="00265D37" w:rsidP="00265D37">
      <w:pPr>
        <w:pStyle w:val="NORMALEDELIBERESENZARIENTRO"/>
        <w:rPr>
          <w:snapToGrid w:val="0"/>
        </w:rPr>
      </w:pPr>
      <w:r w:rsidRPr="00A16D65">
        <w:rPr>
          <w:snapToGrid w:val="0"/>
        </w:rPr>
        <w:t>In ogni caso, qualora durante il corso del rapporto, l’autorità competente non ritenga di confermare la licenza di esercizio, ovvero provveda al ritiro di essa, per qualsiasi ragione, il contratto si intenderà risolto di pieno diritto.</w:t>
      </w:r>
    </w:p>
    <w:p w14:paraId="6A4869CB" w14:textId="77777777" w:rsidR="00265D37" w:rsidRPr="00A16D65" w:rsidRDefault="00265D37" w:rsidP="00265D37">
      <w:pPr>
        <w:pStyle w:val="NORMALEDELIBERESENZARIENTRO"/>
        <w:rPr>
          <w:snapToGrid w:val="0"/>
        </w:rPr>
      </w:pPr>
    </w:p>
    <w:p w14:paraId="770F79DE" w14:textId="77777777" w:rsidR="00265D37" w:rsidRPr="00A16D65" w:rsidRDefault="00265D37" w:rsidP="00DF627E">
      <w:pPr>
        <w:pStyle w:val="NORMALEDELIBERESENZARIENTRO"/>
        <w:jc w:val="center"/>
        <w:rPr>
          <w:b/>
          <w:snapToGrid w:val="0"/>
        </w:rPr>
      </w:pPr>
      <w:r w:rsidRPr="00A16D65">
        <w:rPr>
          <w:b/>
          <w:snapToGrid w:val="0"/>
        </w:rPr>
        <w:t>ART. 17</w:t>
      </w:r>
      <w:r w:rsidR="00DF627E" w:rsidRPr="00A16D65">
        <w:rPr>
          <w:b/>
          <w:snapToGrid w:val="0"/>
        </w:rPr>
        <w:t xml:space="preserve"> -</w:t>
      </w:r>
      <w:r w:rsidRPr="00A16D65">
        <w:rPr>
          <w:b/>
          <w:snapToGrid w:val="0"/>
        </w:rPr>
        <w:t xml:space="preserve"> DEFINIZIONE DELLE CONTROVERSIE</w:t>
      </w:r>
    </w:p>
    <w:p w14:paraId="27C333C9" w14:textId="77777777" w:rsidR="00265D37" w:rsidRPr="00A16D65" w:rsidRDefault="00265D37" w:rsidP="00265D37">
      <w:pPr>
        <w:pStyle w:val="NORMALEDELIBERESENZARIENTRO"/>
        <w:rPr>
          <w:snapToGrid w:val="0"/>
        </w:rPr>
      </w:pPr>
      <w:r w:rsidRPr="00A16D65">
        <w:rPr>
          <w:snapToGrid w:val="0"/>
        </w:rPr>
        <w:t>Per tutte le eventuali controversie che dovessero insorgere nell’applicazione del contratto, le parti dichiarano espressamente di riconoscere la competenza esclusiva del Tribunale di Urbino.</w:t>
      </w:r>
    </w:p>
    <w:p w14:paraId="06A65C7F" w14:textId="77777777" w:rsidR="00265D37" w:rsidRPr="00A16D65" w:rsidRDefault="00265D37" w:rsidP="00265D37">
      <w:pPr>
        <w:pStyle w:val="NORMALEDELIBERESENZARIENTRO"/>
        <w:rPr>
          <w:snapToGrid w:val="0"/>
        </w:rPr>
      </w:pPr>
    </w:p>
    <w:p w14:paraId="373729A3" w14:textId="77777777" w:rsidR="00265D37" w:rsidRPr="00A16D65" w:rsidRDefault="00DF627E" w:rsidP="00DF627E">
      <w:pPr>
        <w:pStyle w:val="NORMALEDELIBERESENZARIENTRO"/>
        <w:jc w:val="center"/>
        <w:rPr>
          <w:b/>
          <w:snapToGrid w:val="0"/>
        </w:rPr>
      </w:pPr>
      <w:r w:rsidRPr="00A16D65">
        <w:rPr>
          <w:b/>
          <w:snapToGrid w:val="0"/>
        </w:rPr>
        <w:t>ART</w:t>
      </w:r>
      <w:r w:rsidR="00265D37" w:rsidRPr="00A16D65">
        <w:rPr>
          <w:b/>
          <w:snapToGrid w:val="0"/>
        </w:rPr>
        <w:t>. 18</w:t>
      </w:r>
      <w:r w:rsidRPr="00A16D65">
        <w:rPr>
          <w:b/>
          <w:snapToGrid w:val="0"/>
        </w:rPr>
        <w:t xml:space="preserve"> -</w:t>
      </w:r>
      <w:r w:rsidR="00265D37" w:rsidRPr="00A16D65">
        <w:rPr>
          <w:b/>
          <w:snapToGrid w:val="0"/>
        </w:rPr>
        <w:t xml:space="preserve"> TRATTAMENTO DATI PERSONALI</w:t>
      </w:r>
    </w:p>
    <w:p w14:paraId="5A452037" w14:textId="77777777" w:rsidR="00265D37" w:rsidRPr="00A16D65" w:rsidRDefault="00265D37" w:rsidP="00265D37">
      <w:pPr>
        <w:pStyle w:val="NORMALEDELIBERESENZARIENTRO"/>
        <w:rPr>
          <w:snapToGrid w:val="0"/>
        </w:rPr>
      </w:pPr>
      <w:r w:rsidRPr="00A16D65">
        <w:rPr>
          <w:snapToGrid w:val="0"/>
        </w:rPr>
        <w:t>L'Impresa aggiudicataria è responsabile del trattamento dei dati personali del Comune dei quali venga eventualmente a conoscenza nel corso dell'esecuzione del presente contratto. Tali dati quindi possono essere utilizzati esclusivamente per le finalità strettamente connesse all'esecuzione del presente contratto.</w:t>
      </w:r>
    </w:p>
    <w:p w14:paraId="28F1BB31" w14:textId="77777777" w:rsidR="00265D37" w:rsidRPr="00A16D65" w:rsidRDefault="00265D37" w:rsidP="00265D37">
      <w:pPr>
        <w:pStyle w:val="NORMALEDELIBERESENZARIENTRO"/>
        <w:rPr>
          <w:snapToGrid w:val="0"/>
        </w:rPr>
      </w:pPr>
      <w:r w:rsidRPr="00A16D65">
        <w:rPr>
          <w:snapToGrid w:val="0"/>
        </w:rPr>
        <w:t>L'Impresa aggiudicataria si impegna ad individuare i soggetti incaricati del trattamento dei dati personali e a comunicarne i nominativi al Comune entro 10 giorni dalla sottoscrizione del contratto. I dati forniti dalle ditte partecipanti alla gara saranno trattati esclusivamente ai fini dello svolgimento delle attività Istituzionali, dell’eventuale stipulazione e gestione del contratto.</w:t>
      </w:r>
    </w:p>
    <w:p w14:paraId="5CA71F24" w14:textId="77777777" w:rsidR="00265D37" w:rsidRPr="00A16D65" w:rsidRDefault="00265D37" w:rsidP="00265D37">
      <w:pPr>
        <w:pStyle w:val="NORMALEDELIBERESENZARIENTRO"/>
        <w:rPr>
          <w:snapToGrid w:val="0"/>
        </w:rPr>
      </w:pPr>
    </w:p>
    <w:p w14:paraId="126287D7" w14:textId="77777777" w:rsidR="00265D37" w:rsidRPr="00A16D65" w:rsidRDefault="00265D37" w:rsidP="00DF627E">
      <w:pPr>
        <w:pStyle w:val="NORMALEDELIBERESENZARIENTRO"/>
        <w:jc w:val="center"/>
        <w:rPr>
          <w:b/>
          <w:snapToGrid w:val="0"/>
        </w:rPr>
      </w:pPr>
      <w:r w:rsidRPr="00A16D65">
        <w:rPr>
          <w:b/>
          <w:snapToGrid w:val="0"/>
        </w:rPr>
        <w:t xml:space="preserve">ART. 19 </w:t>
      </w:r>
      <w:r w:rsidR="00DF627E" w:rsidRPr="00A16D65">
        <w:rPr>
          <w:b/>
          <w:snapToGrid w:val="0"/>
        </w:rPr>
        <w:t xml:space="preserve">- </w:t>
      </w:r>
      <w:r w:rsidRPr="00A16D65">
        <w:rPr>
          <w:b/>
          <w:snapToGrid w:val="0"/>
        </w:rPr>
        <w:t>NORME FINALI</w:t>
      </w:r>
    </w:p>
    <w:p w14:paraId="6901FBD3" w14:textId="77777777" w:rsidR="00265D37" w:rsidRPr="00A16D65" w:rsidRDefault="00265D37" w:rsidP="00265D37">
      <w:pPr>
        <w:pStyle w:val="NORMALEDELIBERESENZARIENTRO"/>
        <w:rPr>
          <w:snapToGrid w:val="0"/>
        </w:rPr>
      </w:pPr>
      <w:r w:rsidRPr="00A16D65">
        <w:rPr>
          <w:snapToGrid w:val="0"/>
        </w:rPr>
        <w:t>Per quanto non previsto dalla presente si fa riferimento alle norme vigenti in materia di locazioni ad uso non abitativo.</w:t>
      </w:r>
    </w:p>
    <w:p w14:paraId="0C26BAC0" w14:textId="77777777" w:rsidR="00265D37" w:rsidRPr="00A16D65" w:rsidRDefault="00265D37" w:rsidP="00265D37">
      <w:pPr>
        <w:pStyle w:val="NORMALEDELIBERESENZARIENTRO"/>
        <w:rPr>
          <w:snapToGrid w:val="0"/>
        </w:rPr>
      </w:pPr>
    </w:p>
    <w:p w14:paraId="44D71D35" w14:textId="77777777" w:rsidR="00265D37" w:rsidRPr="00A16D65" w:rsidRDefault="00265D37" w:rsidP="00DF627E">
      <w:pPr>
        <w:pStyle w:val="NORMALEDELIBERESENZARIENTRO"/>
        <w:jc w:val="center"/>
        <w:rPr>
          <w:b/>
          <w:snapToGrid w:val="0"/>
        </w:rPr>
      </w:pPr>
      <w:r w:rsidRPr="00A16D65">
        <w:rPr>
          <w:b/>
          <w:snapToGrid w:val="0"/>
        </w:rPr>
        <w:t xml:space="preserve">ART. 20 </w:t>
      </w:r>
      <w:r w:rsidR="00DF627E" w:rsidRPr="00A16D65">
        <w:rPr>
          <w:b/>
          <w:snapToGrid w:val="0"/>
        </w:rPr>
        <w:t xml:space="preserve">- </w:t>
      </w:r>
      <w:r w:rsidRPr="00A16D65">
        <w:rPr>
          <w:b/>
          <w:snapToGrid w:val="0"/>
        </w:rPr>
        <w:t>DOMICILIO DELLE PARTI</w:t>
      </w:r>
    </w:p>
    <w:p w14:paraId="0B8862B5" w14:textId="77777777" w:rsidR="00265D37" w:rsidRPr="00A16D65" w:rsidRDefault="00265D37" w:rsidP="00265D37">
      <w:pPr>
        <w:pStyle w:val="NORMALEDELIBERESENZARIENTRO"/>
        <w:rPr>
          <w:snapToGrid w:val="0"/>
        </w:rPr>
      </w:pPr>
      <w:r w:rsidRPr="00A16D65">
        <w:rPr>
          <w:snapToGrid w:val="0"/>
        </w:rPr>
        <w:t>Le parti eleggono domicilio, ai fini del presente contratto, presso la sede Municipale, sita in Urbania, Piazza della Libertà n. 1.</w:t>
      </w:r>
    </w:p>
    <w:p w14:paraId="0A3F752D" w14:textId="77777777" w:rsidR="00F813BE" w:rsidRPr="00A16D65" w:rsidRDefault="00F813BE" w:rsidP="00F813BE">
      <w:pPr>
        <w:pStyle w:val="NORMALEDELIBERESENZARIENTRO"/>
        <w:rPr>
          <w:snapToGrid w:val="0"/>
        </w:rPr>
      </w:pPr>
      <w:r w:rsidRPr="00A16D65">
        <w:rPr>
          <w:snapToGrid w:val="0"/>
        </w:rPr>
        <w:t>Letto, approvato e sottoscritto.</w:t>
      </w:r>
    </w:p>
    <w:p w14:paraId="3F7EF466" w14:textId="77777777" w:rsidR="00F813BE" w:rsidRPr="00A16D65" w:rsidRDefault="00F813BE" w:rsidP="00F813BE">
      <w:pPr>
        <w:widowControl w:val="0"/>
        <w:tabs>
          <w:tab w:val="left" w:pos="204"/>
        </w:tabs>
        <w:spacing w:line="238" w:lineRule="exact"/>
        <w:jc w:val="both"/>
        <w:rPr>
          <w:snapToGrid w:val="0"/>
        </w:rPr>
      </w:pPr>
    </w:p>
    <w:p w14:paraId="0472B79D" w14:textId="77777777" w:rsidR="00F813BE" w:rsidRPr="00A16D65" w:rsidRDefault="00F813BE" w:rsidP="00F813BE">
      <w:pPr>
        <w:widowControl w:val="0"/>
        <w:tabs>
          <w:tab w:val="left" w:pos="204"/>
        </w:tabs>
        <w:spacing w:line="238" w:lineRule="exact"/>
        <w:jc w:val="both"/>
        <w:rPr>
          <w:snapToGrid w:val="0"/>
        </w:rPr>
      </w:pPr>
    </w:p>
    <w:p w14:paraId="3FFAAB3F" w14:textId="77777777" w:rsidR="00F813BE" w:rsidRPr="00A16D65" w:rsidRDefault="00F813BE" w:rsidP="00905851">
      <w:pPr>
        <w:pStyle w:val="Titolo1"/>
      </w:pPr>
      <w:r w:rsidRPr="00A16D65">
        <w:t>LE PARTI</w:t>
      </w:r>
    </w:p>
    <w:p w14:paraId="0E8865FC" w14:textId="77777777" w:rsidR="00F813BE" w:rsidRPr="00A16D65" w:rsidRDefault="00F813BE" w:rsidP="00905851">
      <w:pPr>
        <w:pStyle w:val="Titolo1"/>
        <w:rPr>
          <w:w w:val="90"/>
        </w:rPr>
      </w:pPr>
    </w:p>
    <w:p w14:paraId="21BD1CB6" w14:textId="77777777" w:rsidR="00A5566D" w:rsidRPr="00A16D65" w:rsidRDefault="00A5566D"/>
    <w:sectPr w:rsidR="00A5566D" w:rsidRPr="00A16D65">
      <w:pgSz w:w="11906" w:h="16838"/>
      <w:pgMar w:top="1417" w:right="1152" w:bottom="1134" w:left="1152"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BAE"/>
    <w:multiLevelType w:val="hybridMultilevel"/>
    <w:tmpl w:val="A684A15E"/>
    <w:lvl w:ilvl="0" w:tplc="7A14DDA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AB69C3"/>
    <w:multiLevelType w:val="singleLevel"/>
    <w:tmpl w:val="B9603A20"/>
    <w:lvl w:ilvl="0">
      <w:start w:val="1"/>
      <w:numFmt w:val="bullet"/>
      <w:pStyle w:val="PUNTATODELIBERE"/>
      <w:lvlText w:val=""/>
      <w:legacy w:legacy="1" w:legacySpace="120" w:legacyIndent="360"/>
      <w:lvlJc w:val="left"/>
      <w:pPr>
        <w:ind w:left="644" w:hanging="360"/>
      </w:pPr>
      <w:rPr>
        <w:rFonts w:ascii="Wingdings" w:hAnsi="Wingdings" w:hint="default"/>
      </w:rPr>
    </w:lvl>
  </w:abstractNum>
  <w:abstractNum w:abstractNumId="2" w15:restartNumberingAfterBreak="0">
    <w:nsid w:val="5C270488"/>
    <w:multiLevelType w:val="hybridMultilevel"/>
    <w:tmpl w:val="FB9C20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E949E7"/>
    <w:multiLevelType w:val="multilevel"/>
    <w:tmpl w:val="DAF48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DE110C9"/>
    <w:multiLevelType w:val="hybridMultilevel"/>
    <w:tmpl w:val="46300278"/>
    <w:lvl w:ilvl="0" w:tplc="7A14DDAC">
      <w:start w:val="3"/>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1959989605">
    <w:abstractNumId w:val="1"/>
  </w:num>
  <w:num w:numId="2" w16cid:durableId="227618437">
    <w:abstractNumId w:val="2"/>
  </w:num>
  <w:num w:numId="3" w16cid:durableId="1709376461">
    <w:abstractNumId w:val="0"/>
  </w:num>
  <w:num w:numId="4" w16cid:durableId="1293052389">
    <w:abstractNumId w:val="4"/>
  </w:num>
  <w:num w:numId="5" w16cid:durableId="756440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3BE"/>
    <w:rsid w:val="00024F89"/>
    <w:rsid w:val="00054FB4"/>
    <w:rsid w:val="001F3B21"/>
    <w:rsid w:val="00265D37"/>
    <w:rsid w:val="002856B8"/>
    <w:rsid w:val="00287A8E"/>
    <w:rsid w:val="003840C4"/>
    <w:rsid w:val="003A2625"/>
    <w:rsid w:val="00432B08"/>
    <w:rsid w:val="00502D96"/>
    <w:rsid w:val="00562FF7"/>
    <w:rsid w:val="00612DA1"/>
    <w:rsid w:val="006C3CD6"/>
    <w:rsid w:val="007F6EF2"/>
    <w:rsid w:val="00814EC1"/>
    <w:rsid w:val="00884745"/>
    <w:rsid w:val="008D28E8"/>
    <w:rsid w:val="00905851"/>
    <w:rsid w:val="00A16D65"/>
    <w:rsid w:val="00A5566D"/>
    <w:rsid w:val="00AC355C"/>
    <w:rsid w:val="00B23DDE"/>
    <w:rsid w:val="00B36564"/>
    <w:rsid w:val="00BA2E74"/>
    <w:rsid w:val="00C04A0A"/>
    <w:rsid w:val="00C7057E"/>
    <w:rsid w:val="00CD15C4"/>
    <w:rsid w:val="00DD1C3B"/>
    <w:rsid w:val="00DF627E"/>
    <w:rsid w:val="00E50162"/>
    <w:rsid w:val="00F813BE"/>
    <w:rsid w:val="00F86595"/>
    <w:rsid w:val="00FC422A"/>
    <w:rsid w:val="00FF2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1C9E"/>
  <w15:docId w15:val="{C47C70F4-8BBD-4167-90EE-3343E385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13B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autoRedefine/>
    <w:uiPriority w:val="9"/>
    <w:qFormat/>
    <w:rsid w:val="00905851"/>
    <w:pPr>
      <w:keepNext/>
      <w:tabs>
        <w:tab w:val="left" w:pos="204"/>
        <w:tab w:val="left" w:pos="1418"/>
      </w:tabs>
      <w:spacing w:before="240" w:line="238" w:lineRule="exact"/>
      <w:jc w:val="center"/>
      <w:outlineLvl w:val="0"/>
    </w:pPr>
    <w:rPr>
      <w:rFonts w:cs="Arial"/>
      <w:b/>
      <w:bCs/>
      <w:kern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5851"/>
    <w:rPr>
      <w:rFonts w:ascii="Times New Roman" w:eastAsia="Times New Roman" w:hAnsi="Times New Roman" w:cs="Arial"/>
      <w:b/>
      <w:bCs/>
      <w:kern w:val="32"/>
      <w:sz w:val="24"/>
      <w:szCs w:val="32"/>
      <w:lang w:eastAsia="it-IT"/>
    </w:rPr>
  </w:style>
  <w:style w:type="paragraph" w:customStyle="1" w:styleId="NORMALEDELIBERESENZARIENTRO">
    <w:name w:val="NORMALE DELIBERE SENZA RIENTRO"/>
    <w:basedOn w:val="Normale"/>
    <w:link w:val="NORMALEDELIBERESENZARIENTROCarattere"/>
    <w:uiPriority w:val="99"/>
    <w:qFormat/>
    <w:rsid w:val="00F813BE"/>
    <w:pPr>
      <w:autoSpaceDE w:val="0"/>
      <w:autoSpaceDN w:val="0"/>
      <w:spacing w:after="120" w:line="360" w:lineRule="atLeast"/>
      <w:jc w:val="both"/>
    </w:pPr>
  </w:style>
  <w:style w:type="character" w:customStyle="1" w:styleId="NORMALEDELIBERESENZARIENTROCarattere">
    <w:name w:val="NORMALE DELIBERE SENZA RIENTRO Carattere"/>
    <w:link w:val="NORMALEDELIBERESENZARIENTRO"/>
    <w:uiPriority w:val="99"/>
    <w:locked/>
    <w:rsid w:val="00F813BE"/>
    <w:rPr>
      <w:rFonts w:ascii="Times New Roman" w:eastAsia="Times New Roman" w:hAnsi="Times New Roman" w:cs="Times New Roman"/>
      <w:sz w:val="24"/>
      <w:szCs w:val="24"/>
      <w:lang w:eastAsia="it-IT"/>
    </w:rPr>
  </w:style>
  <w:style w:type="paragraph" w:customStyle="1" w:styleId="PUNTATODELIBERE">
    <w:name w:val="PUNTATO DELIBERE"/>
    <w:basedOn w:val="Normale"/>
    <w:uiPriority w:val="99"/>
    <w:qFormat/>
    <w:rsid w:val="00F813BE"/>
    <w:pPr>
      <w:numPr>
        <w:numId w:val="1"/>
      </w:numPr>
      <w:autoSpaceDE w:val="0"/>
      <w:autoSpaceDN w:val="0"/>
      <w:spacing w:after="120" w:line="360" w:lineRule="atLeast"/>
      <w:jc w:val="both"/>
    </w:pPr>
  </w:style>
  <w:style w:type="paragraph" w:styleId="Paragrafoelenco">
    <w:name w:val="List Paragraph"/>
    <w:basedOn w:val="Normale"/>
    <w:uiPriority w:val="34"/>
    <w:qFormat/>
    <w:rsid w:val="003A2625"/>
    <w:pPr>
      <w:spacing w:after="120" w:line="240" w:lineRule="atLeast"/>
      <w:ind w:left="720"/>
      <w:contextualSpacing/>
    </w:pPr>
    <w:rPr>
      <w:rFonts w:ascii="Montserrat" w:eastAsiaTheme="minorHAnsi" w:hAnsiTheme="minorHAnsi" w:cstheme="minorBidi"/>
      <w:sz w:val="20"/>
      <w:szCs w:val="20"/>
      <w:lang w:val="en-US" w:eastAsia="en-US"/>
    </w:rPr>
  </w:style>
  <w:style w:type="paragraph" w:styleId="Intestazione">
    <w:name w:val="header"/>
    <w:basedOn w:val="Normale"/>
    <w:link w:val="IntestazioneCarattere"/>
    <w:uiPriority w:val="99"/>
    <w:unhideWhenUsed/>
    <w:rsid w:val="00024F89"/>
    <w:pPr>
      <w:tabs>
        <w:tab w:val="center" w:pos="4819"/>
        <w:tab w:val="right" w:pos="9638"/>
      </w:tabs>
    </w:pPr>
    <w:rPr>
      <w:rFonts w:ascii="Montserrat" w:eastAsiaTheme="minorHAnsi" w:hAnsiTheme="minorHAnsi" w:cstheme="minorBidi"/>
      <w:sz w:val="20"/>
      <w:szCs w:val="20"/>
      <w:lang w:val="en-US" w:eastAsia="en-US"/>
    </w:rPr>
  </w:style>
  <w:style w:type="character" w:customStyle="1" w:styleId="IntestazioneCarattere">
    <w:name w:val="Intestazione Carattere"/>
    <w:basedOn w:val="Carpredefinitoparagrafo"/>
    <w:link w:val="Intestazione"/>
    <w:uiPriority w:val="99"/>
    <w:rsid w:val="00024F89"/>
    <w:rPr>
      <w:rFonts w:ascii="Montserra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8</Pages>
  <Words>2892</Words>
  <Characters>16490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Giampaoli</dc:creator>
  <cp:lastModifiedBy>Francesco Giampaoli</cp:lastModifiedBy>
  <cp:revision>16</cp:revision>
  <dcterms:created xsi:type="dcterms:W3CDTF">2025-04-28T08:24:00Z</dcterms:created>
  <dcterms:modified xsi:type="dcterms:W3CDTF">2026-03-19T17:59:00Z</dcterms:modified>
</cp:coreProperties>
</file>