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3758" w14:textId="295A1C05" w:rsidR="00327722" w:rsidRDefault="00FB3887">
      <w:r w:rsidRPr="00CA74D5">
        <w:rPr>
          <w:rFonts w:cstheme="minorHAnsi"/>
          <w:b/>
          <w:noProof/>
        </w:rPr>
        <w:drawing>
          <wp:inline distT="0" distB="0" distL="0" distR="0" wp14:anchorId="00F1B45A" wp14:editId="53A08D94">
            <wp:extent cx="829310" cy="804545"/>
            <wp:effectExtent l="0" t="0" r="8890" b="0"/>
            <wp:docPr id="31307222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310" cy="804545"/>
                    </a:xfrm>
                    <a:prstGeom prst="rect">
                      <a:avLst/>
                    </a:prstGeom>
                    <a:noFill/>
                    <a:ln>
                      <a:noFill/>
                    </a:ln>
                  </pic:spPr>
                </pic:pic>
              </a:graphicData>
            </a:graphic>
          </wp:inline>
        </w:drawing>
      </w:r>
    </w:p>
    <w:p w14:paraId="0ED03AE2" w14:textId="219D5BA8" w:rsidR="009970E7" w:rsidRPr="00F53610" w:rsidRDefault="009970E7" w:rsidP="00FB3887">
      <w:pPr>
        <w:pStyle w:val="Default"/>
        <w:rPr>
          <w:rFonts w:cstheme="minorHAnsi"/>
          <w:b/>
        </w:rPr>
      </w:pPr>
    </w:p>
    <w:p w14:paraId="1878BCC2" w14:textId="77777777" w:rsidR="009970E7" w:rsidRDefault="009970E7" w:rsidP="009970E7">
      <w:pPr>
        <w:autoSpaceDE w:val="0"/>
        <w:autoSpaceDN w:val="0"/>
        <w:adjustRightInd w:val="0"/>
        <w:spacing w:after="0" w:line="240" w:lineRule="auto"/>
        <w:jc w:val="center"/>
        <w:rPr>
          <w:rFonts w:ascii="Times New Roman" w:hAnsi="Times New Roman" w:cs="Times New Roman"/>
          <w:color w:val="000000"/>
          <w:sz w:val="24"/>
          <w:szCs w:val="24"/>
        </w:rPr>
      </w:pPr>
      <w:r w:rsidRPr="00CA74D5">
        <w:rPr>
          <w:rFonts w:cstheme="minorHAnsi"/>
          <w:b/>
          <w:noProof/>
          <w:sz w:val="24"/>
          <w:szCs w:val="24"/>
        </w:rPr>
        <w:drawing>
          <wp:inline distT="0" distB="0" distL="0" distR="0" wp14:anchorId="74157416" wp14:editId="761368A0">
            <wp:extent cx="926039" cy="776605"/>
            <wp:effectExtent l="0" t="0" r="7620" b="4445"/>
            <wp:docPr id="31674638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6210" cy="785135"/>
                    </a:xfrm>
                    <a:prstGeom prst="rect">
                      <a:avLst/>
                    </a:prstGeom>
                    <a:noFill/>
                    <a:ln>
                      <a:noFill/>
                    </a:ln>
                  </pic:spPr>
                </pic:pic>
              </a:graphicData>
            </a:graphic>
          </wp:inline>
        </w:drawing>
      </w:r>
    </w:p>
    <w:p w14:paraId="4EC0222A" w14:textId="63784840" w:rsidR="009970E7" w:rsidRPr="00CA74D5" w:rsidRDefault="009970E7" w:rsidP="009970E7">
      <w:pPr>
        <w:autoSpaceDE w:val="0"/>
        <w:autoSpaceDN w:val="0"/>
        <w:adjustRightInd w:val="0"/>
        <w:spacing w:after="0" w:line="240" w:lineRule="auto"/>
        <w:jc w:val="center"/>
        <w:rPr>
          <w:rFonts w:ascii="Times New Roman" w:hAnsi="Times New Roman" w:cs="Times New Roman"/>
          <w:color w:val="000000"/>
          <w:sz w:val="24"/>
          <w:szCs w:val="24"/>
        </w:rPr>
      </w:pPr>
      <w:r w:rsidRPr="00CA74D5">
        <w:rPr>
          <w:rFonts w:ascii="Times New Roman" w:hAnsi="Times New Roman" w:cs="Times New Roman"/>
          <w:color w:val="000000"/>
          <w:sz w:val="24"/>
          <w:szCs w:val="24"/>
        </w:rPr>
        <w:t>COMUNE DI UTA</w:t>
      </w:r>
    </w:p>
    <w:p w14:paraId="3BEB8ED5" w14:textId="77777777" w:rsidR="009970E7" w:rsidRDefault="009970E7" w:rsidP="009970E7">
      <w:pPr>
        <w:spacing w:after="0"/>
        <w:jc w:val="center"/>
        <w:rPr>
          <w:rFonts w:ascii="Times New Roman" w:hAnsi="Times New Roman" w:cs="Times New Roman"/>
          <w:color w:val="000000"/>
          <w:sz w:val="23"/>
          <w:szCs w:val="23"/>
        </w:rPr>
      </w:pPr>
      <w:r w:rsidRPr="00CA74D5">
        <w:rPr>
          <w:rFonts w:ascii="Times New Roman" w:hAnsi="Times New Roman" w:cs="Times New Roman"/>
          <w:color w:val="000000"/>
          <w:sz w:val="23"/>
          <w:szCs w:val="23"/>
        </w:rPr>
        <w:t>Città Metropolitana di Cagliari</w:t>
      </w:r>
    </w:p>
    <w:p w14:paraId="56D35898" w14:textId="77777777" w:rsidR="009970E7" w:rsidRPr="00CA74D5" w:rsidRDefault="009970E7" w:rsidP="009970E7">
      <w:pPr>
        <w:spacing w:after="0"/>
        <w:jc w:val="center"/>
        <w:rPr>
          <w:rFonts w:cstheme="minorHAnsi"/>
          <w:b/>
          <w:sz w:val="72"/>
          <w:szCs w:val="72"/>
        </w:rPr>
      </w:pPr>
      <w:r w:rsidRPr="00CA74D5">
        <w:rPr>
          <w:rFonts w:cstheme="minorHAnsi"/>
          <w:b/>
          <w:sz w:val="72"/>
          <w:szCs w:val="72"/>
        </w:rPr>
        <w:t>REIS 2026</w:t>
      </w:r>
    </w:p>
    <w:p w14:paraId="04FAA98C" w14:textId="77777777" w:rsidR="009970E7" w:rsidRPr="00F53610" w:rsidRDefault="009970E7" w:rsidP="009970E7">
      <w:pPr>
        <w:spacing w:after="0"/>
        <w:jc w:val="center"/>
        <w:rPr>
          <w:rFonts w:cstheme="minorHAnsi"/>
          <w:b/>
          <w:sz w:val="24"/>
          <w:szCs w:val="24"/>
        </w:rPr>
      </w:pPr>
      <w:r w:rsidRPr="00F53610">
        <w:rPr>
          <w:rFonts w:cstheme="minorHAnsi"/>
          <w:b/>
          <w:sz w:val="24"/>
          <w:szCs w:val="24"/>
        </w:rPr>
        <w:t>Reddito di Inclusione sociale – “</w:t>
      </w:r>
      <w:proofErr w:type="spellStart"/>
      <w:r w:rsidRPr="00F53610">
        <w:rPr>
          <w:rFonts w:cstheme="minorHAnsi"/>
          <w:b/>
          <w:sz w:val="24"/>
          <w:szCs w:val="24"/>
        </w:rPr>
        <w:t>Agiudu</w:t>
      </w:r>
      <w:proofErr w:type="spellEnd"/>
      <w:r w:rsidRPr="00F53610">
        <w:rPr>
          <w:rFonts w:cstheme="minorHAnsi"/>
          <w:b/>
          <w:sz w:val="24"/>
          <w:szCs w:val="24"/>
        </w:rPr>
        <w:t xml:space="preserve"> </w:t>
      </w:r>
      <w:proofErr w:type="spellStart"/>
      <w:r w:rsidRPr="00F53610">
        <w:rPr>
          <w:rFonts w:cstheme="minorHAnsi"/>
          <w:b/>
          <w:sz w:val="24"/>
          <w:szCs w:val="24"/>
        </w:rPr>
        <w:t>torrau</w:t>
      </w:r>
      <w:proofErr w:type="spellEnd"/>
      <w:r w:rsidRPr="00F53610">
        <w:rPr>
          <w:rFonts w:cstheme="minorHAnsi"/>
          <w:b/>
          <w:sz w:val="24"/>
          <w:szCs w:val="24"/>
        </w:rPr>
        <w:t>”</w:t>
      </w:r>
    </w:p>
    <w:p w14:paraId="1F4709AC" w14:textId="77777777" w:rsidR="009970E7" w:rsidRPr="00F53610" w:rsidRDefault="009970E7" w:rsidP="009970E7">
      <w:pPr>
        <w:spacing w:after="0"/>
        <w:jc w:val="center"/>
        <w:rPr>
          <w:rFonts w:cstheme="minorHAnsi"/>
          <w:b/>
          <w:sz w:val="72"/>
          <w:szCs w:val="72"/>
        </w:rPr>
      </w:pPr>
      <w:r w:rsidRPr="00F53610">
        <w:rPr>
          <w:rFonts w:cstheme="minorHAnsi"/>
          <w:b/>
          <w:sz w:val="72"/>
          <w:szCs w:val="72"/>
        </w:rPr>
        <w:t>Avviso Pubblico</w:t>
      </w:r>
    </w:p>
    <w:p w14:paraId="034ACC9A" w14:textId="77777777" w:rsidR="009970E7" w:rsidRPr="00F53610" w:rsidRDefault="009970E7" w:rsidP="009970E7">
      <w:pPr>
        <w:spacing w:after="0"/>
        <w:jc w:val="center"/>
        <w:rPr>
          <w:rFonts w:cstheme="minorHAnsi"/>
          <w:sz w:val="24"/>
          <w:szCs w:val="24"/>
        </w:rPr>
      </w:pPr>
      <w:r w:rsidRPr="00F53610">
        <w:rPr>
          <w:rFonts w:cstheme="minorHAnsi"/>
          <w:sz w:val="24"/>
          <w:szCs w:val="24"/>
        </w:rPr>
        <w:t>in favore di famiglie in condizione di fragilità economica</w:t>
      </w:r>
    </w:p>
    <w:p w14:paraId="6797DD80" w14:textId="77777777" w:rsidR="009970E7" w:rsidRPr="00F53610" w:rsidRDefault="009970E7" w:rsidP="009970E7">
      <w:pPr>
        <w:spacing w:after="0"/>
        <w:jc w:val="center"/>
        <w:rPr>
          <w:rFonts w:cstheme="minorHAnsi"/>
          <w:sz w:val="24"/>
          <w:szCs w:val="24"/>
        </w:rPr>
      </w:pPr>
      <w:r w:rsidRPr="00F53610">
        <w:rPr>
          <w:rFonts w:cstheme="minorHAnsi"/>
          <w:sz w:val="24"/>
          <w:szCs w:val="24"/>
        </w:rPr>
        <w:t>Annualità 202</w:t>
      </w:r>
      <w:r>
        <w:rPr>
          <w:rFonts w:cstheme="minorHAnsi"/>
          <w:sz w:val="24"/>
          <w:szCs w:val="24"/>
        </w:rPr>
        <w:t>6 /periodo luglio 2026 – giugno 2027)</w:t>
      </w:r>
    </w:p>
    <w:p w14:paraId="48196220" w14:textId="77777777" w:rsidR="009970E7" w:rsidRPr="00F53610" w:rsidRDefault="009970E7" w:rsidP="009970E7">
      <w:pPr>
        <w:autoSpaceDE w:val="0"/>
        <w:autoSpaceDN w:val="0"/>
        <w:adjustRightInd w:val="0"/>
        <w:spacing w:after="0" w:line="240" w:lineRule="auto"/>
        <w:rPr>
          <w:rFonts w:cstheme="minorHAnsi"/>
          <w:sz w:val="24"/>
          <w:szCs w:val="24"/>
        </w:rPr>
      </w:pPr>
    </w:p>
    <w:p w14:paraId="10D64251" w14:textId="77777777" w:rsidR="009970E7" w:rsidRPr="00F53610" w:rsidRDefault="009970E7" w:rsidP="009970E7">
      <w:pPr>
        <w:spacing w:after="0"/>
        <w:jc w:val="both"/>
        <w:rPr>
          <w:rFonts w:cstheme="minorHAnsi"/>
          <w:b/>
          <w:iCs/>
          <w:sz w:val="24"/>
          <w:szCs w:val="24"/>
        </w:rPr>
      </w:pPr>
      <w:r w:rsidRPr="00F53610">
        <w:rPr>
          <w:rFonts w:cstheme="minorHAnsi"/>
          <w:b/>
          <w:iCs/>
          <w:sz w:val="24"/>
          <w:szCs w:val="24"/>
        </w:rPr>
        <w:t>Premessa</w:t>
      </w:r>
    </w:p>
    <w:p w14:paraId="06BAC4FE" w14:textId="77777777" w:rsidR="009970E7" w:rsidRPr="00F53610" w:rsidRDefault="009970E7" w:rsidP="009970E7">
      <w:pPr>
        <w:spacing w:after="0"/>
        <w:jc w:val="both"/>
        <w:rPr>
          <w:rFonts w:cstheme="minorHAnsi"/>
          <w:b/>
          <w:iCs/>
          <w:sz w:val="24"/>
          <w:szCs w:val="24"/>
        </w:rPr>
      </w:pPr>
      <w:r w:rsidRPr="00F53610">
        <w:rPr>
          <w:rFonts w:cstheme="minorHAnsi"/>
          <w:b/>
          <w:iCs/>
          <w:sz w:val="24"/>
          <w:szCs w:val="24"/>
        </w:rPr>
        <w:t>IL REIS – Reddito di inclusione sociale</w:t>
      </w:r>
    </w:p>
    <w:p w14:paraId="4623F427" w14:textId="77777777" w:rsidR="009970E7" w:rsidRPr="00F53610" w:rsidRDefault="009970E7" w:rsidP="009970E7">
      <w:pPr>
        <w:spacing w:after="0"/>
        <w:jc w:val="both"/>
        <w:rPr>
          <w:rFonts w:cstheme="minorHAnsi"/>
        </w:rPr>
      </w:pPr>
      <w:r w:rsidRPr="00F53610">
        <w:rPr>
          <w:rFonts w:cstheme="minorHAnsi"/>
        </w:rPr>
        <w:t>La Regione Autonoma della Sardegna opera attivamente affinché ogni nucleo familiare, unipersonale o pluripersonale, residente nel territorio isolano, superi la condizione di povertà e sia posto in condizione di accedere ai beni essenziali e di partecipare dignitosamente alla vita sociale, disponendo di un reddito sufficiente a garantire l’emancipazione, l’autonomia economica e il diritto alla felicità della vita.</w:t>
      </w:r>
    </w:p>
    <w:p w14:paraId="6C5A58A1" w14:textId="77777777" w:rsidR="009970E7" w:rsidRPr="00F53610" w:rsidRDefault="009970E7" w:rsidP="009970E7">
      <w:pPr>
        <w:spacing w:after="0"/>
        <w:jc w:val="both"/>
        <w:rPr>
          <w:rFonts w:cstheme="minorHAnsi"/>
        </w:rPr>
      </w:pPr>
      <w:r w:rsidRPr="00F53610">
        <w:rPr>
          <w:rFonts w:cstheme="minorHAnsi"/>
        </w:rPr>
        <w:t>Per raggiungere queste finalità, la Regione ha istituito il REIS, Reddito di Inclusione Sociale, in favore di famiglie in condizione di difficoltà economica quale strumento utile alla composizione dei diritti sociali fondamentali e inderogabili dei cittadini (legge regionale 2 agosto 2016, n. 18).</w:t>
      </w:r>
    </w:p>
    <w:p w14:paraId="6106F7DF" w14:textId="77777777" w:rsidR="009970E7" w:rsidRPr="00F53610" w:rsidRDefault="009970E7" w:rsidP="009970E7">
      <w:pPr>
        <w:spacing w:after="0"/>
        <w:jc w:val="both"/>
        <w:rPr>
          <w:rFonts w:cstheme="minorHAnsi"/>
          <w:strike/>
        </w:rPr>
      </w:pPr>
    </w:p>
    <w:p w14:paraId="636008B1" w14:textId="77777777" w:rsidR="009970E7" w:rsidRPr="00F53610" w:rsidRDefault="009970E7" w:rsidP="009970E7">
      <w:pPr>
        <w:spacing w:after="0"/>
        <w:jc w:val="both"/>
        <w:rPr>
          <w:rFonts w:cstheme="minorHAnsi"/>
        </w:rPr>
      </w:pPr>
      <w:r w:rsidRPr="00F53610">
        <w:rPr>
          <w:rFonts w:cstheme="minorHAnsi"/>
        </w:rPr>
        <w:t xml:space="preserve">Il presente Avviso è disciplinato, oltre che dalla L.R. 18/2016, </w:t>
      </w:r>
      <w:r>
        <w:rPr>
          <w:rFonts w:cstheme="minorHAnsi"/>
        </w:rPr>
        <w:t xml:space="preserve">dalle </w:t>
      </w:r>
      <w:r w:rsidRPr="00F53610">
        <w:rPr>
          <w:rFonts w:cstheme="minorHAnsi"/>
        </w:rPr>
        <w:t>Linee Guida REIS per il triennio 2024 - 2026</w:t>
      </w:r>
      <w:r>
        <w:rPr>
          <w:rFonts w:cstheme="minorHAnsi"/>
        </w:rPr>
        <w:t xml:space="preserve"> approvate in via definitiva con </w:t>
      </w:r>
      <w:r w:rsidRPr="00F53610">
        <w:rPr>
          <w:rFonts w:cstheme="minorHAnsi"/>
        </w:rPr>
        <w:t xml:space="preserve">delibera della Giunta Regionale numero 30/55 del 5 giugno 2025. Il REIS è una misura di contrasto alla povertà che riconosce ai nuclei beneficiari un </w:t>
      </w:r>
      <w:r w:rsidRPr="00F53610">
        <w:rPr>
          <w:rFonts w:cstheme="minorHAnsi"/>
          <w:b/>
          <w:bCs/>
        </w:rPr>
        <w:t>budget di inclusione</w:t>
      </w:r>
      <w:r w:rsidRPr="00F53610">
        <w:rPr>
          <w:rFonts w:cstheme="minorHAnsi"/>
        </w:rPr>
        <w:t xml:space="preserve"> che prevede un contributo economico mensile, erogato per 12 mesi, e un progetto di inclusione sociale e lavorativa.</w:t>
      </w:r>
    </w:p>
    <w:p w14:paraId="763A509B" w14:textId="77777777" w:rsidR="009970E7" w:rsidRPr="00F53610" w:rsidRDefault="009970E7" w:rsidP="009970E7">
      <w:pPr>
        <w:autoSpaceDE w:val="0"/>
        <w:autoSpaceDN w:val="0"/>
        <w:adjustRightInd w:val="0"/>
        <w:spacing w:after="0"/>
        <w:jc w:val="both"/>
        <w:rPr>
          <w:rFonts w:cstheme="minorHAnsi"/>
        </w:rPr>
      </w:pPr>
      <w:r w:rsidRPr="00F53610">
        <w:rPr>
          <w:rFonts w:cstheme="minorHAnsi"/>
          <w:bCs/>
        </w:rPr>
        <w:t xml:space="preserve">Il REIS è </w:t>
      </w:r>
      <w:r w:rsidRPr="00F53610">
        <w:rPr>
          <w:rFonts w:cstheme="minorHAnsi"/>
          <w:bCs/>
          <w:u w:val="single"/>
        </w:rPr>
        <w:t>incompatibile</w:t>
      </w:r>
      <w:r w:rsidRPr="00F53610">
        <w:rPr>
          <w:rFonts w:cstheme="minorHAnsi"/>
          <w:bCs/>
        </w:rPr>
        <w:t xml:space="preserve"> </w:t>
      </w:r>
      <w:r w:rsidRPr="00F53610">
        <w:rPr>
          <w:rFonts w:cstheme="minorHAnsi"/>
          <w:bCs/>
          <w:color w:val="000000"/>
        </w:rPr>
        <w:t xml:space="preserve">con il beneficio dell’Assegno di inclusione (ADI) di cui al </w:t>
      </w:r>
      <w:r w:rsidRPr="00F53610">
        <w:rPr>
          <w:rFonts w:cstheme="minorHAnsi"/>
          <w:bCs/>
        </w:rPr>
        <w:t>decreto-legge 4 maggio 2023, n. 48 coordinato con la legge di conversione 3 luglio 2023, n. 85 recante: “Misure urgenti per l’inclusione sociale e l’accesso al mondo del lavoro”, salvo quanto disposto</w:t>
      </w:r>
      <w:r w:rsidRPr="00F53610">
        <w:rPr>
          <w:rFonts w:cstheme="minorHAnsi"/>
        </w:rPr>
        <w:t xml:space="preserve"> all’articolo 1.6 delle linee guida in vigore.</w:t>
      </w:r>
    </w:p>
    <w:p w14:paraId="36333023" w14:textId="77777777" w:rsidR="009970E7" w:rsidRPr="00F53610" w:rsidRDefault="009970E7" w:rsidP="009970E7">
      <w:pPr>
        <w:spacing w:after="0"/>
        <w:jc w:val="both"/>
        <w:rPr>
          <w:rFonts w:cstheme="minorHAnsi"/>
        </w:rPr>
      </w:pPr>
      <w:r w:rsidRPr="00F53610">
        <w:rPr>
          <w:rFonts w:cstheme="minorHAnsi"/>
        </w:rPr>
        <w:t>Il REIS è compatibile con il Supporto per la formazione e il lavoro (SFL).</w:t>
      </w:r>
    </w:p>
    <w:p w14:paraId="64CA82DB" w14:textId="77777777" w:rsidR="009970E7" w:rsidRPr="00F53610" w:rsidRDefault="009970E7" w:rsidP="009970E7">
      <w:pPr>
        <w:spacing w:after="0"/>
        <w:jc w:val="both"/>
        <w:rPr>
          <w:rFonts w:cstheme="minorHAnsi"/>
        </w:rPr>
      </w:pPr>
      <w:r w:rsidRPr="00F53610">
        <w:rPr>
          <w:rFonts w:cstheme="minorHAnsi"/>
        </w:rPr>
        <w:t>Il REIS è compatibile con l’Assegno Unico Universale (AUU).</w:t>
      </w:r>
    </w:p>
    <w:p w14:paraId="480B0B16" w14:textId="77777777" w:rsidR="009970E7" w:rsidRPr="00F53610" w:rsidRDefault="009970E7" w:rsidP="009970E7">
      <w:pPr>
        <w:spacing w:after="0"/>
        <w:jc w:val="both"/>
        <w:rPr>
          <w:rFonts w:cstheme="minorHAnsi"/>
          <w:b/>
          <w:bCs/>
          <w:sz w:val="24"/>
          <w:szCs w:val="24"/>
        </w:rPr>
      </w:pPr>
      <w:r w:rsidRPr="00F53610">
        <w:rPr>
          <w:rFonts w:cstheme="minorHAnsi"/>
        </w:rPr>
        <w:t>Il REIS è compatibile con ogni altra forma di aiuto e supporto erogato a livello nazionale e regionale.</w:t>
      </w:r>
    </w:p>
    <w:p w14:paraId="6AB52AAC" w14:textId="77777777" w:rsidR="009970E7" w:rsidRDefault="009970E7" w:rsidP="009970E7">
      <w:pPr>
        <w:autoSpaceDE w:val="0"/>
        <w:autoSpaceDN w:val="0"/>
        <w:adjustRightInd w:val="0"/>
        <w:spacing w:after="0"/>
        <w:rPr>
          <w:rFonts w:cstheme="minorHAnsi"/>
          <w:b/>
          <w:bCs/>
          <w:sz w:val="24"/>
          <w:szCs w:val="24"/>
        </w:rPr>
      </w:pPr>
    </w:p>
    <w:p w14:paraId="433306F7" w14:textId="77777777" w:rsidR="009970E7" w:rsidRPr="00F53610" w:rsidRDefault="009970E7" w:rsidP="009970E7">
      <w:pPr>
        <w:autoSpaceDE w:val="0"/>
        <w:autoSpaceDN w:val="0"/>
        <w:adjustRightInd w:val="0"/>
        <w:spacing w:after="0"/>
        <w:rPr>
          <w:rFonts w:cstheme="minorHAnsi"/>
          <w:b/>
          <w:bCs/>
          <w:sz w:val="24"/>
          <w:szCs w:val="24"/>
        </w:rPr>
      </w:pPr>
      <w:r w:rsidRPr="00F53610">
        <w:rPr>
          <w:rFonts w:cstheme="minorHAnsi"/>
          <w:b/>
          <w:bCs/>
          <w:sz w:val="24"/>
          <w:szCs w:val="24"/>
        </w:rPr>
        <w:t>Art. 1 – Nuclei beneficiari</w:t>
      </w:r>
    </w:p>
    <w:p w14:paraId="179EFC96" w14:textId="77777777" w:rsidR="009970E7" w:rsidRPr="00F53610" w:rsidRDefault="009970E7" w:rsidP="009970E7">
      <w:pPr>
        <w:autoSpaceDE w:val="0"/>
        <w:autoSpaceDN w:val="0"/>
        <w:adjustRightInd w:val="0"/>
        <w:spacing w:after="0"/>
        <w:jc w:val="both"/>
        <w:rPr>
          <w:rFonts w:cstheme="minorHAnsi"/>
          <w:color w:val="000000"/>
        </w:rPr>
      </w:pPr>
      <w:r w:rsidRPr="00F53610">
        <w:rPr>
          <w:rFonts w:cstheme="minorHAnsi"/>
          <w:color w:val="000000"/>
        </w:rPr>
        <w:lastRenderedPageBreak/>
        <w:t xml:space="preserve">Possono presentare domanda di accesso al REIS i nuclei familiari, anche formati da un unico componente, come </w:t>
      </w:r>
      <w:r w:rsidRPr="00F53610">
        <w:rPr>
          <w:rFonts w:cstheme="minorHAnsi"/>
        </w:rPr>
        <w:t>definiti ai fini ISEE ai sensi dell’articolo 3 del decreto del Presidente del Consiglio dei ministri n. 159 del 2013</w:t>
      </w:r>
      <w:r w:rsidRPr="00F53610">
        <w:rPr>
          <w:rFonts w:cstheme="minorHAnsi"/>
          <w:color w:val="000000"/>
        </w:rPr>
        <w:t>, in possesso di tutti i requisiti di seguito indicati.</w:t>
      </w:r>
    </w:p>
    <w:p w14:paraId="494CCB93" w14:textId="77777777" w:rsidR="009970E7" w:rsidRDefault="009970E7" w:rsidP="009970E7">
      <w:pPr>
        <w:autoSpaceDE w:val="0"/>
        <w:autoSpaceDN w:val="0"/>
        <w:adjustRightInd w:val="0"/>
        <w:spacing w:after="0"/>
        <w:jc w:val="both"/>
        <w:rPr>
          <w:rFonts w:cstheme="minorHAnsi"/>
          <w:b/>
          <w:bCs/>
          <w:color w:val="000000"/>
          <w:sz w:val="24"/>
          <w:szCs w:val="24"/>
        </w:rPr>
      </w:pPr>
    </w:p>
    <w:p w14:paraId="222AB260" w14:textId="77777777" w:rsidR="009970E7" w:rsidRPr="00F53610" w:rsidRDefault="009970E7" w:rsidP="009970E7">
      <w:pPr>
        <w:autoSpaceDE w:val="0"/>
        <w:autoSpaceDN w:val="0"/>
        <w:adjustRightInd w:val="0"/>
        <w:spacing w:after="0"/>
        <w:jc w:val="both"/>
        <w:rPr>
          <w:rFonts w:cstheme="minorHAnsi"/>
          <w:b/>
          <w:bCs/>
          <w:color w:val="000000"/>
          <w:sz w:val="24"/>
          <w:szCs w:val="24"/>
        </w:rPr>
      </w:pPr>
      <w:r w:rsidRPr="00F53610">
        <w:rPr>
          <w:rFonts w:cstheme="minorHAnsi"/>
          <w:b/>
          <w:bCs/>
          <w:color w:val="000000"/>
          <w:sz w:val="24"/>
          <w:szCs w:val="24"/>
        </w:rPr>
        <w:t>1.1 Requisiti di residenza</w:t>
      </w:r>
    </w:p>
    <w:p w14:paraId="5B09DCE6" w14:textId="77777777" w:rsidR="009970E7" w:rsidRPr="00F53610" w:rsidRDefault="009970E7" w:rsidP="009970E7">
      <w:pPr>
        <w:autoSpaceDE w:val="0"/>
        <w:autoSpaceDN w:val="0"/>
        <w:adjustRightInd w:val="0"/>
        <w:spacing w:after="0"/>
        <w:jc w:val="both"/>
        <w:rPr>
          <w:rFonts w:cstheme="minorHAnsi"/>
        </w:rPr>
      </w:pPr>
      <w:r w:rsidRPr="00F53610">
        <w:rPr>
          <w:rFonts w:cstheme="minorHAnsi"/>
        </w:rPr>
        <w:t>Possono presentare domanda di accesso al REIS i nuclei familiari, anche</w:t>
      </w:r>
      <w:r w:rsidRPr="00F53610">
        <w:rPr>
          <w:rFonts w:cstheme="minorHAnsi"/>
          <w:color w:val="000000"/>
        </w:rPr>
        <w:t xml:space="preserve"> formati da un unico componente</w:t>
      </w:r>
      <w:r w:rsidRPr="00F53610">
        <w:rPr>
          <w:rFonts w:cstheme="minorHAnsi"/>
        </w:rPr>
        <w:t>, comprese le famiglie di fatto conviventi da almeno 6 mesi, di cui almeno un componente sia residente da almeno 24 mesi nel territorio della Regione Sardegna.</w:t>
      </w:r>
    </w:p>
    <w:p w14:paraId="246C3D19" w14:textId="77777777" w:rsidR="009970E7" w:rsidRPr="00F53610" w:rsidRDefault="009970E7" w:rsidP="009970E7">
      <w:pPr>
        <w:autoSpaceDE w:val="0"/>
        <w:autoSpaceDN w:val="0"/>
        <w:adjustRightInd w:val="0"/>
        <w:spacing w:after="0"/>
        <w:jc w:val="both"/>
        <w:rPr>
          <w:rFonts w:cstheme="minorHAnsi"/>
          <w:color w:val="000000"/>
        </w:rPr>
      </w:pPr>
      <w:r w:rsidRPr="00F53610">
        <w:rPr>
          <w:rFonts w:cstheme="minorHAnsi"/>
        </w:rPr>
        <w:t>Per gli emigrati di ritorno e per i loro nuclei familiari, si prescinde dal requisito della residenza protratta per 24 mesi</w:t>
      </w:r>
      <w:r w:rsidRPr="00F53610">
        <w:rPr>
          <w:rFonts w:cstheme="minorHAnsi"/>
          <w:color w:val="000000"/>
        </w:rPr>
        <w:t>.</w:t>
      </w:r>
    </w:p>
    <w:p w14:paraId="67709DE1" w14:textId="77777777" w:rsidR="009970E7" w:rsidRPr="00F53610" w:rsidRDefault="009970E7" w:rsidP="009970E7">
      <w:pPr>
        <w:autoSpaceDE w:val="0"/>
        <w:autoSpaceDN w:val="0"/>
        <w:adjustRightInd w:val="0"/>
        <w:spacing w:after="0"/>
        <w:jc w:val="both"/>
        <w:rPr>
          <w:rFonts w:cstheme="minorHAnsi"/>
          <w:color w:val="000000"/>
        </w:rPr>
      </w:pPr>
      <w:r w:rsidRPr="00F53610">
        <w:rPr>
          <w:rFonts w:cstheme="minorHAnsi"/>
          <w:color w:val="000000"/>
        </w:rPr>
        <w:t xml:space="preserve">Non possono accedere al REIS i nuclei che </w:t>
      </w:r>
      <w:bookmarkStart w:id="0" w:name="_Hlk157933216"/>
      <w:r w:rsidRPr="00F53610">
        <w:rPr>
          <w:rFonts w:cstheme="minorHAnsi"/>
          <w:color w:val="000000"/>
        </w:rPr>
        <w:t>risiedono o sono ospitati presso strutture con costi a totale carico delle Pubbliche Amministrazioni</w:t>
      </w:r>
      <w:bookmarkEnd w:id="0"/>
      <w:r w:rsidRPr="00F53610">
        <w:rPr>
          <w:rFonts w:cstheme="minorHAnsi"/>
          <w:color w:val="000000"/>
        </w:rPr>
        <w:t>.</w:t>
      </w:r>
    </w:p>
    <w:p w14:paraId="6665AA9C" w14:textId="77777777" w:rsidR="009970E7" w:rsidRPr="00F53610" w:rsidRDefault="009970E7" w:rsidP="009970E7">
      <w:pPr>
        <w:autoSpaceDE w:val="0"/>
        <w:autoSpaceDN w:val="0"/>
        <w:adjustRightInd w:val="0"/>
        <w:spacing w:after="0"/>
        <w:jc w:val="both"/>
        <w:rPr>
          <w:rFonts w:cstheme="minorHAnsi"/>
          <w:spacing w:val="-2"/>
        </w:rPr>
      </w:pPr>
      <w:r w:rsidRPr="00F53610">
        <w:rPr>
          <w:rFonts w:cstheme="minorHAnsi"/>
        </w:rPr>
        <w:t xml:space="preserve">In caso di nuclei familiari con componenti presenti nell’Attestazione ISEE ma ospitati presso strutture con costi a totale carico delle Pubbliche Amministrazioni, verrà considerato il nucleo senza il componente effettivamente non convivente con l’elaborazione di una Attestazione ISEE aggiornata priva del medesimo </w:t>
      </w:r>
      <w:r w:rsidRPr="00F53610">
        <w:rPr>
          <w:rFonts w:cstheme="minorHAnsi"/>
          <w:spacing w:val="-2"/>
        </w:rPr>
        <w:t>componente.</w:t>
      </w:r>
    </w:p>
    <w:p w14:paraId="654F15C3" w14:textId="77777777" w:rsidR="009970E7" w:rsidRPr="00F53610" w:rsidRDefault="009970E7" w:rsidP="009970E7">
      <w:pPr>
        <w:autoSpaceDE w:val="0"/>
        <w:autoSpaceDN w:val="0"/>
        <w:adjustRightInd w:val="0"/>
        <w:spacing w:after="0"/>
        <w:jc w:val="both"/>
        <w:rPr>
          <w:rFonts w:cstheme="minorHAnsi"/>
        </w:rPr>
      </w:pPr>
      <w:r w:rsidRPr="00F53610">
        <w:rPr>
          <w:rFonts w:cstheme="minorHAnsi"/>
        </w:rPr>
        <w:t>L’attestazione ISEE (e i corrispondenti calcolo ISR e ISRE) potrebbe prevedere la presenza di familiari non conviventi (codice DSU FNC) anche residenti in altri Comuni. In tal caso sarà necessario presentare una unica domanda presso il Comune di residenza del nucleo di provenienza.</w:t>
      </w:r>
    </w:p>
    <w:p w14:paraId="2602B3AE" w14:textId="77777777" w:rsidR="009970E7" w:rsidRDefault="009970E7" w:rsidP="009970E7">
      <w:pPr>
        <w:autoSpaceDE w:val="0"/>
        <w:autoSpaceDN w:val="0"/>
        <w:adjustRightInd w:val="0"/>
        <w:spacing w:after="0"/>
        <w:jc w:val="both"/>
        <w:rPr>
          <w:rFonts w:cstheme="minorHAnsi"/>
          <w:b/>
          <w:bCs/>
          <w:color w:val="000000"/>
          <w:sz w:val="24"/>
          <w:szCs w:val="24"/>
        </w:rPr>
      </w:pPr>
    </w:p>
    <w:p w14:paraId="50B3EBE2" w14:textId="77777777" w:rsidR="009970E7" w:rsidRPr="00F53610" w:rsidRDefault="009970E7" w:rsidP="009970E7">
      <w:pPr>
        <w:autoSpaceDE w:val="0"/>
        <w:autoSpaceDN w:val="0"/>
        <w:adjustRightInd w:val="0"/>
        <w:spacing w:after="0"/>
        <w:jc w:val="both"/>
        <w:rPr>
          <w:rFonts w:cstheme="minorHAnsi"/>
          <w:b/>
          <w:bCs/>
          <w:color w:val="000000"/>
          <w:sz w:val="24"/>
          <w:szCs w:val="24"/>
        </w:rPr>
      </w:pPr>
      <w:r w:rsidRPr="00F53610">
        <w:rPr>
          <w:rFonts w:cstheme="minorHAnsi"/>
          <w:b/>
          <w:bCs/>
          <w:color w:val="000000"/>
          <w:sz w:val="24"/>
          <w:szCs w:val="24"/>
        </w:rPr>
        <w:t>1.2 Requisiti di capacità reddituale</w:t>
      </w:r>
    </w:p>
    <w:p w14:paraId="216D167E" w14:textId="77777777" w:rsidR="009970E7" w:rsidRPr="00F53610" w:rsidRDefault="009970E7" w:rsidP="009970E7">
      <w:pPr>
        <w:autoSpaceDE w:val="0"/>
        <w:autoSpaceDN w:val="0"/>
        <w:adjustRightInd w:val="0"/>
        <w:spacing w:after="0"/>
        <w:jc w:val="both"/>
        <w:rPr>
          <w:rFonts w:cstheme="minorHAnsi"/>
          <w:color w:val="000000"/>
        </w:rPr>
      </w:pPr>
      <w:r w:rsidRPr="00F53610">
        <w:rPr>
          <w:rFonts w:cstheme="minorHAnsi"/>
          <w:color w:val="000000"/>
        </w:rPr>
        <w:t>I nuclei richiedenti devono avere un’Attestazione ISEE, vigente alla data di presentazione della domanda, su cui verranno verificati i requisiti di ammissibilità.</w:t>
      </w:r>
    </w:p>
    <w:p w14:paraId="7104ADFF" w14:textId="77777777" w:rsidR="009970E7" w:rsidRPr="00F53610" w:rsidRDefault="009970E7" w:rsidP="009970E7">
      <w:pPr>
        <w:autoSpaceDE w:val="0"/>
        <w:autoSpaceDN w:val="0"/>
        <w:adjustRightInd w:val="0"/>
        <w:spacing w:after="0"/>
        <w:jc w:val="both"/>
        <w:rPr>
          <w:rFonts w:cstheme="minorHAnsi"/>
          <w:color w:val="000000"/>
        </w:rPr>
      </w:pPr>
      <w:r w:rsidRPr="00F53610">
        <w:rPr>
          <w:rFonts w:cstheme="minorHAnsi"/>
          <w:color w:val="000000"/>
        </w:rPr>
        <w:t xml:space="preserve">I nuclei richiedenti </w:t>
      </w:r>
      <w:bookmarkStart w:id="1" w:name="_Hlk157933568"/>
      <w:r w:rsidRPr="00F53610">
        <w:rPr>
          <w:rFonts w:cstheme="minorHAnsi"/>
          <w:color w:val="000000"/>
        </w:rPr>
        <w:t>devono avere un valore ISRE, come definito ai fini ISEE, non superiore a euro 6.500.</w:t>
      </w:r>
      <w:bookmarkEnd w:id="1"/>
      <w:r w:rsidRPr="00F53610">
        <w:rPr>
          <w:rFonts w:cstheme="minorHAnsi"/>
          <w:color w:val="000000"/>
        </w:rPr>
        <w:t xml:space="preserve"> L’ISRE è calcolato sulla base della formula ISR (indicatore della situazione reddituale) diviso la scala di equivalenza, comprensiva delle maggiorazioni.</w:t>
      </w:r>
    </w:p>
    <w:tbl>
      <w:tblPr>
        <w:tblStyle w:val="Grigliatabella"/>
        <w:tblW w:w="0" w:type="auto"/>
        <w:tblInd w:w="284" w:type="dxa"/>
        <w:tblLook w:val="04A0" w:firstRow="1" w:lastRow="0" w:firstColumn="1" w:lastColumn="0" w:noHBand="0" w:noVBand="1"/>
      </w:tblPr>
      <w:tblGrid>
        <w:gridCol w:w="9344"/>
      </w:tblGrid>
      <w:tr w:rsidR="009970E7" w:rsidRPr="00F53610" w14:paraId="440A95A7" w14:textId="77777777" w:rsidTr="00E22F31">
        <w:tc>
          <w:tcPr>
            <w:tcW w:w="9628" w:type="dxa"/>
          </w:tcPr>
          <w:p w14:paraId="5B9401C0" w14:textId="77777777" w:rsidR="009970E7" w:rsidRPr="00F53610" w:rsidRDefault="009970E7" w:rsidP="00E22F31">
            <w:pPr>
              <w:autoSpaceDE w:val="0"/>
              <w:autoSpaceDN w:val="0"/>
              <w:adjustRightInd w:val="0"/>
              <w:jc w:val="both"/>
              <w:rPr>
                <w:rFonts w:cstheme="minorHAnsi"/>
                <w:b/>
                <w:color w:val="000000"/>
                <w:sz w:val="24"/>
                <w:szCs w:val="24"/>
              </w:rPr>
            </w:pPr>
            <w:r w:rsidRPr="00F53610">
              <w:rPr>
                <w:rFonts w:cstheme="minorHAnsi"/>
                <w:b/>
                <w:color w:val="000000"/>
                <w:sz w:val="24"/>
                <w:szCs w:val="24"/>
              </w:rPr>
              <w:t>Auto-verifica del requisito ISRE</w:t>
            </w:r>
          </w:p>
          <w:p w14:paraId="5814152A" w14:textId="77777777" w:rsidR="009970E7" w:rsidRPr="00F53610" w:rsidRDefault="009970E7" w:rsidP="00E22F31">
            <w:pPr>
              <w:autoSpaceDE w:val="0"/>
              <w:autoSpaceDN w:val="0"/>
              <w:adjustRightInd w:val="0"/>
              <w:ind w:left="284"/>
              <w:jc w:val="both"/>
              <w:rPr>
                <w:rFonts w:cstheme="minorHAnsi"/>
                <w:i/>
                <w:iCs/>
                <w:color w:val="000000"/>
                <w:sz w:val="20"/>
                <w:szCs w:val="20"/>
              </w:rPr>
            </w:pPr>
            <w:r w:rsidRPr="00F53610">
              <w:rPr>
                <w:rFonts w:cstheme="minorHAnsi"/>
                <w:i/>
                <w:iCs/>
                <w:color w:val="000000"/>
                <w:sz w:val="20"/>
                <w:szCs w:val="20"/>
              </w:rPr>
              <w:t xml:space="preserve">Al fine di una </w:t>
            </w:r>
            <w:r w:rsidRPr="00F53610">
              <w:rPr>
                <w:rFonts w:cstheme="minorHAnsi"/>
                <w:bCs/>
                <w:i/>
                <w:iCs/>
                <w:color w:val="000000"/>
                <w:sz w:val="20"/>
                <w:szCs w:val="20"/>
              </w:rPr>
              <w:t>auto-verifica del requisito</w:t>
            </w:r>
            <w:r w:rsidRPr="00F53610">
              <w:rPr>
                <w:rFonts w:cstheme="minorHAnsi"/>
                <w:i/>
                <w:iCs/>
                <w:color w:val="000000"/>
                <w:sz w:val="20"/>
                <w:szCs w:val="20"/>
              </w:rPr>
              <w:t>, è sufficiente dividere il valore dell’ISR, indicato nel frontespizio dell’Attestazione ISEE, per il valore della scala di equivalenza comprensiva delle maggiorazioni.</w:t>
            </w:r>
          </w:p>
          <w:p w14:paraId="157CD41D" w14:textId="77777777" w:rsidR="009970E7" w:rsidRPr="00F53610" w:rsidRDefault="009970E7" w:rsidP="00E22F31">
            <w:pPr>
              <w:autoSpaceDE w:val="0"/>
              <w:autoSpaceDN w:val="0"/>
              <w:adjustRightInd w:val="0"/>
              <w:ind w:left="284"/>
              <w:jc w:val="both"/>
              <w:rPr>
                <w:rFonts w:cstheme="minorHAnsi"/>
                <w:i/>
                <w:iCs/>
                <w:color w:val="000000"/>
                <w:sz w:val="20"/>
                <w:szCs w:val="20"/>
              </w:rPr>
            </w:pPr>
            <w:r w:rsidRPr="00F53610">
              <w:rPr>
                <w:rFonts w:cstheme="minorHAnsi"/>
                <w:i/>
                <w:iCs/>
                <w:color w:val="000000"/>
                <w:sz w:val="20"/>
                <w:szCs w:val="20"/>
              </w:rPr>
              <w:t>Esempio:</w:t>
            </w:r>
          </w:p>
          <w:p w14:paraId="70E20691" w14:textId="77777777" w:rsidR="009970E7" w:rsidRPr="00F53610" w:rsidRDefault="009970E7" w:rsidP="00E22F31">
            <w:pPr>
              <w:autoSpaceDE w:val="0"/>
              <w:autoSpaceDN w:val="0"/>
              <w:adjustRightInd w:val="0"/>
              <w:ind w:left="284"/>
              <w:jc w:val="both"/>
              <w:rPr>
                <w:rFonts w:cstheme="minorHAnsi"/>
                <w:i/>
                <w:iCs/>
                <w:color w:val="000000"/>
                <w:sz w:val="20"/>
                <w:szCs w:val="20"/>
              </w:rPr>
            </w:pPr>
            <w:r w:rsidRPr="00F53610">
              <w:rPr>
                <w:rFonts w:cstheme="minorHAnsi"/>
                <w:i/>
                <w:iCs/>
                <w:noProof/>
                <w:color w:val="000000"/>
                <w:sz w:val="20"/>
                <w:szCs w:val="20"/>
                <w:lang w:eastAsia="it-IT"/>
              </w:rPr>
              <w:drawing>
                <wp:inline distT="0" distB="0" distL="0" distR="0" wp14:anchorId="0F986CB8" wp14:editId="5ABC3F46">
                  <wp:extent cx="5637475" cy="1916430"/>
                  <wp:effectExtent l="0" t="0" r="1905" b="7620"/>
                  <wp:docPr id="1212865712" name="Immagine 1" descr="Immagine che contiene testo, schermata, numer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65712" name="Immagine 1" descr="Immagine che contiene testo, schermata, numero, Carattere&#10;&#10;Il contenuto generato dall'IA potrebbe non essere corretto."/>
                          <pic:cNvPicPr/>
                        </pic:nvPicPr>
                        <pic:blipFill>
                          <a:blip r:embed="rId7"/>
                          <a:stretch>
                            <a:fillRect/>
                          </a:stretch>
                        </pic:blipFill>
                        <pic:spPr>
                          <a:xfrm>
                            <a:off x="0" y="0"/>
                            <a:ext cx="5642109" cy="1918005"/>
                          </a:xfrm>
                          <a:prstGeom prst="rect">
                            <a:avLst/>
                          </a:prstGeom>
                        </pic:spPr>
                      </pic:pic>
                    </a:graphicData>
                  </a:graphic>
                </wp:inline>
              </w:drawing>
            </w:r>
          </w:p>
          <w:p w14:paraId="2A22E50F" w14:textId="77777777" w:rsidR="009970E7" w:rsidRPr="00F53610" w:rsidRDefault="009970E7" w:rsidP="00E22F31">
            <w:pPr>
              <w:autoSpaceDE w:val="0"/>
              <w:autoSpaceDN w:val="0"/>
              <w:adjustRightInd w:val="0"/>
              <w:ind w:left="284"/>
              <w:jc w:val="both"/>
              <w:rPr>
                <w:rFonts w:cstheme="minorHAnsi"/>
                <w:i/>
                <w:iCs/>
                <w:color w:val="000000"/>
                <w:sz w:val="20"/>
                <w:szCs w:val="20"/>
              </w:rPr>
            </w:pPr>
            <w:r w:rsidRPr="00F53610">
              <w:rPr>
                <w:rFonts w:cstheme="minorHAnsi"/>
                <w:i/>
                <w:iCs/>
                <w:color w:val="000000"/>
                <w:sz w:val="20"/>
                <w:szCs w:val="20"/>
              </w:rPr>
              <w:t>Nel caso indicato l’ISR è pari a euro 5.135,00, la scala di equivalenza comprensiva delle maggiorazioni è pari a 2,96.</w:t>
            </w:r>
          </w:p>
          <w:p w14:paraId="17BA3802" w14:textId="77777777" w:rsidR="009970E7" w:rsidRPr="00F53610" w:rsidRDefault="009970E7" w:rsidP="00E22F31">
            <w:pPr>
              <w:autoSpaceDE w:val="0"/>
              <w:autoSpaceDN w:val="0"/>
              <w:adjustRightInd w:val="0"/>
              <w:ind w:left="284"/>
              <w:jc w:val="both"/>
              <w:rPr>
                <w:rFonts w:cstheme="minorHAnsi"/>
                <w:i/>
                <w:iCs/>
                <w:color w:val="000000"/>
                <w:sz w:val="20"/>
                <w:szCs w:val="20"/>
              </w:rPr>
            </w:pPr>
            <w:r w:rsidRPr="00F53610">
              <w:rPr>
                <w:rFonts w:cstheme="minorHAnsi"/>
                <w:i/>
                <w:iCs/>
                <w:color w:val="000000"/>
                <w:sz w:val="20"/>
                <w:szCs w:val="20"/>
              </w:rPr>
              <w:t>L’ISRE è, pertanto, pari a euro 5.135,00 diviso 2,96, corrispondente a 1.734,80.</w:t>
            </w:r>
          </w:p>
          <w:p w14:paraId="5E036A1C" w14:textId="77777777" w:rsidR="009970E7" w:rsidRPr="00F53610" w:rsidRDefault="009970E7" w:rsidP="00E22F31">
            <w:pPr>
              <w:autoSpaceDE w:val="0"/>
              <w:autoSpaceDN w:val="0"/>
              <w:adjustRightInd w:val="0"/>
              <w:ind w:left="284"/>
              <w:jc w:val="both"/>
              <w:rPr>
                <w:rFonts w:cstheme="minorHAnsi"/>
                <w:i/>
                <w:iCs/>
                <w:color w:val="000000"/>
                <w:sz w:val="20"/>
                <w:szCs w:val="20"/>
              </w:rPr>
            </w:pPr>
            <w:r w:rsidRPr="00F53610">
              <w:rPr>
                <w:rFonts w:cstheme="minorHAnsi"/>
                <w:i/>
                <w:iCs/>
                <w:color w:val="000000"/>
                <w:sz w:val="20"/>
                <w:szCs w:val="20"/>
              </w:rPr>
              <w:t>Essendo inferiore a 6</w:t>
            </w:r>
            <w:r>
              <w:rPr>
                <w:rFonts w:cstheme="minorHAnsi"/>
                <w:i/>
                <w:iCs/>
                <w:color w:val="000000"/>
                <w:sz w:val="20"/>
                <w:szCs w:val="20"/>
              </w:rPr>
              <w:t>.</w:t>
            </w:r>
            <w:r w:rsidRPr="00F53610">
              <w:rPr>
                <w:rFonts w:cstheme="minorHAnsi"/>
                <w:i/>
                <w:iCs/>
                <w:color w:val="000000"/>
                <w:sz w:val="20"/>
                <w:szCs w:val="20"/>
              </w:rPr>
              <w:t>500</w:t>
            </w:r>
            <w:r>
              <w:rPr>
                <w:rFonts w:cstheme="minorHAnsi"/>
                <w:i/>
                <w:iCs/>
                <w:color w:val="000000"/>
                <w:sz w:val="20"/>
                <w:szCs w:val="20"/>
              </w:rPr>
              <w:t>,</w:t>
            </w:r>
            <w:proofErr w:type="gramStart"/>
            <w:r>
              <w:rPr>
                <w:rFonts w:cstheme="minorHAnsi"/>
                <w:i/>
                <w:iCs/>
                <w:color w:val="000000"/>
                <w:sz w:val="20"/>
                <w:szCs w:val="20"/>
              </w:rPr>
              <w:t>00</w:t>
            </w:r>
            <w:r w:rsidRPr="00F53610">
              <w:rPr>
                <w:rFonts w:cstheme="minorHAnsi"/>
                <w:i/>
                <w:iCs/>
                <w:color w:val="000000"/>
                <w:sz w:val="20"/>
                <w:szCs w:val="20"/>
              </w:rPr>
              <w:t xml:space="preserve">  euro</w:t>
            </w:r>
            <w:proofErr w:type="gramEnd"/>
            <w:r w:rsidRPr="00F53610">
              <w:rPr>
                <w:rFonts w:cstheme="minorHAnsi"/>
                <w:i/>
                <w:iCs/>
                <w:color w:val="000000"/>
                <w:sz w:val="20"/>
                <w:szCs w:val="20"/>
              </w:rPr>
              <w:t>, la famiglia ha diritto a richiedere il REIS 202</w:t>
            </w:r>
            <w:r>
              <w:rPr>
                <w:rFonts w:cstheme="minorHAnsi"/>
                <w:i/>
                <w:iCs/>
                <w:color w:val="000000"/>
                <w:sz w:val="20"/>
                <w:szCs w:val="20"/>
              </w:rPr>
              <w:t>6</w:t>
            </w:r>
            <w:r w:rsidRPr="00F53610">
              <w:rPr>
                <w:rFonts w:cstheme="minorHAnsi"/>
                <w:i/>
                <w:iCs/>
                <w:color w:val="000000"/>
                <w:sz w:val="20"/>
                <w:szCs w:val="20"/>
              </w:rPr>
              <w:t>.</w:t>
            </w:r>
          </w:p>
        </w:tc>
      </w:tr>
    </w:tbl>
    <w:p w14:paraId="651C0D92" w14:textId="77777777" w:rsidR="009970E7" w:rsidRPr="00F53610" w:rsidRDefault="009970E7" w:rsidP="009970E7">
      <w:pPr>
        <w:autoSpaceDE w:val="0"/>
        <w:autoSpaceDN w:val="0"/>
        <w:adjustRightInd w:val="0"/>
        <w:spacing w:after="0"/>
        <w:jc w:val="both"/>
        <w:rPr>
          <w:rFonts w:cstheme="minorHAnsi"/>
          <w:color w:val="000000"/>
        </w:rPr>
      </w:pPr>
      <w:r w:rsidRPr="00F53610">
        <w:rPr>
          <w:rFonts w:cstheme="minorHAnsi"/>
          <w:color w:val="000000"/>
        </w:rPr>
        <w:t xml:space="preserve">In caso di nuclei in cui siano presenti minori si fa riferimento al valore ISRE definito all’interno dell’Attestazione </w:t>
      </w:r>
      <w:r w:rsidRPr="00F53610">
        <w:rPr>
          <w:rFonts w:cstheme="minorHAnsi"/>
          <w:b/>
          <w:bCs/>
          <w:color w:val="000000"/>
        </w:rPr>
        <w:t>ISEE minorenni</w:t>
      </w:r>
      <w:r w:rsidRPr="00F53610">
        <w:rPr>
          <w:rFonts w:cstheme="minorHAnsi"/>
          <w:color w:val="000000"/>
        </w:rPr>
        <w:t>.</w:t>
      </w:r>
    </w:p>
    <w:p w14:paraId="00417515" w14:textId="77777777" w:rsidR="009970E7" w:rsidRPr="00F53610" w:rsidRDefault="009970E7" w:rsidP="009970E7">
      <w:pPr>
        <w:autoSpaceDE w:val="0"/>
        <w:autoSpaceDN w:val="0"/>
        <w:adjustRightInd w:val="0"/>
        <w:spacing w:after="0"/>
        <w:jc w:val="both"/>
        <w:rPr>
          <w:rFonts w:cstheme="minorHAnsi"/>
          <w:color w:val="000000"/>
        </w:rPr>
      </w:pPr>
      <w:r w:rsidRPr="00F53610">
        <w:rPr>
          <w:rFonts w:cstheme="minorHAnsi"/>
        </w:rPr>
        <w:t>In presenza di più ISEE minorenni sarà preso in considerazione il valore del ISR minorenni maggiormente favorevole per il nucleo.</w:t>
      </w:r>
    </w:p>
    <w:p w14:paraId="6A354E57" w14:textId="77777777" w:rsidR="009970E7" w:rsidRPr="00F53610" w:rsidRDefault="009970E7" w:rsidP="009970E7">
      <w:pPr>
        <w:autoSpaceDE w:val="0"/>
        <w:autoSpaceDN w:val="0"/>
        <w:adjustRightInd w:val="0"/>
        <w:spacing w:after="0"/>
        <w:jc w:val="both"/>
        <w:rPr>
          <w:rFonts w:cstheme="minorHAnsi"/>
          <w:color w:val="000000"/>
        </w:rPr>
      </w:pPr>
      <w:r w:rsidRPr="00F53610">
        <w:rPr>
          <w:rFonts w:cstheme="minorHAnsi"/>
          <w:color w:val="000000"/>
        </w:rPr>
        <w:t xml:space="preserve">È ammesso il valore ISRE elaborato su Attestazione </w:t>
      </w:r>
      <w:r w:rsidRPr="00F53610">
        <w:rPr>
          <w:rFonts w:cstheme="minorHAnsi"/>
          <w:b/>
          <w:bCs/>
          <w:color w:val="000000"/>
        </w:rPr>
        <w:t>ISEE corrente</w:t>
      </w:r>
      <w:r w:rsidRPr="00F53610">
        <w:rPr>
          <w:rFonts w:cstheme="minorHAnsi"/>
          <w:color w:val="000000"/>
        </w:rPr>
        <w:t>.</w:t>
      </w:r>
      <w:bookmarkStart w:id="2" w:name="_Hlk157937019"/>
    </w:p>
    <w:p w14:paraId="1A0B43CA" w14:textId="77777777" w:rsidR="009970E7" w:rsidRPr="00F53610" w:rsidRDefault="009970E7" w:rsidP="009970E7">
      <w:pPr>
        <w:autoSpaceDE w:val="0"/>
        <w:autoSpaceDN w:val="0"/>
        <w:adjustRightInd w:val="0"/>
        <w:spacing w:after="0"/>
        <w:jc w:val="both"/>
        <w:rPr>
          <w:rFonts w:cstheme="minorHAnsi"/>
          <w:color w:val="000000"/>
        </w:rPr>
      </w:pPr>
      <w:r w:rsidRPr="00F53610">
        <w:rPr>
          <w:rFonts w:cstheme="minorHAnsi"/>
        </w:rPr>
        <w:lastRenderedPageBreak/>
        <w:t>I nuclei familiari dovranno attestare, in sede di domanda, che la loro capacità reddituale, dopo l’annualità di elaborazion</w:t>
      </w:r>
      <w:r>
        <w:rPr>
          <w:rFonts w:cstheme="minorHAnsi"/>
        </w:rPr>
        <w:t>e</w:t>
      </w:r>
      <w:r w:rsidRPr="00F53610">
        <w:rPr>
          <w:rFonts w:cstheme="minorHAnsi"/>
          <w:spacing w:val="-2"/>
        </w:rPr>
        <w:t xml:space="preserve"> </w:t>
      </w:r>
      <w:r w:rsidRPr="00F53610">
        <w:rPr>
          <w:rFonts w:cstheme="minorHAnsi"/>
        </w:rPr>
        <w:t>dell’Attestazione</w:t>
      </w:r>
      <w:r w:rsidRPr="00F53610">
        <w:rPr>
          <w:rFonts w:cstheme="minorHAnsi"/>
          <w:spacing w:val="-3"/>
        </w:rPr>
        <w:t xml:space="preserve"> </w:t>
      </w:r>
      <w:r w:rsidRPr="00F53610">
        <w:rPr>
          <w:rFonts w:cstheme="minorHAnsi"/>
        </w:rPr>
        <w:t>ISEE,</w:t>
      </w:r>
      <w:r w:rsidRPr="00F53610">
        <w:rPr>
          <w:rFonts w:cstheme="minorHAnsi"/>
          <w:spacing w:val="-1"/>
        </w:rPr>
        <w:t xml:space="preserve"> </w:t>
      </w:r>
      <w:r w:rsidRPr="00F53610">
        <w:rPr>
          <w:rFonts w:cstheme="minorHAnsi"/>
        </w:rPr>
        <w:t>non</w:t>
      </w:r>
      <w:r w:rsidRPr="00F53610">
        <w:rPr>
          <w:rFonts w:cstheme="minorHAnsi"/>
          <w:spacing w:val="-3"/>
        </w:rPr>
        <w:t xml:space="preserve"> </w:t>
      </w:r>
      <w:r w:rsidRPr="00F53610">
        <w:rPr>
          <w:rFonts w:cstheme="minorHAnsi"/>
        </w:rPr>
        <w:t>ha</w:t>
      </w:r>
      <w:r w:rsidRPr="00F53610">
        <w:rPr>
          <w:rFonts w:cstheme="minorHAnsi"/>
          <w:spacing w:val="-3"/>
        </w:rPr>
        <w:t xml:space="preserve"> </w:t>
      </w:r>
      <w:r w:rsidRPr="00F53610">
        <w:rPr>
          <w:rFonts w:cstheme="minorHAnsi"/>
        </w:rPr>
        <w:t>subito</w:t>
      </w:r>
      <w:r w:rsidRPr="00F53610">
        <w:rPr>
          <w:rFonts w:cstheme="minorHAnsi"/>
          <w:spacing w:val="-3"/>
        </w:rPr>
        <w:t xml:space="preserve"> </w:t>
      </w:r>
      <w:r w:rsidRPr="00F53610">
        <w:rPr>
          <w:rFonts w:cstheme="minorHAnsi"/>
        </w:rPr>
        <w:t>variazioni</w:t>
      </w:r>
      <w:r w:rsidRPr="00F53610">
        <w:rPr>
          <w:rFonts w:cstheme="minorHAnsi"/>
          <w:spacing w:val="-2"/>
        </w:rPr>
        <w:t xml:space="preserve"> </w:t>
      </w:r>
      <w:r w:rsidRPr="00F53610">
        <w:rPr>
          <w:rFonts w:cstheme="minorHAnsi"/>
        </w:rPr>
        <w:t>migliorative</w:t>
      </w:r>
      <w:r w:rsidRPr="00F53610">
        <w:rPr>
          <w:rFonts w:cstheme="minorHAnsi"/>
          <w:spacing w:val="-3"/>
        </w:rPr>
        <w:t xml:space="preserve"> </w:t>
      </w:r>
      <w:r w:rsidRPr="00F53610">
        <w:rPr>
          <w:rFonts w:cstheme="minorHAnsi"/>
        </w:rPr>
        <w:t>a</w:t>
      </w:r>
      <w:r w:rsidRPr="00F53610">
        <w:rPr>
          <w:rFonts w:cstheme="minorHAnsi"/>
          <w:spacing w:val="-1"/>
        </w:rPr>
        <w:t xml:space="preserve"> </w:t>
      </w:r>
      <w:r w:rsidRPr="00F53610">
        <w:rPr>
          <w:rFonts w:cstheme="minorHAnsi"/>
        </w:rPr>
        <w:t>seguito</w:t>
      </w:r>
      <w:r w:rsidRPr="00F53610">
        <w:rPr>
          <w:rFonts w:cstheme="minorHAnsi"/>
          <w:spacing w:val="-3"/>
        </w:rPr>
        <w:t xml:space="preserve"> </w:t>
      </w:r>
      <w:r w:rsidRPr="00F53610">
        <w:rPr>
          <w:rFonts w:cstheme="minorHAnsi"/>
        </w:rPr>
        <w:t>di</w:t>
      </w:r>
      <w:r w:rsidRPr="00F53610">
        <w:rPr>
          <w:rFonts w:cstheme="minorHAnsi"/>
          <w:spacing w:val="-4"/>
        </w:rPr>
        <w:t xml:space="preserve"> </w:t>
      </w:r>
      <w:r w:rsidRPr="00F53610">
        <w:rPr>
          <w:rFonts w:cstheme="minorHAnsi"/>
        </w:rPr>
        <w:t>nuovi</w:t>
      </w:r>
      <w:r w:rsidRPr="00F53610">
        <w:rPr>
          <w:rFonts w:cstheme="minorHAnsi"/>
          <w:spacing w:val="-2"/>
        </w:rPr>
        <w:t xml:space="preserve"> </w:t>
      </w:r>
      <w:r w:rsidRPr="00F53610">
        <w:rPr>
          <w:rFonts w:cstheme="minorHAnsi"/>
        </w:rPr>
        <w:t>introiti</w:t>
      </w:r>
      <w:r w:rsidRPr="00F53610">
        <w:rPr>
          <w:rFonts w:cstheme="minorHAnsi"/>
          <w:spacing w:val="-2"/>
        </w:rPr>
        <w:t xml:space="preserve"> </w:t>
      </w:r>
      <w:r w:rsidRPr="00F53610">
        <w:rPr>
          <w:rFonts w:cstheme="minorHAnsi"/>
        </w:rPr>
        <w:t>da</w:t>
      </w:r>
      <w:r w:rsidRPr="00F53610">
        <w:rPr>
          <w:rFonts w:cstheme="minorHAnsi"/>
          <w:spacing w:val="-1"/>
        </w:rPr>
        <w:t xml:space="preserve"> </w:t>
      </w:r>
      <w:r w:rsidRPr="00F53610">
        <w:rPr>
          <w:rFonts w:cstheme="minorHAnsi"/>
        </w:rPr>
        <w:t>lavoro</w:t>
      </w:r>
      <w:r w:rsidRPr="00F53610">
        <w:rPr>
          <w:rFonts w:cstheme="minorHAnsi"/>
          <w:spacing w:val="-1"/>
        </w:rPr>
        <w:t xml:space="preserve"> </w:t>
      </w:r>
      <w:r w:rsidRPr="00F53610">
        <w:rPr>
          <w:rFonts w:cstheme="minorHAnsi"/>
        </w:rPr>
        <w:t>o da pensione tali da far superare le soglie ISR e ISRE di ammissione.</w:t>
      </w:r>
    </w:p>
    <w:p w14:paraId="3D3458A0" w14:textId="77777777" w:rsidR="009970E7" w:rsidRDefault="009970E7" w:rsidP="009970E7">
      <w:pPr>
        <w:autoSpaceDE w:val="0"/>
        <w:autoSpaceDN w:val="0"/>
        <w:adjustRightInd w:val="0"/>
        <w:spacing w:after="0"/>
        <w:jc w:val="both"/>
        <w:rPr>
          <w:rFonts w:cstheme="minorHAnsi"/>
          <w:b/>
          <w:bCs/>
          <w:color w:val="000000"/>
          <w:sz w:val="24"/>
          <w:szCs w:val="24"/>
        </w:rPr>
      </w:pPr>
    </w:p>
    <w:p w14:paraId="1C38CD77" w14:textId="77777777" w:rsidR="009970E7" w:rsidRDefault="009970E7" w:rsidP="009970E7">
      <w:pPr>
        <w:autoSpaceDE w:val="0"/>
        <w:autoSpaceDN w:val="0"/>
        <w:adjustRightInd w:val="0"/>
        <w:spacing w:after="0"/>
        <w:jc w:val="both"/>
        <w:rPr>
          <w:rFonts w:cstheme="minorHAnsi"/>
          <w:b/>
          <w:bCs/>
          <w:color w:val="000000"/>
          <w:sz w:val="24"/>
          <w:szCs w:val="24"/>
        </w:rPr>
      </w:pPr>
    </w:p>
    <w:p w14:paraId="4A2F11D1" w14:textId="77777777" w:rsidR="009970E7" w:rsidRPr="00F53610" w:rsidRDefault="009970E7" w:rsidP="009970E7">
      <w:pPr>
        <w:autoSpaceDE w:val="0"/>
        <w:autoSpaceDN w:val="0"/>
        <w:adjustRightInd w:val="0"/>
        <w:spacing w:after="0"/>
        <w:jc w:val="both"/>
        <w:rPr>
          <w:rFonts w:cstheme="minorHAnsi"/>
          <w:b/>
          <w:bCs/>
          <w:color w:val="000000"/>
          <w:sz w:val="24"/>
          <w:szCs w:val="24"/>
        </w:rPr>
      </w:pPr>
      <w:r w:rsidRPr="00F53610">
        <w:rPr>
          <w:rFonts w:cstheme="minorHAnsi"/>
          <w:b/>
          <w:bCs/>
          <w:color w:val="000000"/>
          <w:sz w:val="24"/>
          <w:szCs w:val="24"/>
        </w:rPr>
        <w:t>1.3 Requisiti di disponibilità patrimoniali immobiliari</w:t>
      </w:r>
    </w:p>
    <w:p w14:paraId="0ACB52A0" w14:textId="77777777" w:rsidR="009970E7" w:rsidRPr="00F53610" w:rsidRDefault="009970E7" w:rsidP="009970E7">
      <w:pPr>
        <w:autoSpaceDE w:val="0"/>
        <w:autoSpaceDN w:val="0"/>
        <w:adjustRightInd w:val="0"/>
        <w:spacing w:after="0"/>
        <w:jc w:val="both"/>
        <w:rPr>
          <w:rFonts w:cstheme="minorHAnsi"/>
        </w:rPr>
      </w:pPr>
      <w:r w:rsidRPr="00F53610">
        <w:rPr>
          <w:rFonts w:cstheme="minorHAnsi"/>
        </w:rPr>
        <w:t>I nuclei familiari richiedenti devono avere un valore del patrimonio immobiliare, come definito a fini ISEE (Quadro FC3), diverso dalla casa di abitazione, non superiore alla soglia di euro 40.000, calcolato al netto della quota capitale residua del mutuo.</w:t>
      </w:r>
    </w:p>
    <w:p w14:paraId="352D737B" w14:textId="77777777" w:rsidR="009970E7" w:rsidRPr="00F53610" w:rsidRDefault="009970E7" w:rsidP="009970E7">
      <w:pPr>
        <w:autoSpaceDE w:val="0"/>
        <w:autoSpaceDN w:val="0"/>
        <w:adjustRightInd w:val="0"/>
        <w:spacing w:after="0"/>
        <w:ind w:left="284"/>
        <w:jc w:val="both"/>
        <w:rPr>
          <w:rFonts w:cstheme="minorHAnsi"/>
        </w:rPr>
      </w:pPr>
    </w:p>
    <w:tbl>
      <w:tblPr>
        <w:tblStyle w:val="Grigliatabella"/>
        <w:tblW w:w="0" w:type="auto"/>
        <w:tblLook w:val="04A0" w:firstRow="1" w:lastRow="0" w:firstColumn="1" w:lastColumn="0" w:noHBand="0" w:noVBand="1"/>
      </w:tblPr>
      <w:tblGrid>
        <w:gridCol w:w="9628"/>
      </w:tblGrid>
      <w:tr w:rsidR="009970E7" w:rsidRPr="00F53610" w14:paraId="15355C45" w14:textId="77777777" w:rsidTr="00E22F31">
        <w:tc>
          <w:tcPr>
            <w:tcW w:w="9628" w:type="dxa"/>
          </w:tcPr>
          <w:bookmarkEnd w:id="2"/>
          <w:p w14:paraId="2BB407BB" w14:textId="77777777" w:rsidR="009970E7" w:rsidRPr="00F53610" w:rsidRDefault="009970E7" w:rsidP="00E22F31">
            <w:pPr>
              <w:autoSpaceDE w:val="0"/>
              <w:autoSpaceDN w:val="0"/>
              <w:adjustRightInd w:val="0"/>
              <w:jc w:val="both"/>
              <w:rPr>
                <w:rFonts w:cstheme="minorHAnsi"/>
                <w:b/>
                <w:bCs/>
                <w:color w:val="000000"/>
                <w:sz w:val="24"/>
                <w:szCs w:val="24"/>
              </w:rPr>
            </w:pPr>
            <w:r w:rsidRPr="00F53610">
              <w:rPr>
                <w:rFonts w:cstheme="minorHAnsi"/>
                <w:b/>
                <w:bCs/>
                <w:sz w:val="24"/>
                <w:szCs w:val="24"/>
              </w:rPr>
              <w:t xml:space="preserve">Auto-verifica del requisito di </w:t>
            </w:r>
            <w:r w:rsidRPr="00F53610">
              <w:rPr>
                <w:rFonts w:cstheme="minorHAnsi"/>
                <w:b/>
                <w:bCs/>
                <w:color w:val="000000"/>
                <w:sz w:val="24"/>
                <w:szCs w:val="24"/>
              </w:rPr>
              <w:t>disponibilità patrimoniali immobiliari</w:t>
            </w:r>
          </w:p>
          <w:p w14:paraId="349966CD" w14:textId="77777777" w:rsidR="009970E7" w:rsidRPr="00F53610" w:rsidRDefault="009970E7" w:rsidP="00E22F31">
            <w:pPr>
              <w:autoSpaceDE w:val="0"/>
              <w:autoSpaceDN w:val="0"/>
              <w:adjustRightInd w:val="0"/>
              <w:spacing w:before="120"/>
              <w:jc w:val="both"/>
              <w:rPr>
                <w:rFonts w:cstheme="minorHAnsi"/>
                <w:i/>
                <w:iCs/>
                <w:color w:val="000000"/>
                <w:sz w:val="20"/>
                <w:szCs w:val="20"/>
              </w:rPr>
            </w:pPr>
            <w:r w:rsidRPr="00F53610">
              <w:rPr>
                <w:rFonts w:cstheme="minorHAnsi"/>
                <w:i/>
                <w:iCs/>
                <w:sz w:val="20"/>
                <w:szCs w:val="20"/>
              </w:rPr>
              <w:t xml:space="preserve">Al fine di una auto-verifica del requisito di </w:t>
            </w:r>
            <w:r w:rsidRPr="00F53610">
              <w:rPr>
                <w:rFonts w:cstheme="minorHAnsi"/>
                <w:i/>
                <w:iCs/>
                <w:color w:val="000000"/>
                <w:sz w:val="20"/>
                <w:szCs w:val="20"/>
              </w:rPr>
              <w:t xml:space="preserve">disponibilità patrimoniali immobiliari, è sufficiente consultare la DSU al Quadro FC3, come sotto riportato e sommare i valori </w:t>
            </w:r>
            <w:r w:rsidRPr="00F53610">
              <w:rPr>
                <w:rFonts w:cstheme="minorHAnsi"/>
                <w:i/>
                <w:iCs/>
                <w:color w:val="000000"/>
                <w:sz w:val="20"/>
                <w:szCs w:val="20"/>
                <w:u w:val="single"/>
              </w:rPr>
              <w:t>senza considerare la casa di principale abitazione (nell’esempio, pari a euro 27.330,00</w:t>
            </w:r>
            <w:r w:rsidRPr="00F53610">
              <w:rPr>
                <w:rFonts w:cstheme="minorHAnsi"/>
                <w:i/>
                <w:iCs/>
                <w:color w:val="000000"/>
                <w:sz w:val="20"/>
                <w:szCs w:val="20"/>
              </w:rPr>
              <w:t>).</w:t>
            </w:r>
          </w:p>
          <w:p w14:paraId="7C09A674" w14:textId="77777777" w:rsidR="009970E7" w:rsidRPr="00F53610" w:rsidRDefault="009970E7" w:rsidP="00E22F31">
            <w:pPr>
              <w:autoSpaceDE w:val="0"/>
              <w:autoSpaceDN w:val="0"/>
              <w:adjustRightInd w:val="0"/>
              <w:spacing w:before="120"/>
              <w:jc w:val="both"/>
              <w:rPr>
                <w:rFonts w:cstheme="minorHAnsi"/>
                <w:i/>
                <w:iCs/>
                <w:sz w:val="20"/>
                <w:szCs w:val="20"/>
              </w:rPr>
            </w:pPr>
            <w:r w:rsidRPr="00F53610">
              <w:rPr>
                <w:rFonts w:cstheme="minorHAnsi"/>
                <w:i/>
                <w:iCs/>
                <w:sz w:val="20"/>
                <w:szCs w:val="20"/>
              </w:rPr>
              <w:t>Dai valori si sottrae l’eventuale quota capitale residua del muto (nell’esempio, pari a zero).</w:t>
            </w:r>
          </w:p>
          <w:p w14:paraId="1943A422" w14:textId="77777777" w:rsidR="009970E7" w:rsidRPr="00F53610" w:rsidRDefault="009970E7" w:rsidP="00E22F31">
            <w:pPr>
              <w:autoSpaceDE w:val="0"/>
              <w:autoSpaceDN w:val="0"/>
              <w:adjustRightInd w:val="0"/>
              <w:spacing w:before="120"/>
              <w:jc w:val="both"/>
              <w:rPr>
                <w:rFonts w:cstheme="minorHAnsi"/>
                <w:sz w:val="20"/>
                <w:szCs w:val="20"/>
              </w:rPr>
            </w:pPr>
            <w:r w:rsidRPr="00F53610">
              <w:rPr>
                <w:rFonts w:cstheme="minorHAnsi"/>
                <w:sz w:val="20"/>
                <w:szCs w:val="20"/>
              </w:rPr>
              <w:t>Nell’esempio del riquadro, il valore del patrimonio immobiliare, come definito a fini ISEE (Quadro FC3), diverso dalla casa di abitazione, non superiore alla soglia di euro 40.000, calcolato al netto della quota capitale residua del mutuo è pari a euro 154,00.</w:t>
            </w:r>
          </w:p>
          <w:p w14:paraId="52FC66B8" w14:textId="77777777" w:rsidR="009970E7" w:rsidRPr="00F53610" w:rsidRDefault="009970E7" w:rsidP="00E22F31">
            <w:pPr>
              <w:autoSpaceDE w:val="0"/>
              <w:autoSpaceDN w:val="0"/>
              <w:adjustRightInd w:val="0"/>
              <w:spacing w:before="120"/>
              <w:jc w:val="both"/>
              <w:rPr>
                <w:rFonts w:cstheme="minorHAnsi"/>
                <w:sz w:val="20"/>
                <w:szCs w:val="20"/>
              </w:rPr>
            </w:pPr>
            <w:r w:rsidRPr="00F53610">
              <w:rPr>
                <w:rFonts w:cstheme="minorHAnsi"/>
                <w:sz w:val="20"/>
                <w:szCs w:val="20"/>
              </w:rPr>
              <w:t>Essendo inferiore a euro 40 mila, la famiglia ha diritto a richiedere il REIS:</w:t>
            </w:r>
          </w:p>
          <w:p w14:paraId="37FD8DCA" w14:textId="77777777" w:rsidR="009970E7" w:rsidRPr="00F53610" w:rsidRDefault="009970E7" w:rsidP="00E22F31">
            <w:pPr>
              <w:autoSpaceDE w:val="0"/>
              <w:autoSpaceDN w:val="0"/>
              <w:adjustRightInd w:val="0"/>
              <w:jc w:val="both"/>
              <w:rPr>
                <w:rFonts w:cstheme="minorHAnsi"/>
                <w:sz w:val="24"/>
                <w:szCs w:val="24"/>
              </w:rPr>
            </w:pPr>
            <w:r w:rsidRPr="00F53610">
              <w:rPr>
                <w:rFonts w:cstheme="minorHAnsi"/>
                <w:noProof/>
                <w:sz w:val="24"/>
                <w:szCs w:val="24"/>
                <w:lang w:eastAsia="it-IT"/>
              </w:rPr>
              <w:drawing>
                <wp:inline distT="0" distB="0" distL="0" distR="0" wp14:anchorId="4EC946FA" wp14:editId="02D44A75">
                  <wp:extent cx="6120130" cy="1534795"/>
                  <wp:effectExtent l="0" t="0" r="0" b="8255"/>
                  <wp:docPr id="1071291813" name="Immagine 1" descr="Immagine che contiene testo, schermata, Carattere, ricevu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91813" name="Immagine 1" descr="Immagine che contiene testo, schermata, Carattere, ricevuta&#10;&#10;Il contenuto generato dall'IA potrebbe non essere corretto."/>
                          <pic:cNvPicPr/>
                        </pic:nvPicPr>
                        <pic:blipFill>
                          <a:blip r:embed="rId8"/>
                          <a:stretch>
                            <a:fillRect/>
                          </a:stretch>
                        </pic:blipFill>
                        <pic:spPr>
                          <a:xfrm>
                            <a:off x="0" y="0"/>
                            <a:ext cx="6120130" cy="1534795"/>
                          </a:xfrm>
                          <a:prstGeom prst="rect">
                            <a:avLst/>
                          </a:prstGeom>
                        </pic:spPr>
                      </pic:pic>
                    </a:graphicData>
                  </a:graphic>
                </wp:inline>
              </w:drawing>
            </w:r>
          </w:p>
        </w:tc>
      </w:tr>
    </w:tbl>
    <w:p w14:paraId="3B218D65" w14:textId="77777777" w:rsidR="009970E7" w:rsidRPr="00F53610" w:rsidRDefault="009970E7" w:rsidP="009970E7">
      <w:pPr>
        <w:autoSpaceDE w:val="0"/>
        <w:autoSpaceDN w:val="0"/>
        <w:adjustRightInd w:val="0"/>
        <w:spacing w:after="0"/>
        <w:jc w:val="both"/>
        <w:rPr>
          <w:rFonts w:cstheme="minorHAnsi"/>
          <w:sz w:val="24"/>
          <w:szCs w:val="24"/>
        </w:rPr>
      </w:pPr>
    </w:p>
    <w:p w14:paraId="113A3CBA" w14:textId="77777777" w:rsidR="009970E7" w:rsidRPr="00F53610" w:rsidRDefault="009970E7" w:rsidP="009970E7">
      <w:pPr>
        <w:autoSpaceDE w:val="0"/>
        <w:autoSpaceDN w:val="0"/>
        <w:adjustRightInd w:val="0"/>
        <w:spacing w:after="0"/>
        <w:jc w:val="both"/>
        <w:rPr>
          <w:rFonts w:cstheme="minorHAnsi"/>
          <w:b/>
          <w:bCs/>
          <w:color w:val="000000"/>
          <w:sz w:val="24"/>
          <w:szCs w:val="24"/>
        </w:rPr>
      </w:pPr>
      <w:bookmarkStart w:id="3" w:name="_Hlk157937092"/>
      <w:r w:rsidRPr="00F53610">
        <w:rPr>
          <w:rFonts w:cstheme="minorHAnsi"/>
          <w:b/>
          <w:bCs/>
          <w:color w:val="000000"/>
          <w:sz w:val="24"/>
          <w:szCs w:val="24"/>
        </w:rPr>
        <w:t>1.4 Requisiti di disponibilità patrimoniali mobiliari</w:t>
      </w:r>
    </w:p>
    <w:p w14:paraId="023867AB" w14:textId="77777777" w:rsidR="009970E7" w:rsidRPr="00F53610" w:rsidRDefault="009970E7" w:rsidP="009970E7">
      <w:pPr>
        <w:autoSpaceDE w:val="0"/>
        <w:autoSpaceDN w:val="0"/>
        <w:adjustRightInd w:val="0"/>
        <w:spacing w:after="0"/>
        <w:jc w:val="both"/>
        <w:rPr>
          <w:rFonts w:cstheme="minorHAnsi"/>
        </w:rPr>
      </w:pPr>
      <w:r w:rsidRPr="00F53610">
        <w:rPr>
          <w:rFonts w:cstheme="minorHAnsi"/>
        </w:rPr>
        <w:t xml:space="preserve">I nuclei familiari richiedenti devono avere un valore del </w:t>
      </w:r>
      <w:r w:rsidRPr="00F53610">
        <w:rPr>
          <w:rFonts w:cstheme="minorHAnsi"/>
          <w:bCs/>
        </w:rPr>
        <w:t>patrimonio</w:t>
      </w:r>
      <w:r w:rsidRPr="00F53610">
        <w:rPr>
          <w:rFonts w:cstheme="minorHAnsi"/>
        </w:rPr>
        <w:t xml:space="preserve"> mobiliare, come definito a fini ISEE (al netto delle detrazioni) non superiore a una soglia di euro 8.000.</w:t>
      </w:r>
    </w:p>
    <w:p w14:paraId="48EDB229" w14:textId="77777777" w:rsidR="009970E7" w:rsidRPr="00F53610" w:rsidRDefault="009970E7" w:rsidP="009970E7">
      <w:pPr>
        <w:autoSpaceDE w:val="0"/>
        <w:autoSpaceDN w:val="0"/>
        <w:adjustRightInd w:val="0"/>
        <w:spacing w:after="0"/>
        <w:ind w:left="284"/>
        <w:jc w:val="both"/>
        <w:rPr>
          <w:rFonts w:cstheme="minorHAnsi"/>
        </w:rPr>
      </w:pPr>
    </w:p>
    <w:tbl>
      <w:tblPr>
        <w:tblStyle w:val="Grigliatabella"/>
        <w:tblW w:w="0" w:type="auto"/>
        <w:tblLook w:val="04A0" w:firstRow="1" w:lastRow="0" w:firstColumn="1" w:lastColumn="0" w:noHBand="0" w:noVBand="1"/>
      </w:tblPr>
      <w:tblGrid>
        <w:gridCol w:w="9628"/>
      </w:tblGrid>
      <w:tr w:rsidR="009970E7" w:rsidRPr="00F53610" w14:paraId="0AD1A1D5" w14:textId="77777777" w:rsidTr="00E22F31">
        <w:tc>
          <w:tcPr>
            <w:tcW w:w="9628" w:type="dxa"/>
          </w:tcPr>
          <w:bookmarkEnd w:id="3"/>
          <w:p w14:paraId="61D89AB9" w14:textId="77777777" w:rsidR="009970E7" w:rsidRPr="00F53610" w:rsidRDefault="009970E7" w:rsidP="00E22F31">
            <w:pPr>
              <w:autoSpaceDE w:val="0"/>
              <w:autoSpaceDN w:val="0"/>
              <w:adjustRightInd w:val="0"/>
              <w:jc w:val="both"/>
              <w:rPr>
                <w:rFonts w:cstheme="minorHAnsi"/>
                <w:b/>
                <w:bCs/>
                <w:color w:val="000000"/>
                <w:sz w:val="24"/>
                <w:szCs w:val="24"/>
              </w:rPr>
            </w:pPr>
            <w:r w:rsidRPr="00F53610">
              <w:rPr>
                <w:rFonts w:cstheme="minorHAnsi"/>
                <w:b/>
                <w:bCs/>
                <w:sz w:val="24"/>
                <w:szCs w:val="24"/>
              </w:rPr>
              <w:t xml:space="preserve">Auto-verifica del requisito di </w:t>
            </w:r>
            <w:r w:rsidRPr="00F53610">
              <w:rPr>
                <w:rFonts w:cstheme="minorHAnsi"/>
                <w:b/>
                <w:bCs/>
                <w:color w:val="000000"/>
                <w:sz w:val="24"/>
                <w:szCs w:val="24"/>
              </w:rPr>
              <w:t>disponibilità patrimoniali mobiliari</w:t>
            </w:r>
          </w:p>
          <w:p w14:paraId="4DB49528" w14:textId="77777777" w:rsidR="009970E7" w:rsidRPr="00F53610" w:rsidRDefault="009970E7" w:rsidP="00E22F31">
            <w:pPr>
              <w:autoSpaceDE w:val="0"/>
              <w:autoSpaceDN w:val="0"/>
              <w:adjustRightInd w:val="0"/>
              <w:spacing w:before="120"/>
              <w:jc w:val="both"/>
              <w:rPr>
                <w:rFonts w:cstheme="minorHAnsi"/>
                <w:i/>
                <w:iCs/>
                <w:color w:val="000000"/>
                <w:sz w:val="20"/>
                <w:szCs w:val="20"/>
              </w:rPr>
            </w:pPr>
            <w:r w:rsidRPr="00F53610">
              <w:rPr>
                <w:rFonts w:cstheme="minorHAnsi"/>
                <w:i/>
                <w:iCs/>
                <w:sz w:val="20"/>
                <w:szCs w:val="20"/>
              </w:rPr>
              <w:t xml:space="preserve">Al fine di una auto-verifica del requisito di </w:t>
            </w:r>
            <w:r w:rsidRPr="00F53610">
              <w:rPr>
                <w:rFonts w:cstheme="minorHAnsi"/>
                <w:i/>
                <w:iCs/>
                <w:color w:val="000000"/>
                <w:sz w:val="20"/>
                <w:szCs w:val="20"/>
              </w:rPr>
              <w:t>disponibilità patrimoniali mobiliari, è sufficiente consultare il frontespizio dell’Attestazione ISEE e sottrarre dal valore del Patrimonio mobiliare del nucleo le detrazioni patrimonio mobiliare.</w:t>
            </w:r>
          </w:p>
          <w:p w14:paraId="23CAF33A" w14:textId="77777777" w:rsidR="009970E7" w:rsidRPr="00F53610" w:rsidRDefault="009970E7" w:rsidP="00E22F31">
            <w:pPr>
              <w:autoSpaceDE w:val="0"/>
              <w:autoSpaceDN w:val="0"/>
              <w:adjustRightInd w:val="0"/>
              <w:spacing w:before="120"/>
              <w:jc w:val="both"/>
              <w:rPr>
                <w:rFonts w:cstheme="minorHAnsi"/>
                <w:i/>
                <w:iCs/>
                <w:color w:val="000000"/>
                <w:sz w:val="20"/>
                <w:szCs w:val="20"/>
              </w:rPr>
            </w:pPr>
            <w:r w:rsidRPr="00F53610">
              <w:rPr>
                <w:rFonts w:cstheme="minorHAnsi"/>
                <w:i/>
                <w:iCs/>
                <w:color w:val="000000"/>
                <w:sz w:val="20"/>
                <w:szCs w:val="20"/>
              </w:rPr>
              <w:t>Nel caso in esempio, il valore del patrimonio mobiliare è azzerato dal valore delle detrazioni.</w:t>
            </w:r>
          </w:p>
          <w:p w14:paraId="3BE1CDCA" w14:textId="77777777" w:rsidR="009970E7" w:rsidRPr="00F53610" w:rsidRDefault="009970E7" w:rsidP="00E22F31">
            <w:pPr>
              <w:autoSpaceDE w:val="0"/>
              <w:autoSpaceDN w:val="0"/>
              <w:adjustRightInd w:val="0"/>
              <w:jc w:val="both"/>
              <w:rPr>
                <w:rFonts w:cstheme="minorHAnsi"/>
                <w:sz w:val="24"/>
                <w:szCs w:val="24"/>
              </w:rPr>
            </w:pPr>
            <w:r w:rsidRPr="00F53610">
              <w:rPr>
                <w:rFonts w:cstheme="minorHAnsi"/>
                <w:i/>
                <w:iCs/>
                <w:noProof/>
                <w:color w:val="000000"/>
                <w:sz w:val="20"/>
                <w:szCs w:val="20"/>
                <w:lang w:eastAsia="it-IT"/>
              </w:rPr>
              <w:drawing>
                <wp:inline distT="0" distB="0" distL="0" distR="0" wp14:anchorId="22C3EDEA" wp14:editId="25391ECE">
                  <wp:extent cx="5637475" cy="1916430"/>
                  <wp:effectExtent l="0" t="0" r="1905" b="7620"/>
                  <wp:docPr id="1841334700" name="Immagine 1" descr="Immagine che contiene testo, schermata, numer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34700" name="Immagine 1" descr="Immagine che contiene testo, schermata, numero, Carattere&#10;&#10;Il contenuto generato dall'IA potrebbe non essere corretto."/>
                          <pic:cNvPicPr/>
                        </pic:nvPicPr>
                        <pic:blipFill>
                          <a:blip r:embed="rId7"/>
                          <a:stretch>
                            <a:fillRect/>
                          </a:stretch>
                        </pic:blipFill>
                        <pic:spPr>
                          <a:xfrm>
                            <a:off x="0" y="0"/>
                            <a:ext cx="5642109" cy="1918005"/>
                          </a:xfrm>
                          <a:prstGeom prst="rect">
                            <a:avLst/>
                          </a:prstGeom>
                        </pic:spPr>
                      </pic:pic>
                    </a:graphicData>
                  </a:graphic>
                </wp:inline>
              </w:drawing>
            </w:r>
          </w:p>
          <w:p w14:paraId="60A0906D" w14:textId="77777777" w:rsidR="009970E7" w:rsidRPr="00F53610" w:rsidRDefault="009970E7" w:rsidP="00E22F31">
            <w:pPr>
              <w:autoSpaceDE w:val="0"/>
              <w:autoSpaceDN w:val="0"/>
              <w:adjustRightInd w:val="0"/>
              <w:jc w:val="both"/>
              <w:rPr>
                <w:rFonts w:cstheme="minorHAnsi"/>
                <w:sz w:val="24"/>
                <w:szCs w:val="24"/>
              </w:rPr>
            </w:pPr>
          </w:p>
        </w:tc>
      </w:tr>
    </w:tbl>
    <w:p w14:paraId="273A2200" w14:textId="77777777" w:rsidR="009970E7" w:rsidRPr="00F53610" w:rsidRDefault="009970E7" w:rsidP="009970E7">
      <w:pPr>
        <w:autoSpaceDE w:val="0"/>
        <w:autoSpaceDN w:val="0"/>
        <w:adjustRightInd w:val="0"/>
        <w:spacing w:after="0"/>
        <w:jc w:val="both"/>
        <w:rPr>
          <w:rFonts w:cstheme="minorHAnsi"/>
          <w:sz w:val="24"/>
          <w:szCs w:val="24"/>
        </w:rPr>
      </w:pPr>
    </w:p>
    <w:p w14:paraId="7C37279F" w14:textId="77777777" w:rsidR="009970E7" w:rsidRPr="00F53610" w:rsidRDefault="009970E7" w:rsidP="009970E7">
      <w:pPr>
        <w:spacing w:after="0"/>
        <w:rPr>
          <w:rFonts w:cstheme="minorHAnsi"/>
          <w:b/>
          <w:bCs/>
          <w:color w:val="000000"/>
          <w:sz w:val="24"/>
          <w:szCs w:val="24"/>
        </w:rPr>
      </w:pPr>
      <w:r w:rsidRPr="00F53610">
        <w:rPr>
          <w:rFonts w:cstheme="minorHAnsi"/>
          <w:b/>
          <w:bCs/>
          <w:color w:val="000000"/>
          <w:sz w:val="24"/>
          <w:szCs w:val="24"/>
        </w:rPr>
        <w:t xml:space="preserve">1.5 </w:t>
      </w:r>
      <w:bookmarkStart w:id="4" w:name="_Hlk157937153"/>
      <w:r w:rsidRPr="00F53610">
        <w:rPr>
          <w:rFonts w:cstheme="minorHAnsi"/>
          <w:b/>
          <w:bCs/>
          <w:color w:val="000000"/>
          <w:sz w:val="24"/>
          <w:szCs w:val="24"/>
        </w:rPr>
        <w:t>Requisiti di disponibilità di beni durevoli</w:t>
      </w:r>
    </w:p>
    <w:p w14:paraId="6AF805DB" w14:textId="77777777" w:rsidR="009970E7" w:rsidRPr="00F53610" w:rsidRDefault="009970E7" w:rsidP="009970E7">
      <w:pPr>
        <w:autoSpaceDE w:val="0"/>
        <w:autoSpaceDN w:val="0"/>
        <w:adjustRightInd w:val="0"/>
        <w:spacing w:after="0"/>
        <w:jc w:val="both"/>
        <w:rPr>
          <w:rFonts w:cstheme="minorHAnsi"/>
        </w:rPr>
      </w:pPr>
      <w:bookmarkStart w:id="5" w:name="_Hlk157937133"/>
      <w:bookmarkEnd w:id="4"/>
      <w:r w:rsidRPr="00F53610">
        <w:rPr>
          <w:rFonts w:cstheme="minorHAnsi"/>
        </w:rPr>
        <w:t>Nessun componente del nucleo familiare deve essere intestatario a qualunque titolo o avere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48058F94" w14:textId="77777777" w:rsidR="009970E7" w:rsidRPr="00F53610" w:rsidRDefault="009970E7" w:rsidP="009970E7">
      <w:pPr>
        <w:autoSpaceDE w:val="0"/>
        <w:autoSpaceDN w:val="0"/>
        <w:adjustRightInd w:val="0"/>
        <w:spacing w:after="0"/>
        <w:jc w:val="both"/>
        <w:rPr>
          <w:rFonts w:cstheme="minorHAnsi"/>
          <w:sz w:val="24"/>
          <w:szCs w:val="24"/>
        </w:rPr>
      </w:pPr>
      <w:r w:rsidRPr="00F53610">
        <w:rPr>
          <w:rFonts w:cstheme="minorHAnsi"/>
        </w:rPr>
        <w:t>Nessun componente deve essere intestatario a qualunque titolo o avere piena disponibilità di navi e imbarcazioni da diporto di cui all’articolo 3, comma 1, del codice della nautica da diporto, di cui al decreto legislativo 18 luglio 2005, n. 171, nonché di aeromobili di ogni genere come definiti dal codice della navigazione.</w:t>
      </w:r>
    </w:p>
    <w:bookmarkEnd w:id="5"/>
    <w:p w14:paraId="186205B2" w14:textId="77777777" w:rsidR="009970E7" w:rsidRDefault="009970E7" w:rsidP="009970E7">
      <w:pPr>
        <w:autoSpaceDE w:val="0"/>
        <w:autoSpaceDN w:val="0"/>
        <w:adjustRightInd w:val="0"/>
        <w:spacing w:after="0"/>
        <w:jc w:val="both"/>
        <w:rPr>
          <w:rFonts w:cstheme="minorHAnsi"/>
          <w:b/>
          <w:bCs/>
          <w:color w:val="000000"/>
          <w:sz w:val="24"/>
        </w:rPr>
      </w:pPr>
    </w:p>
    <w:p w14:paraId="03814AD8" w14:textId="77777777" w:rsidR="009970E7" w:rsidRPr="00F53610" w:rsidRDefault="009970E7" w:rsidP="009970E7">
      <w:pPr>
        <w:autoSpaceDE w:val="0"/>
        <w:autoSpaceDN w:val="0"/>
        <w:adjustRightInd w:val="0"/>
        <w:spacing w:after="0"/>
        <w:jc w:val="both"/>
        <w:rPr>
          <w:rFonts w:cstheme="minorHAnsi"/>
          <w:b/>
          <w:bCs/>
          <w:color w:val="000000"/>
          <w:sz w:val="24"/>
        </w:rPr>
      </w:pPr>
      <w:r w:rsidRPr="00F53610">
        <w:rPr>
          <w:rFonts w:cstheme="minorHAnsi"/>
          <w:b/>
          <w:bCs/>
          <w:color w:val="000000"/>
          <w:sz w:val="24"/>
        </w:rPr>
        <w:t>Art. 2 – Domanda di ammissione</w:t>
      </w:r>
    </w:p>
    <w:p w14:paraId="1220F765" w14:textId="77777777" w:rsidR="009970E7" w:rsidRPr="00234981" w:rsidRDefault="009970E7" w:rsidP="009970E7">
      <w:pPr>
        <w:adjustRightInd w:val="0"/>
        <w:spacing w:after="0"/>
        <w:ind w:right="-1"/>
        <w:jc w:val="both"/>
        <w:rPr>
          <w:rFonts w:cstheme="minorHAnsi"/>
          <w:color w:val="000000"/>
        </w:rPr>
      </w:pPr>
      <w:r w:rsidRPr="00F53610">
        <w:rPr>
          <w:rFonts w:cstheme="minorHAnsi"/>
          <w:color w:val="000000"/>
        </w:rPr>
        <w:t>La domanda di accesso al REIS per l’annualità 202</w:t>
      </w:r>
      <w:r>
        <w:rPr>
          <w:rFonts w:cstheme="minorHAnsi"/>
          <w:color w:val="000000"/>
        </w:rPr>
        <w:t>6</w:t>
      </w:r>
      <w:r w:rsidRPr="00F53610">
        <w:rPr>
          <w:rFonts w:cstheme="minorHAnsi"/>
          <w:color w:val="000000"/>
        </w:rPr>
        <w:t xml:space="preserve"> deve essere presentata </w:t>
      </w:r>
      <w:r>
        <w:rPr>
          <w:rFonts w:cstheme="minorHAnsi"/>
          <w:color w:val="000000"/>
        </w:rPr>
        <w:t xml:space="preserve">dal giorno 20 </w:t>
      </w:r>
      <w:proofErr w:type="gramStart"/>
      <w:r>
        <w:rPr>
          <w:rFonts w:cstheme="minorHAnsi"/>
          <w:color w:val="000000"/>
        </w:rPr>
        <w:t>Marzo</w:t>
      </w:r>
      <w:proofErr w:type="gramEnd"/>
      <w:r>
        <w:rPr>
          <w:rFonts w:cstheme="minorHAnsi"/>
          <w:color w:val="000000"/>
        </w:rPr>
        <w:t xml:space="preserve"> 2026 ed entro le ore 13.00 del giorno 20 </w:t>
      </w:r>
      <w:proofErr w:type="gramStart"/>
      <w:r>
        <w:rPr>
          <w:rFonts w:cstheme="minorHAnsi"/>
          <w:color w:val="000000"/>
        </w:rPr>
        <w:t>Aprile</w:t>
      </w:r>
      <w:proofErr w:type="gramEnd"/>
      <w:r>
        <w:rPr>
          <w:rFonts w:cstheme="minorHAnsi"/>
          <w:color w:val="000000"/>
        </w:rPr>
        <w:t xml:space="preserve"> 2026</w:t>
      </w:r>
      <w:r w:rsidRPr="00234981">
        <w:rPr>
          <w:rFonts w:cstheme="minorHAnsi"/>
          <w:color w:val="000000"/>
        </w:rPr>
        <w:t>.</w:t>
      </w:r>
    </w:p>
    <w:p w14:paraId="15BF96A4" w14:textId="77777777" w:rsidR="009970E7" w:rsidRPr="0049407A" w:rsidRDefault="009970E7" w:rsidP="009970E7">
      <w:pPr>
        <w:adjustRightInd w:val="0"/>
        <w:spacing w:after="0"/>
        <w:ind w:right="-1"/>
        <w:jc w:val="both"/>
        <w:rPr>
          <w:rFonts w:cstheme="minorHAnsi"/>
          <w:color w:val="000000"/>
        </w:rPr>
      </w:pPr>
      <w:r w:rsidRPr="00234981">
        <w:rPr>
          <w:rFonts w:cstheme="minorHAnsi"/>
          <w:color w:val="000000"/>
        </w:rPr>
        <w:t>Le istanze dovranno essere compilate su apposito modulo reperibile presso l’Ufficio Servizi Sociali del Comune di Uta e sul sito web del Comune all'indirizzo www.comune.uta.ca.it e presentate con una delle seguenti modalità:</w:t>
      </w:r>
    </w:p>
    <w:p w14:paraId="7202C6D9" w14:textId="77777777" w:rsidR="009970E7" w:rsidRPr="00234981" w:rsidRDefault="009970E7" w:rsidP="009970E7">
      <w:pPr>
        <w:pStyle w:val="NormaleWeb"/>
        <w:rPr>
          <w:rFonts w:asciiTheme="minorHAnsi" w:eastAsiaTheme="minorHAnsi" w:hAnsiTheme="minorHAnsi" w:cstheme="minorHAnsi"/>
          <w:color w:val="000000"/>
          <w:sz w:val="22"/>
          <w:szCs w:val="22"/>
          <w:lang w:eastAsia="en-US"/>
        </w:rPr>
      </w:pPr>
      <w:r w:rsidRPr="00234981">
        <w:rPr>
          <w:rFonts w:asciiTheme="minorHAnsi" w:eastAsiaTheme="minorHAnsi" w:hAnsiTheme="minorHAnsi" w:cstheme="minorHAnsi"/>
          <w:color w:val="000000"/>
          <w:sz w:val="22"/>
          <w:szCs w:val="22"/>
          <w:lang w:eastAsia="en-US"/>
        </w:rPr>
        <w:t>- Consegna a mano all'Ufficio protocollo del Comune in Piazza S'</w:t>
      </w:r>
      <w:proofErr w:type="spellStart"/>
      <w:r w:rsidRPr="00234981">
        <w:rPr>
          <w:rFonts w:asciiTheme="minorHAnsi" w:eastAsiaTheme="minorHAnsi" w:hAnsiTheme="minorHAnsi" w:cstheme="minorHAnsi"/>
          <w:color w:val="000000"/>
          <w:sz w:val="22"/>
          <w:szCs w:val="22"/>
          <w:lang w:eastAsia="en-US"/>
        </w:rPr>
        <w:t>Olivariu</w:t>
      </w:r>
      <w:proofErr w:type="spellEnd"/>
      <w:r w:rsidRPr="00234981">
        <w:rPr>
          <w:rFonts w:asciiTheme="minorHAnsi" w:eastAsiaTheme="minorHAnsi" w:hAnsiTheme="minorHAnsi" w:cstheme="minorHAnsi"/>
          <w:color w:val="000000"/>
          <w:sz w:val="22"/>
          <w:szCs w:val="22"/>
          <w:lang w:eastAsia="en-US"/>
        </w:rPr>
        <w:t xml:space="preserve"> snc;</w:t>
      </w:r>
    </w:p>
    <w:p w14:paraId="6F9378A7" w14:textId="77777777" w:rsidR="009970E7" w:rsidRPr="00234981" w:rsidRDefault="009970E7" w:rsidP="009970E7">
      <w:pPr>
        <w:pStyle w:val="NormaleWeb"/>
        <w:rPr>
          <w:rFonts w:asciiTheme="minorHAnsi" w:eastAsiaTheme="minorHAnsi" w:hAnsiTheme="minorHAnsi" w:cstheme="minorHAnsi"/>
          <w:color w:val="000000"/>
          <w:sz w:val="22"/>
          <w:szCs w:val="22"/>
          <w:lang w:eastAsia="en-US"/>
        </w:rPr>
      </w:pPr>
      <w:r w:rsidRPr="00234981">
        <w:rPr>
          <w:rFonts w:asciiTheme="minorHAnsi" w:eastAsiaTheme="minorHAnsi" w:hAnsiTheme="minorHAnsi" w:cstheme="minorHAnsi"/>
          <w:color w:val="000000"/>
          <w:sz w:val="22"/>
          <w:szCs w:val="22"/>
          <w:lang w:eastAsia="en-US"/>
        </w:rPr>
        <w:t>- Tramite mail all'indirizzo: protocollo@comune.uta.ca.it;</w:t>
      </w:r>
    </w:p>
    <w:p w14:paraId="07888865" w14:textId="77777777" w:rsidR="009970E7" w:rsidRPr="00F53610" w:rsidRDefault="009970E7" w:rsidP="009970E7">
      <w:pPr>
        <w:adjustRightInd w:val="0"/>
        <w:spacing w:after="0"/>
        <w:ind w:right="-1"/>
        <w:jc w:val="both"/>
        <w:rPr>
          <w:rFonts w:cstheme="minorHAnsi"/>
          <w:color w:val="000000"/>
        </w:rPr>
      </w:pPr>
      <w:r w:rsidRPr="00234981">
        <w:rPr>
          <w:rFonts w:cstheme="minorHAnsi"/>
          <w:color w:val="000000"/>
        </w:rPr>
        <w:t xml:space="preserve">- Tramite </w:t>
      </w:r>
      <w:proofErr w:type="gramStart"/>
      <w:r>
        <w:rPr>
          <w:rFonts w:cstheme="minorHAnsi"/>
          <w:color w:val="000000"/>
        </w:rPr>
        <w:t xml:space="preserve">PEC </w:t>
      </w:r>
      <w:r w:rsidRPr="00234981">
        <w:rPr>
          <w:rFonts w:cstheme="minorHAnsi"/>
          <w:color w:val="000000"/>
        </w:rPr>
        <w:t xml:space="preserve"> all'indirizzo</w:t>
      </w:r>
      <w:proofErr w:type="gramEnd"/>
      <w:r w:rsidRPr="00234981">
        <w:rPr>
          <w:rFonts w:cstheme="minorHAnsi"/>
          <w:color w:val="000000"/>
        </w:rPr>
        <w:t xml:space="preserve">: </w:t>
      </w:r>
      <w:hyperlink r:id="rId9" w:history="1">
        <w:r w:rsidRPr="00234981">
          <w:rPr>
            <w:rFonts w:cstheme="minorHAnsi"/>
            <w:color w:val="000000"/>
          </w:rPr>
          <w:t>comune.uta@legalmail.it</w:t>
        </w:r>
      </w:hyperlink>
    </w:p>
    <w:p w14:paraId="1BE5498F" w14:textId="77777777" w:rsidR="009970E7" w:rsidRPr="00F53610" w:rsidRDefault="009970E7" w:rsidP="009970E7">
      <w:pPr>
        <w:adjustRightInd w:val="0"/>
        <w:spacing w:after="0"/>
        <w:ind w:right="-1"/>
        <w:jc w:val="both"/>
        <w:rPr>
          <w:rFonts w:cstheme="minorHAnsi"/>
          <w:i/>
          <w:iCs/>
        </w:rPr>
      </w:pPr>
    </w:p>
    <w:p w14:paraId="4643B5A3" w14:textId="77777777" w:rsidR="009970E7" w:rsidRDefault="009970E7" w:rsidP="009970E7">
      <w:pPr>
        <w:autoSpaceDE w:val="0"/>
        <w:autoSpaceDN w:val="0"/>
        <w:adjustRightInd w:val="0"/>
        <w:spacing w:after="0"/>
        <w:jc w:val="both"/>
        <w:rPr>
          <w:rFonts w:cstheme="minorHAnsi"/>
          <w:color w:val="000000"/>
        </w:rPr>
      </w:pPr>
      <w:r w:rsidRPr="00F60B62">
        <w:rPr>
          <w:rFonts w:cstheme="minorHAnsi"/>
          <w:b/>
          <w:bCs/>
          <w:color w:val="000000"/>
        </w:rPr>
        <w:t>La domanda di accesso al REIS deve essere preceduta dalla presentazione della domanda di Assegno di inclusione (ADI), nel caso in cui il nucleo richiedente possegga i requisiti di accesso alla Misura nazionale</w:t>
      </w:r>
      <w:r w:rsidRPr="00F53610">
        <w:rPr>
          <w:rFonts w:cstheme="minorHAnsi"/>
          <w:color w:val="000000"/>
        </w:rPr>
        <w:t>.</w:t>
      </w:r>
    </w:p>
    <w:p w14:paraId="2E9BFB05" w14:textId="77777777" w:rsidR="009970E7" w:rsidRPr="00F53610" w:rsidRDefault="009970E7" w:rsidP="009970E7">
      <w:pPr>
        <w:autoSpaceDE w:val="0"/>
        <w:autoSpaceDN w:val="0"/>
        <w:adjustRightInd w:val="0"/>
        <w:spacing w:after="0"/>
        <w:jc w:val="both"/>
        <w:rPr>
          <w:rFonts w:cstheme="minorHAnsi"/>
          <w:color w:val="000000"/>
        </w:rPr>
      </w:pPr>
      <w:r w:rsidRPr="00F53610">
        <w:rPr>
          <w:rFonts w:cstheme="minorHAnsi"/>
          <w:color w:val="000000"/>
        </w:rPr>
        <w:t>All’atto della presentazione della domanda REIS i nuclei con componenti in condizione di disoccupazione, di età compresa tra i 18 e i 60 anni non compiuti, con ISEE non superiore a euro 10.140 dovranno dichiarare, qualora non avessero già fatto la richiesta, di essere a conoscenza che in sede di presa in carico da parte del servizio sociale potrà essere richiesta la domanda di SFL per i componenti del nucleo rientranti in tale casistica e di dare fin d’ora l’assenso.</w:t>
      </w:r>
    </w:p>
    <w:p w14:paraId="30F9A943" w14:textId="77777777" w:rsidR="009970E7" w:rsidRPr="00F53610" w:rsidRDefault="009970E7" w:rsidP="009970E7">
      <w:pPr>
        <w:autoSpaceDE w:val="0"/>
        <w:autoSpaceDN w:val="0"/>
        <w:adjustRightInd w:val="0"/>
        <w:spacing w:after="0"/>
        <w:jc w:val="both"/>
        <w:rPr>
          <w:rFonts w:cstheme="minorHAnsi"/>
          <w:color w:val="000000"/>
        </w:rPr>
      </w:pPr>
      <w:r w:rsidRPr="00F53610">
        <w:rPr>
          <w:rFonts w:cstheme="minorHAnsi"/>
          <w:color w:val="000000"/>
        </w:rPr>
        <w:t xml:space="preserve">In caso di nuclei con componenti di minore età o di età inferiore a 21 anni, la domanda di accesso al REIS è condizionata alla </w:t>
      </w:r>
      <w:r w:rsidRPr="00F53610">
        <w:rPr>
          <w:rFonts w:cstheme="minorHAnsi"/>
          <w:color w:val="000000"/>
          <w:u w:val="single"/>
        </w:rPr>
        <w:t>preventiva presentazione della domanda di Assegno Unico Universale (AUU</w:t>
      </w:r>
      <w:r w:rsidRPr="00F53610">
        <w:rPr>
          <w:rFonts w:cstheme="minorHAnsi"/>
          <w:color w:val="000000"/>
        </w:rPr>
        <w:t>) o all’esserne già beneficiari.</w:t>
      </w:r>
    </w:p>
    <w:p w14:paraId="74DF3CE3" w14:textId="77777777" w:rsidR="009970E7" w:rsidRPr="00F53610" w:rsidRDefault="009970E7" w:rsidP="009970E7">
      <w:pPr>
        <w:spacing w:after="0"/>
        <w:jc w:val="both"/>
        <w:rPr>
          <w:rFonts w:cstheme="minorHAnsi"/>
        </w:rPr>
      </w:pPr>
      <w:r w:rsidRPr="00F53610">
        <w:rPr>
          <w:rFonts w:cstheme="minorHAnsi"/>
        </w:rPr>
        <w:t>Il Comune procederà con le verifiche di competenza, rispetto ai requisiti auto dichiarati in sede di domanda.</w:t>
      </w:r>
    </w:p>
    <w:p w14:paraId="332FD098" w14:textId="77777777" w:rsidR="009970E7" w:rsidRPr="00F53610" w:rsidRDefault="009970E7" w:rsidP="009970E7">
      <w:pPr>
        <w:spacing w:after="0"/>
        <w:jc w:val="both"/>
        <w:rPr>
          <w:rFonts w:cstheme="minorHAnsi"/>
        </w:rPr>
      </w:pPr>
      <w:r w:rsidRPr="00F53610">
        <w:rPr>
          <w:rFonts w:cstheme="minorHAnsi"/>
        </w:rPr>
        <w:t>Tutte le istanze, in possesso dei suddetti requisiti, verranno ammesse alla graduatoria.</w:t>
      </w:r>
    </w:p>
    <w:p w14:paraId="4C622212" w14:textId="77777777" w:rsidR="009970E7" w:rsidRPr="00F53610" w:rsidRDefault="009970E7" w:rsidP="009970E7">
      <w:pPr>
        <w:spacing w:after="0"/>
        <w:jc w:val="both"/>
        <w:rPr>
          <w:rFonts w:cstheme="minorHAnsi"/>
        </w:rPr>
      </w:pPr>
      <w:r w:rsidRPr="00F53610">
        <w:rPr>
          <w:rFonts w:cstheme="minorHAnsi"/>
        </w:rPr>
        <w:t>I nuclei in attesa di esito di ammissione all’ADI verranno collocati in graduatoria con riserva, in attesa del definitivo esito di ammissione alla Misura nazionale.</w:t>
      </w:r>
    </w:p>
    <w:p w14:paraId="6BC1F7FC" w14:textId="77777777" w:rsidR="009970E7" w:rsidRPr="00F53610" w:rsidRDefault="009970E7" w:rsidP="009970E7">
      <w:pPr>
        <w:spacing w:after="0"/>
        <w:jc w:val="both"/>
        <w:rPr>
          <w:rFonts w:cstheme="minorHAnsi"/>
          <w:b/>
          <w:bCs/>
          <w:color w:val="000000"/>
        </w:rPr>
      </w:pPr>
    </w:p>
    <w:p w14:paraId="0B536A86" w14:textId="77777777" w:rsidR="009970E7" w:rsidRPr="00F53610" w:rsidRDefault="009970E7" w:rsidP="009970E7">
      <w:pPr>
        <w:autoSpaceDE w:val="0"/>
        <w:autoSpaceDN w:val="0"/>
        <w:adjustRightInd w:val="0"/>
        <w:spacing w:after="0" w:line="240" w:lineRule="auto"/>
        <w:jc w:val="both"/>
        <w:rPr>
          <w:rFonts w:cstheme="minorHAnsi"/>
          <w:b/>
          <w:bCs/>
          <w:color w:val="000000"/>
          <w:sz w:val="24"/>
        </w:rPr>
      </w:pPr>
      <w:r w:rsidRPr="00F53610">
        <w:rPr>
          <w:rFonts w:cstheme="minorHAnsi"/>
          <w:b/>
          <w:bCs/>
          <w:color w:val="000000"/>
          <w:sz w:val="24"/>
        </w:rPr>
        <w:t>Art. 3 – Graduatoria di ammissione</w:t>
      </w:r>
    </w:p>
    <w:p w14:paraId="1A2A406B" w14:textId="77777777" w:rsidR="009970E7" w:rsidRPr="00F53610" w:rsidRDefault="009970E7" w:rsidP="009970E7">
      <w:pPr>
        <w:autoSpaceDE w:val="0"/>
        <w:autoSpaceDN w:val="0"/>
        <w:adjustRightInd w:val="0"/>
        <w:spacing w:after="0" w:line="240" w:lineRule="auto"/>
        <w:jc w:val="both"/>
        <w:rPr>
          <w:rFonts w:cstheme="minorHAnsi"/>
          <w:color w:val="000000"/>
        </w:rPr>
      </w:pPr>
      <w:r w:rsidRPr="00F53610">
        <w:rPr>
          <w:rFonts w:cstheme="minorHAnsi"/>
          <w:color w:val="000000"/>
        </w:rPr>
        <w:t xml:space="preserve">Tutti i nuclei in possesso dei requisiti definiti ai punti precedenti </w:t>
      </w:r>
      <w:r w:rsidRPr="00F60B62">
        <w:rPr>
          <w:rFonts w:cstheme="minorHAnsi"/>
          <w:b/>
          <w:bCs/>
          <w:color w:val="000000"/>
        </w:rPr>
        <w:t>saranno posti in graduatoria sulla base del valore crescente dell’ISRE</w:t>
      </w:r>
      <w:r w:rsidRPr="00F53610">
        <w:rPr>
          <w:rFonts w:cstheme="minorHAnsi"/>
          <w:color w:val="000000"/>
        </w:rPr>
        <w:t>, calcolato secondo la formula ISR diviso la scala di equivalenza, comprensiva delle maggiorazioni.</w:t>
      </w:r>
    </w:p>
    <w:p w14:paraId="61F60304" w14:textId="77777777" w:rsidR="009970E7" w:rsidRPr="00F53610" w:rsidRDefault="009970E7" w:rsidP="009970E7">
      <w:pPr>
        <w:autoSpaceDE w:val="0"/>
        <w:autoSpaceDN w:val="0"/>
        <w:adjustRightInd w:val="0"/>
        <w:spacing w:after="0" w:line="240" w:lineRule="auto"/>
        <w:jc w:val="both"/>
        <w:rPr>
          <w:rFonts w:cstheme="minorHAnsi"/>
          <w:color w:val="000000"/>
        </w:rPr>
      </w:pPr>
      <w:r w:rsidRPr="00F53610">
        <w:rPr>
          <w:rFonts w:cstheme="minorHAnsi"/>
          <w:color w:val="000000"/>
        </w:rPr>
        <w:t>In caso di parità di valore ISRE verrà data priorità ai valori ISEE inferiore; in caso di ulteriore parità verrà data priorità al maggior valore della scala di equivalenza comprensiva delle maggiorazioni.</w:t>
      </w:r>
    </w:p>
    <w:p w14:paraId="35DE887F" w14:textId="77777777" w:rsidR="009970E7" w:rsidRPr="00F53610" w:rsidRDefault="009970E7" w:rsidP="009970E7">
      <w:pPr>
        <w:autoSpaceDE w:val="0"/>
        <w:autoSpaceDN w:val="0"/>
        <w:adjustRightInd w:val="0"/>
        <w:spacing w:after="0" w:line="240" w:lineRule="auto"/>
        <w:jc w:val="both"/>
        <w:rPr>
          <w:rFonts w:cstheme="minorHAnsi"/>
          <w:color w:val="000000"/>
        </w:rPr>
      </w:pPr>
      <w:r w:rsidRPr="00F53610">
        <w:rPr>
          <w:rFonts w:cstheme="minorHAnsi"/>
          <w:color w:val="000000"/>
        </w:rPr>
        <w:lastRenderedPageBreak/>
        <w:t xml:space="preserve">La graduatoria comunale, approvata con atto determinativo della/del Responsabile dei Servizi, sarà resa pubblica mediante pubblicazione nel sito del Comune di </w:t>
      </w:r>
      <w:r>
        <w:rPr>
          <w:rFonts w:cstheme="minorHAnsi"/>
          <w:color w:val="000000"/>
        </w:rPr>
        <w:t>Uta</w:t>
      </w:r>
      <w:r w:rsidRPr="00F53610">
        <w:rPr>
          <w:rFonts w:cstheme="minorHAnsi"/>
          <w:color w:val="000000"/>
        </w:rPr>
        <w:t xml:space="preserve"> all’indirizzo </w:t>
      </w:r>
      <w:r>
        <w:rPr>
          <w:rFonts w:cstheme="minorHAnsi"/>
          <w:color w:val="000000"/>
        </w:rPr>
        <w:t>www.comune.uta.ca.it</w:t>
      </w:r>
      <w:r w:rsidRPr="00F53610">
        <w:rPr>
          <w:rFonts w:cstheme="minorHAnsi"/>
          <w:color w:val="000000"/>
        </w:rPr>
        <w:t xml:space="preserve"> nel rispetto delle disposizioni di cui al GDPR 2016/679 (Regolamento Europeo sulla protezione dei dati) e del D.lgs. 196/03 e successive modificazioni e integrazioni.</w:t>
      </w:r>
    </w:p>
    <w:p w14:paraId="35273406" w14:textId="77777777" w:rsidR="009970E7" w:rsidRPr="00F53610" w:rsidRDefault="009970E7" w:rsidP="009970E7">
      <w:pPr>
        <w:autoSpaceDE w:val="0"/>
        <w:autoSpaceDN w:val="0"/>
        <w:adjustRightInd w:val="0"/>
        <w:spacing w:after="0" w:line="240" w:lineRule="auto"/>
        <w:jc w:val="both"/>
        <w:rPr>
          <w:rFonts w:cstheme="minorHAnsi"/>
          <w:color w:val="000000"/>
        </w:rPr>
      </w:pPr>
      <w:r w:rsidRPr="00F53610">
        <w:rPr>
          <w:rFonts w:cstheme="minorHAnsi"/>
          <w:color w:val="000000"/>
        </w:rPr>
        <w:t>La pubblicazione sul sito assolve all’obbligo di comunicazione posto a carico dell’Ente dell’esito del procedimento per ciascuno degli interessati.</w:t>
      </w:r>
    </w:p>
    <w:p w14:paraId="3C039363" w14:textId="77777777" w:rsidR="009970E7" w:rsidRPr="00F53610" w:rsidRDefault="009970E7" w:rsidP="009970E7">
      <w:pPr>
        <w:autoSpaceDE w:val="0"/>
        <w:autoSpaceDN w:val="0"/>
        <w:adjustRightInd w:val="0"/>
        <w:spacing w:after="0" w:line="240" w:lineRule="auto"/>
        <w:jc w:val="both"/>
        <w:rPr>
          <w:rFonts w:cstheme="minorHAnsi"/>
          <w:color w:val="000000"/>
        </w:rPr>
      </w:pPr>
      <w:r w:rsidRPr="00F53610">
        <w:rPr>
          <w:rFonts w:cstheme="minorHAnsi"/>
          <w:color w:val="000000"/>
        </w:rPr>
        <w:t xml:space="preserve">Avverso il provvedimento adottato dall’Ente è ammesso ricorso entro il termine di </w:t>
      </w:r>
      <w:r>
        <w:rPr>
          <w:rFonts w:cstheme="minorHAnsi"/>
          <w:color w:val="000000"/>
        </w:rPr>
        <w:t>30</w:t>
      </w:r>
      <w:r w:rsidRPr="00F53610">
        <w:rPr>
          <w:rFonts w:cstheme="minorHAnsi"/>
          <w:color w:val="000000"/>
        </w:rPr>
        <w:t xml:space="preserve"> giorni dall’avvenuta pubblicazione della graduatoria provvisoria. Se entro tali termini non pervengano ricorsi, la graduatoria assume carattere definitivo.</w:t>
      </w:r>
    </w:p>
    <w:p w14:paraId="703A0232" w14:textId="77777777" w:rsidR="009970E7" w:rsidRPr="00F53610" w:rsidRDefault="009970E7" w:rsidP="009970E7">
      <w:pPr>
        <w:adjustRightInd w:val="0"/>
        <w:spacing w:after="0"/>
        <w:ind w:right="-1"/>
        <w:jc w:val="both"/>
        <w:rPr>
          <w:rFonts w:cstheme="minorHAnsi"/>
          <w:i/>
          <w:iCs/>
        </w:rPr>
      </w:pPr>
      <w:r w:rsidRPr="00F53610" w:rsidDel="00462BDF">
        <w:rPr>
          <w:rFonts w:cstheme="minorHAnsi"/>
          <w:i/>
          <w:iCs/>
        </w:rPr>
        <w:t xml:space="preserve"> </w:t>
      </w:r>
    </w:p>
    <w:p w14:paraId="7C733212" w14:textId="77777777" w:rsidR="009970E7" w:rsidRPr="00F53610" w:rsidRDefault="009970E7" w:rsidP="009970E7">
      <w:pPr>
        <w:autoSpaceDE w:val="0"/>
        <w:autoSpaceDN w:val="0"/>
        <w:adjustRightInd w:val="0"/>
        <w:spacing w:after="0" w:line="240" w:lineRule="auto"/>
        <w:jc w:val="both"/>
        <w:rPr>
          <w:rFonts w:cstheme="minorHAnsi"/>
          <w:b/>
          <w:bCs/>
          <w:color w:val="000000"/>
          <w:sz w:val="24"/>
        </w:rPr>
      </w:pPr>
      <w:r w:rsidRPr="00F53610">
        <w:rPr>
          <w:rFonts w:cstheme="minorHAnsi"/>
          <w:b/>
          <w:bCs/>
          <w:color w:val="000000"/>
          <w:sz w:val="24"/>
        </w:rPr>
        <w:t>Art. 4 – Budget di inclusione</w:t>
      </w:r>
    </w:p>
    <w:p w14:paraId="6A54CAC2"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 xml:space="preserve">A ciascun nucleo ammesso nella graduatoria REIS è assegnato un budget </w:t>
      </w:r>
      <w:r w:rsidRPr="00F53610">
        <w:rPr>
          <w:rFonts w:eastAsia="Times New Roman" w:cstheme="minorHAnsi"/>
          <w:bCs/>
          <w:color w:val="000000"/>
          <w:lang w:eastAsia="it-IT"/>
        </w:rPr>
        <w:t>annuo</w:t>
      </w:r>
      <w:r w:rsidRPr="00F53610">
        <w:rPr>
          <w:rFonts w:eastAsia="Times New Roman" w:cstheme="minorHAnsi"/>
          <w:color w:val="000000"/>
          <w:lang w:eastAsia="it-IT"/>
        </w:rPr>
        <w:t xml:space="preserve"> di inclusione, il cui valore è così definito:</w:t>
      </w:r>
    </w:p>
    <w:p w14:paraId="51F355CF" w14:textId="77777777" w:rsidR="009970E7" w:rsidRDefault="009970E7" w:rsidP="009970E7">
      <w:pPr>
        <w:pStyle w:val="Paragrafoelenco"/>
        <w:numPr>
          <w:ilvl w:val="0"/>
          <w:numId w:val="2"/>
        </w:num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(euro 6.500 meno valore ISRE) moltiplicato per il parametro della scala di equivalenza ai fini ISEE, comprensivo delle maggiorazioni.</w:t>
      </w:r>
    </w:p>
    <w:p w14:paraId="7F2FBE29" w14:textId="77777777" w:rsidR="009970E7" w:rsidRPr="00F53610" w:rsidRDefault="009970E7" w:rsidP="009970E7">
      <w:pPr>
        <w:pStyle w:val="Paragrafoelenco"/>
        <w:autoSpaceDE w:val="0"/>
        <w:autoSpaceDN w:val="0"/>
        <w:adjustRightInd w:val="0"/>
        <w:spacing w:after="0" w:line="240" w:lineRule="auto"/>
        <w:jc w:val="both"/>
        <w:rPr>
          <w:rFonts w:eastAsia="Times New Roman" w:cstheme="minorHAnsi"/>
          <w:color w:val="000000"/>
          <w:lang w:eastAsia="it-IT"/>
        </w:rPr>
      </w:pPr>
    </w:p>
    <w:tbl>
      <w:tblPr>
        <w:tblStyle w:val="Grigliatabella"/>
        <w:tblW w:w="0" w:type="auto"/>
        <w:tblLook w:val="04A0" w:firstRow="1" w:lastRow="0" w:firstColumn="1" w:lastColumn="0" w:noHBand="0" w:noVBand="1"/>
      </w:tblPr>
      <w:tblGrid>
        <w:gridCol w:w="9628"/>
      </w:tblGrid>
      <w:tr w:rsidR="009970E7" w:rsidRPr="00F53610" w14:paraId="180223CD" w14:textId="77777777" w:rsidTr="00E22F31">
        <w:tc>
          <w:tcPr>
            <w:tcW w:w="9628" w:type="dxa"/>
          </w:tcPr>
          <w:p w14:paraId="659F3489" w14:textId="77777777" w:rsidR="009970E7" w:rsidRPr="00F53610" w:rsidRDefault="009970E7" w:rsidP="00E22F31">
            <w:pPr>
              <w:autoSpaceDE w:val="0"/>
              <w:autoSpaceDN w:val="0"/>
              <w:adjustRightInd w:val="0"/>
              <w:jc w:val="both"/>
              <w:rPr>
                <w:rFonts w:eastAsia="Times New Roman" w:cstheme="minorHAnsi"/>
                <w:b/>
                <w:bCs/>
                <w:color w:val="000000"/>
                <w:lang w:eastAsia="it-IT"/>
              </w:rPr>
            </w:pPr>
            <w:r w:rsidRPr="00F53610">
              <w:rPr>
                <w:rFonts w:eastAsia="Times New Roman" w:cstheme="minorHAnsi"/>
                <w:b/>
                <w:bCs/>
                <w:color w:val="000000"/>
                <w:lang w:eastAsia="it-IT"/>
              </w:rPr>
              <w:t>Auto-verifica del budget di inclusione</w:t>
            </w:r>
          </w:p>
          <w:p w14:paraId="27AF5F89" w14:textId="77777777" w:rsidR="009970E7" w:rsidRPr="00F53610" w:rsidRDefault="009970E7" w:rsidP="00E22F31">
            <w:pPr>
              <w:autoSpaceDE w:val="0"/>
              <w:autoSpaceDN w:val="0"/>
              <w:adjustRightInd w:val="0"/>
              <w:jc w:val="both"/>
              <w:rPr>
                <w:rFonts w:eastAsia="Times New Roman" w:cstheme="minorHAnsi"/>
                <w:color w:val="000000"/>
                <w:lang w:eastAsia="it-IT"/>
              </w:rPr>
            </w:pPr>
            <w:r w:rsidRPr="00F53610">
              <w:rPr>
                <w:rFonts w:eastAsia="Times New Roman" w:cstheme="minorHAnsi"/>
                <w:color w:val="000000"/>
                <w:lang w:eastAsia="it-IT"/>
              </w:rPr>
              <w:t>Nel caso esposto ai punti precedenti, con ISR pari a 5.135,00, scala di equivalenza pari a 2,96, ISRE pari a 1.734,80</w:t>
            </w:r>
          </w:p>
          <w:p w14:paraId="0DF0D69A" w14:textId="77777777" w:rsidR="009970E7" w:rsidRPr="00F53610" w:rsidRDefault="009970E7" w:rsidP="00E22F31">
            <w:pPr>
              <w:autoSpaceDE w:val="0"/>
              <w:autoSpaceDN w:val="0"/>
              <w:adjustRightInd w:val="0"/>
              <w:jc w:val="both"/>
              <w:rPr>
                <w:rFonts w:eastAsia="Times New Roman" w:cstheme="minorHAnsi"/>
                <w:color w:val="000000"/>
                <w:lang w:eastAsia="it-IT"/>
              </w:rPr>
            </w:pPr>
            <w:r w:rsidRPr="00F53610">
              <w:rPr>
                <w:rFonts w:cstheme="minorHAnsi"/>
                <w:i/>
                <w:iCs/>
                <w:noProof/>
                <w:color w:val="000000"/>
                <w:sz w:val="20"/>
                <w:szCs w:val="20"/>
                <w:lang w:eastAsia="it-IT"/>
              </w:rPr>
              <w:drawing>
                <wp:inline distT="0" distB="0" distL="0" distR="0" wp14:anchorId="59651870" wp14:editId="1B5F9670">
                  <wp:extent cx="5637475" cy="1916430"/>
                  <wp:effectExtent l="0" t="0" r="1905" b="7620"/>
                  <wp:docPr id="51317263" name="Immagine 1" descr="Immagine che contiene testo, schermata, numer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7263" name="Immagine 1" descr="Immagine che contiene testo, schermata, numero, Carattere&#10;&#10;Il contenuto generato dall'IA potrebbe non essere corretto."/>
                          <pic:cNvPicPr/>
                        </pic:nvPicPr>
                        <pic:blipFill>
                          <a:blip r:embed="rId7"/>
                          <a:stretch>
                            <a:fillRect/>
                          </a:stretch>
                        </pic:blipFill>
                        <pic:spPr>
                          <a:xfrm>
                            <a:off x="0" y="0"/>
                            <a:ext cx="5642109" cy="1918005"/>
                          </a:xfrm>
                          <a:prstGeom prst="rect">
                            <a:avLst/>
                          </a:prstGeom>
                        </pic:spPr>
                      </pic:pic>
                    </a:graphicData>
                  </a:graphic>
                </wp:inline>
              </w:drawing>
            </w:r>
          </w:p>
          <w:p w14:paraId="6B657E86" w14:textId="77777777" w:rsidR="009970E7" w:rsidRPr="00F53610" w:rsidRDefault="009970E7" w:rsidP="00E22F31">
            <w:pPr>
              <w:autoSpaceDE w:val="0"/>
              <w:autoSpaceDN w:val="0"/>
              <w:adjustRightInd w:val="0"/>
              <w:jc w:val="both"/>
              <w:rPr>
                <w:rFonts w:eastAsia="Times New Roman" w:cstheme="minorHAnsi"/>
                <w:color w:val="000000"/>
                <w:lang w:eastAsia="it-IT"/>
              </w:rPr>
            </w:pPr>
            <w:r w:rsidRPr="00F53610">
              <w:rPr>
                <w:rFonts w:eastAsia="Times New Roman" w:cstheme="minorHAnsi"/>
                <w:color w:val="000000"/>
                <w:u w:val="single"/>
                <w:lang w:eastAsia="it-IT"/>
              </w:rPr>
              <w:t>il budget di inclusione è così calcolato</w:t>
            </w:r>
            <w:r w:rsidRPr="00F53610">
              <w:rPr>
                <w:rFonts w:eastAsia="Times New Roman" w:cstheme="minorHAnsi"/>
                <w:color w:val="000000"/>
                <w:lang w:eastAsia="it-IT"/>
              </w:rPr>
              <w:t>:</w:t>
            </w:r>
          </w:p>
          <w:p w14:paraId="2FB3DDCE" w14:textId="77777777" w:rsidR="009970E7" w:rsidRPr="00F53610" w:rsidRDefault="009970E7" w:rsidP="009970E7">
            <w:pPr>
              <w:pStyle w:val="Paragrafoelenco"/>
              <w:numPr>
                <w:ilvl w:val="0"/>
                <w:numId w:val="2"/>
              </w:numPr>
              <w:autoSpaceDE w:val="0"/>
              <w:autoSpaceDN w:val="0"/>
              <w:adjustRightInd w:val="0"/>
              <w:jc w:val="both"/>
              <w:rPr>
                <w:rFonts w:eastAsia="Times New Roman" w:cstheme="minorHAnsi"/>
                <w:color w:val="000000"/>
                <w:lang w:eastAsia="it-IT"/>
              </w:rPr>
            </w:pPr>
            <w:r w:rsidRPr="00F53610">
              <w:rPr>
                <w:rFonts w:eastAsia="Times New Roman" w:cstheme="minorHAnsi"/>
                <w:color w:val="000000"/>
                <w:lang w:eastAsia="it-IT"/>
              </w:rPr>
              <w:t>6.500 – 1.734,80 = 4.765,21</w:t>
            </w:r>
          </w:p>
          <w:p w14:paraId="2250FCE2" w14:textId="77777777" w:rsidR="009970E7" w:rsidRPr="00F53610" w:rsidRDefault="009970E7" w:rsidP="009970E7">
            <w:pPr>
              <w:pStyle w:val="Paragrafoelenco"/>
              <w:numPr>
                <w:ilvl w:val="0"/>
                <w:numId w:val="2"/>
              </w:numPr>
              <w:autoSpaceDE w:val="0"/>
              <w:autoSpaceDN w:val="0"/>
              <w:adjustRightInd w:val="0"/>
              <w:jc w:val="both"/>
              <w:rPr>
                <w:rFonts w:eastAsia="Times New Roman" w:cstheme="minorHAnsi"/>
                <w:color w:val="000000"/>
                <w:lang w:eastAsia="it-IT"/>
              </w:rPr>
            </w:pPr>
            <w:r w:rsidRPr="00F53610">
              <w:rPr>
                <w:rFonts w:eastAsia="Times New Roman" w:cstheme="minorHAnsi"/>
                <w:color w:val="000000"/>
                <w:lang w:eastAsia="it-IT"/>
              </w:rPr>
              <w:t>4.765,21X 2,96 = 14.105,00 euro ANNUI</w:t>
            </w:r>
          </w:p>
        </w:tc>
      </w:tr>
    </w:tbl>
    <w:p w14:paraId="25241DB5"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p>
    <w:p w14:paraId="75945F00"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Il budget di inclusione non potrà avere un valore inferiore a 600 euro annui; pertanto, in tutti i casi di importi inferiori a tale somma, verrà aumentato a tale valore minimo.</w:t>
      </w:r>
    </w:p>
    <w:p w14:paraId="580D7052"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p>
    <w:p w14:paraId="169AD43B" w14:textId="77777777" w:rsidR="009970E7" w:rsidRPr="00F53610" w:rsidRDefault="009970E7" w:rsidP="009970E7">
      <w:pPr>
        <w:autoSpaceDE w:val="0"/>
        <w:autoSpaceDN w:val="0"/>
        <w:adjustRightInd w:val="0"/>
        <w:spacing w:after="0" w:line="240" w:lineRule="auto"/>
        <w:jc w:val="both"/>
        <w:rPr>
          <w:rFonts w:cstheme="minorHAnsi"/>
          <w:b/>
          <w:bCs/>
          <w:color w:val="000000"/>
          <w:sz w:val="24"/>
        </w:rPr>
      </w:pPr>
      <w:r w:rsidRPr="00F53610">
        <w:rPr>
          <w:rFonts w:cstheme="minorHAnsi"/>
          <w:b/>
          <w:bCs/>
          <w:color w:val="000000"/>
          <w:sz w:val="24"/>
        </w:rPr>
        <w:t>Art. 5 – Fabbisogno comunale e regionale</w:t>
      </w:r>
    </w:p>
    <w:p w14:paraId="4CCC9820"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 xml:space="preserve">Il valore complessivo dei budget di inclusione di tutti i nuclei ammessi in graduatoria rappresenta il fabbisogno finanziario comunale che verrà comunicato alla Regione Sardegna entro il </w:t>
      </w:r>
      <w:r w:rsidRPr="00DC0958">
        <w:rPr>
          <w:rFonts w:eastAsia="Times New Roman" w:cstheme="minorHAnsi"/>
          <w:b/>
          <w:color w:val="000000"/>
          <w:lang w:eastAsia="it-IT"/>
        </w:rPr>
        <w:t xml:space="preserve">15 </w:t>
      </w:r>
      <w:r>
        <w:rPr>
          <w:rFonts w:eastAsia="Times New Roman" w:cstheme="minorHAnsi"/>
          <w:b/>
          <w:color w:val="000000"/>
          <w:lang w:eastAsia="it-IT"/>
        </w:rPr>
        <w:t xml:space="preserve">giugno </w:t>
      </w:r>
      <w:r w:rsidRPr="00DC0958">
        <w:rPr>
          <w:rFonts w:eastAsia="Times New Roman" w:cstheme="minorHAnsi"/>
          <w:b/>
          <w:color w:val="000000"/>
          <w:lang w:eastAsia="it-IT"/>
        </w:rPr>
        <w:t>202</w:t>
      </w:r>
      <w:r>
        <w:rPr>
          <w:rFonts w:eastAsia="Times New Roman" w:cstheme="minorHAnsi"/>
          <w:b/>
          <w:color w:val="000000"/>
          <w:lang w:eastAsia="it-IT"/>
        </w:rPr>
        <w:t>6</w:t>
      </w:r>
      <w:r w:rsidRPr="00DC0958">
        <w:rPr>
          <w:rFonts w:eastAsia="Times New Roman" w:cstheme="minorHAnsi"/>
          <w:color w:val="000000"/>
          <w:lang w:eastAsia="it-IT"/>
        </w:rPr>
        <w:t>.</w:t>
      </w:r>
    </w:p>
    <w:p w14:paraId="5FF4E268"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La Regione determinerà il fabbisogno complessivo richiesto da tutti i Comuni.</w:t>
      </w:r>
    </w:p>
    <w:p w14:paraId="509EA75E" w14:textId="77777777" w:rsidR="009970E7" w:rsidRPr="00F53610" w:rsidRDefault="009970E7" w:rsidP="009970E7">
      <w:pPr>
        <w:adjustRightInd w:val="0"/>
        <w:spacing w:after="0" w:line="240" w:lineRule="auto"/>
        <w:ind w:right="187"/>
        <w:jc w:val="both"/>
        <w:rPr>
          <w:rFonts w:cstheme="minorHAnsi"/>
          <w:iCs/>
        </w:rPr>
      </w:pPr>
      <w:r w:rsidRPr="00F53610">
        <w:rPr>
          <w:rFonts w:cstheme="minorHAnsi"/>
        </w:rPr>
        <w:t xml:space="preserve">Nel caso in cui le risorse stanziate nel bilancio regionale non siano sufficienti a soddisfare l’intero fabbisogno comunicato dai Comuni, le risorse verranno assegnate secondo l’incidenza percentuale del fabbisogno di ciascun Comune richiedente, </w:t>
      </w:r>
      <w:r w:rsidRPr="00F53610">
        <w:rPr>
          <w:rFonts w:cstheme="minorHAnsi"/>
          <w:iCs/>
        </w:rPr>
        <w:t>ponderato sulla base dell’Indice di vulnerabilità sociale e materiale (</w:t>
      </w:r>
      <w:proofErr w:type="spellStart"/>
      <w:r w:rsidRPr="00F53610">
        <w:rPr>
          <w:rFonts w:cstheme="minorHAnsi"/>
          <w:iCs/>
        </w:rPr>
        <w:t>IVSm</w:t>
      </w:r>
      <w:proofErr w:type="spellEnd"/>
      <w:r w:rsidRPr="00F53610">
        <w:rPr>
          <w:rFonts w:cstheme="minorHAnsi"/>
          <w:iCs/>
        </w:rPr>
        <w:t>) calcolato dall'Istat, sul totale del fabbisogno “ponderato” complessivo di tutti i Comuni, determinato sul valore delle risorse effettivamente stanziate, secondo la formula:</w:t>
      </w:r>
    </w:p>
    <w:p w14:paraId="71879717" w14:textId="77777777" w:rsidR="009970E7" w:rsidRPr="00F53610" w:rsidRDefault="009970E7" w:rsidP="009970E7">
      <w:pPr>
        <w:pStyle w:val="Paragrafoelenco"/>
        <w:numPr>
          <w:ilvl w:val="0"/>
          <w:numId w:val="3"/>
        </w:numPr>
        <w:shd w:val="clear" w:color="auto" w:fill="FFFFFF"/>
        <w:spacing w:after="0" w:line="276" w:lineRule="auto"/>
        <w:ind w:right="187"/>
        <w:jc w:val="both"/>
        <w:rPr>
          <w:rFonts w:cstheme="minorHAnsi"/>
          <w:color w:val="000000"/>
        </w:rPr>
      </w:pPr>
      <w:r w:rsidRPr="00F53610">
        <w:rPr>
          <w:rFonts w:cstheme="minorHAnsi"/>
          <w:iCs/>
          <w:color w:val="000000"/>
        </w:rPr>
        <w:t>Budget assegnato al Comune Y = (Stanziamento regionale) diviso (Fabbisogno regionale “ponderato”) moltiplicato (Fabbisogno Comune “ponderato” Y).</w:t>
      </w:r>
    </w:p>
    <w:p w14:paraId="79BC344E" w14:textId="77777777" w:rsidR="009970E7" w:rsidRPr="00F53610" w:rsidRDefault="009970E7" w:rsidP="009970E7">
      <w:pPr>
        <w:shd w:val="clear" w:color="auto" w:fill="FFFFFF"/>
        <w:spacing w:after="0"/>
        <w:ind w:right="187"/>
        <w:jc w:val="both"/>
        <w:rPr>
          <w:rFonts w:cstheme="minorHAnsi"/>
          <w:iCs/>
          <w:color w:val="000000"/>
        </w:rPr>
      </w:pPr>
      <w:r w:rsidRPr="00F53610">
        <w:rPr>
          <w:rFonts w:cstheme="minorHAnsi"/>
          <w:iCs/>
          <w:color w:val="000000"/>
        </w:rPr>
        <w:t>Dove il fabbisogno ponderato di ciascun Comune è dato dalla formula = (fabbisogno Comune Y) moltiplicato (</w:t>
      </w:r>
      <w:proofErr w:type="spellStart"/>
      <w:r w:rsidRPr="00F53610">
        <w:rPr>
          <w:rFonts w:cstheme="minorHAnsi"/>
          <w:iCs/>
          <w:color w:val="000000"/>
        </w:rPr>
        <w:t>IVSm</w:t>
      </w:r>
      <w:proofErr w:type="spellEnd"/>
      <w:r w:rsidRPr="00F53610">
        <w:rPr>
          <w:rFonts w:cstheme="minorHAnsi"/>
          <w:iCs/>
          <w:color w:val="000000"/>
        </w:rPr>
        <w:t xml:space="preserve">). </w:t>
      </w:r>
    </w:p>
    <w:p w14:paraId="442F845B" w14:textId="77777777" w:rsidR="009970E7" w:rsidRDefault="009970E7" w:rsidP="009970E7">
      <w:pPr>
        <w:autoSpaceDE w:val="0"/>
        <w:autoSpaceDN w:val="0"/>
        <w:adjustRightInd w:val="0"/>
        <w:spacing w:after="0" w:line="240" w:lineRule="auto"/>
        <w:jc w:val="both"/>
        <w:rPr>
          <w:rFonts w:cstheme="minorHAnsi"/>
          <w:b/>
          <w:bCs/>
          <w:color w:val="000000"/>
          <w:sz w:val="24"/>
        </w:rPr>
      </w:pPr>
    </w:p>
    <w:p w14:paraId="6DF55FD0" w14:textId="77777777" w:rsidR="009970E7" w:rsidRPr="00F53610" w:rsidRDefault="009970E7" w:rsidP="009970E7">
      <w:pPr>
        <w:autoSpaceDE w:val="0"/>
        <w:autoSpaceDN w:val="0"/>
        <w:adjustRightInd w:val="0"/>
        <w:spacing w:after="0" w:line="240" w:lineRule="auto"/>
        <w:jc w:val="both"/>
        <w:rPr>
          <w:rFonts w:cstheme="minorHAnsi"/>
          <w:b/>
          <w:bCs/>
          <w:color w:val="000000"/>
          <w:sz w:val="24"/>
        </w:rPr>
      </w:pPr>
      <w:r w:rsidRPr="00F53610">
        <w:rPr>
          <w:rFonts w:cstheme="minorHAnsi"/>
          <w:b/>
          <w:bCs/>
          <w:color w:val="000000"/>
          <w:sz w:val="24"/>
        </w:rPr>
        <w:lastRenderedPageBreak/>
        <w:t>Art. 6 – Ammissione al REIS</w:t>
      </w:r>
    </w:p>
    <w:p w14:paraId="796996B6"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Il budget di inclusione è assegnato, a tutti i nuclei beneficiari ammessi,</w:t>
      </w:r>
      <w:r w:rsidRPr="00F53610" w:rsidDel="00B2703E">
        <w:rPr>
          <w:rFonts w:eastAsia="Times New Roman" w:cstheme="minorHAnsi"/>
          <w:color w:val="000000"/>
          <w:lang w:eastAsia="it-IT"/>
        </w:rPr>
        <w:t xml:space="preserve"> </w:t>
      </w:r>
      <w:r w:rsidRPr="00F53610">
        <w:rPr>
          <w:rFonts w:eastAsia="Times New Roman" w:cstheme="minorHAnsi"/>
          <w:color w:val="000000"/>
          <w:lang w:eastAsia="it-IT"/>
        </w:rPr>
        <w:t xml:space="preserve">in ordine di graduatoria, </w:t>
      </w:r>
      <w:r w:rsidRPr="00F53610">
        <w:rPr>
          <w:rFonts w:eastAsia="Times New Roman" w:cstheme="minorHAnsi"/>
          <w:color w:val="000000"/>
          <w:u w:val="single"/>
          <w:lang w:eastAsia="it-IT"/>
        </w:rPr>
        <w:t>fino ad esaurimento della disponibilità finanziaria assegnata dalla Regione</w:t>
      </w:r>
      <w:r w:rsidRPr="00F53610">
        <w:rPr>
          <w:rFonts w:eastAsia="Times New Roman" w:cstheme="minorHAnsi"/>
          <w:color w:val="000000"/>
          <w:lang w:eastAsia="it-IT"/>
        </w:rPr>
        <w:t>, come descritto al punto precedente.</w:t>
      </w:r>
    </w:p>
    <w:p w14:paraId="62C7B089"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Nel caso in cui la Regione assegni somme pari all’intero fabbisogno comunale, tutti i nuclei verranno definitivamente ammessi alla misura.</w:t>
      </w:r>
    </w:p>
    <w:p w14:paraId="21CC71AE"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In caso di trasferimenti inferiori</w:t>
      </w:r>
      <w:r>
        <w:rPr>
          <w:rFonts w:eastAsia="Times New Roman" w:cstheme="minorHAnsi"/>
          <w:color w:val="000000"/>
          <w:lang w:eastAsia="it-IT"/>
        </w:rPr>
        <w:t xml:space="preserve"> </w:t>
      </w:r>
      <w:r w:rsidRPr="00F53610">
        <w:rPr>
          <w:rFonts w:eastAsia="Times New Roman" w:cstheme="minorHAnsi"/>
          <w:color w:val="000000"/>
          <w:lang w:eastAsia="it-IT"/>
        </w:rPr>
        <w:t xml:space="preserve">al fabbisogno comunale, </w:t>
      </w:r>
      <w:r>
        <w:rPr>
          <w:rFonts w:eastAsia="Times New Roman" w:cstheme="minorHAnsi"/>
          <w:color w:val="000000"/>
          <w:lang w:eastAsia="it-IT"/>
        </w:rPr>
        <w:t>ci sarà una riduzione degli effettivi beneficiari della misura fino alla concorrenza delle risorse disponibili</w:t>
      </w:r>
      <w:r w:rsidRPr="00F53610">
        <w:rPr>
          <w:rFonts w:eastAsia="Times New Roman" w:cstheme="minorHAnsi"/>
          <w:color w:val="000000"/>
          <w:lang w:eastAsia="it-IT"/>
        </w:rPr>
        <w:t>.</w:t>
      </w:r>
    </w:p>
    <w:p w14:paraId="3B31E7FE" w14:textId="77777777" w:rsidR="009970E7" w:rsidRDefault="009970E7" w:rsidP="009970E7">
      <w:pPr>
        <w:autoSpaceDE w:val="0"/>
        <w:autoSpaceDN w:val="0"/>
        <w:adjustRightInd w:val="0"/>
        <w:spacing w:after="0" w:line="240" w:lineRule="auto"/>
        <w:jc w:val="both"/>
        <w:rPr>
          <w:rFonts w:cstheme="minorHAnsi"/>
          <w:b/>
          <w:bCs/>
          <w:color w:val="000000"/>
          <w:sz w:val="24"/>
        </w:rPr>
      </w:pPr>
    </w:p>
    <w:p w14:paraId="049DD591" w14:textId="77777777" w:rsidR="009970E7" w:rsidRPr="00F53610" w:rsidRDefault="009970E7" w:rsidP="009970E7">
      <w:pPr>
        <w:autoSpaceDE w:val="0"/>
        <w:autoSpaceDN w:val="0"/>
        <w:adjustRightInd w:val="0"/>
        <w:spacing w:after="0" w:line="240" w:lineRule="auto"/>
        <w:jc w:val="both"/>
        <w:rPr>
          <w:rFonts w:cstheme="minorHAnsi"/>
          <w:b/>
          <w:bCs/>
          <w:color w:val="000000"/>
          <w:sz w:val="24"/>
        </w:rPr>
      </w:pPr>
      <w:r w:rsidRPr="00F53610">
        <w:rPr>
          <w:rFonts w:cstheme="minorHAnsi"/>
          <w:b/>
          <w:bCs/>
          <w:color w:val="000000"/>
          <w:sz w:val="24"/>
        </w:rPr>
        <w:t xml:space="preserve">Art. 7 – Progetto di inclusione </w:t>
      </w:r>
    </w:p>
    <w:p w14:paraId="3616CA6F"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themeColor="text1"/>
          <w:lang w:eastAsia="it-IT"/>
        </w:rPr>
      </w:pPr>
      <w:r w:rsidRPr="00F53610">
        <w:rPr>
          <w:rFonts w:eastAsia="Times New Roman" w:cstheme="minorHAnsi"/>
          <w:color w:val="000000" w:themeColor="text1"/>
          <w:lang w:eastAsia="it-IT"/>
        </w:rPr>
        <w:t>In ordine di graduatoria e nel limite delle somme disponibili, il Servizio sociale professionale comunale, anche laddove rafforzato dalla gestione associata a livello di Ambito PLUS, convoca i nuclei familiari beneficiari per l’elaborazione del Progetto di inclusione.</w:t>
      </w:r>
    </w:p>
    <w:p w14:paraId="2360C4FD"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themeColor="text1"/>
          <w:lang w:eastAsia="it-IT"/>
        </w:rPr>
      </w:pPr>
      <w:r w:rsidRPr="00F53610">
        <w:rPr>
          <w:rFonts w:eastAsia="Times New Roman" w:cstheme="minorHAnsi"/>
          <w:color w:val="000000" w:themeColor="text1"/>
          <w:lang w:eastAsia="it-IT"/>
        </w:rPr>
        <w:t>Con la presa in carico il Servizio sociale in collaborazione con il cittadino e in accordo con il CPI valuta la presentazione della domanda di Supporto Formazione Lavoro per i componenti del nucleo aventi i requisiti, al fine di rafforzare la componente di inclusione attiva del progetto.</w:t>
      </w:r>
    </w:p>
    <w:p w14:paraId="5271EE62" w14:textId="77777777" w:rsidR="009970E7" w:rsidRPr="00F53610" w:rsidRDefault="009970E7" w:rsidP="009970E7">
      <w:pPr>
        <w:shd w:val="clear" w:color="auto" w:fill="FFFFFF"/>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Qualora il Progetto di inclusione preveda interventi integrati o particolarmente complessi la sua predisposizione è in capo all’Equipe multidisciplinare designata dai comuni o, ove sussistano le condizioni, in Ambito PLUS.</w:t>
      </w:r>
    </w:p>
    <w:p w14:paraId="77D30296" w14:textId="77777777" w:rsidR="009970E7" w:rsidRPr="00F53610" w:rsidRDefault="009970E7" w:rsidP="009970E7">
      <w:pPr>
        <w:shd w:val="clear" w:color="auto" w:fill="FFFFFF"/>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Il Progetto è predisposto in collaborazione con altre figure professionali, anche in rappresentanza di istituzioni pubbliche dei settori della salute, dell’istruzione, della formazione e delle politiche del lavoro, degli Enti del terzo settore e degli Enti di natura caritativa.</w:t>
      </w:r>
    </w:p>
    <w:p w14:paraId="75171E4A" w14:textId="77777777" w:rsidR="009970E7" w:rsidRPr="00F53610" w:rsidRDefault="009970E7" w:rsidP="009970E7">
      <w:pPr>
        <w:shd w:val="clear" w:color="auto" w:fill="FFFFFF"/>
        <w:spacing w:after="0" w:line="240" w:lineRule="auto"/>
        <w:jc w:val="both"/>
        <w:rPr>
          <w:rFonts w:cstheme="minorHAnsi"/>
        </w:rPr>
      </w:pPr>
      <w:r w:rsidRPr="00F53610">
        <w:rPr>
          <w:rFonts w:cstheme="minorHAnsi"/>
        </w:rPr>
        <w:t>Per i progetti di inclusione lavorativa, che possono prevedere anche il solo invio ai servizi per il lavoro, viene svolta preventivamente la valutazione della presa in carico integrata con il Centro per l’impiego (CPI), tramite l’équipe multidisciplinare o attraverso i contatti diretti tra il Servizio sociale professionale e il CPI competente.</w:t>
      </w:r>
    </w:p>
    <w:p w14:paraId="12F1E902" w14:textId="77777777" w:rsidR="009970E7" w:rsidRPr="00F53610" w:rsidRDefault="009970E7" w:rsidP="009970E7">
      <w:pPr>
        <w:spacing w:after="0"/>
        <w:jc w:val="both"/>
        <w:rPr>
          <w:rFonts w:cstheme="minorHAnsi"/>
        </w:rPr>
      </w:pPr>
      <w:r w:rsidRPr="00F53610">
        <w:rPr>
          <w:rFonts w:cstheme="minorHAnsi"/>
        </w:rPr>
        <w:t>Per quei nuclei che diventano percettori ADI, in corso di fruizione del REIS, l'erogazione della componente economica</w:t>
      </w:r>
      <w:r w:rsidRPr="00F53610">
        <w:rPr>
          <w:rFonts w:cstheme="minorHAnsi"/>
          <w:spacing w:val="20"/>
        </w:rPr>
        <w:t xml:space="preserve"> </w:t>
      </w:r>
      <w:r w:rsidRPr="00F53610">
        <w:rPr>
          <w:rFonts w:cstheme="minorHAnsi"/>
        </w:rPr>
        <w:t>del</w:t>
      </w:r>
      <w:r w:rsidRPr="00F53610">
        <w:rPr>
          <w:rFonts w:cstheme="minorHAnsi"/>
          <w:spacing w:val="21"/>
        </w:rPr>
        <w:t xml:space="preserve"> </w:t>
      </w:r>
      <w:r w:rsidRPr="00F53610">
        <w:rPr>
          <w:rFonts w:cstheme="minorHAnsi"/>
        </w:rPr>
        <w:t>Budget</w:t>
      </w:r>
      <w:r w:rsidRPr="00F53610">
        <w:rPr>
          <w:rFonts w:cstheme="minorHAnsi"/>
          <w:spacing w:val="20"/>
        </w:rPr>
        <w:t xml:space="preserve"> </w:t>
      </w:r>
      <w:r w:rsidRPr="00F53610">
        <w:rPr>
          <w:rFonts w:cstheme="minorHAnsi"/>
        </w:rPr>
        <w:t>di</w:t>
      </w:r>
      <w:r w:rsidRPr="00F53610">
        <w:rPr>
          <w:rFonts w:cstheme="minorHAnsi"/>
          <w:spacing w:val="19"/>
        </w:rPr>
        <w:t xml:space="preserve"> </w:t>
      </w:r>
      <w:r w:rsidRPr="00F53610">
        <w:rPr>
          <w:rFonts w:cstheme="minorHAnsi"/>
        </w:rPr>
        <w:t>inclusione</w:t>
      </w:r>
      <w:r w:rsidRPr="00F53610">
        <w:rPr>
          <w:rFonts w:cstheme="minorHAnsi"/>
          <w:spacing w:val="22"/>
        </w:rPr>
        <w:t xml:space="preserve"> </w:t>
      </w:r>
      <w:r w:rsidRPr="00F53610">
        <w:rPr>
          <w:rFonts w:cstheme="minorHAnsi"/>
        </w:rPr>
        <w:t>sarà</w:t>
      </w:r>
      <w:r w:rsidRPr="00F53610">
        <w:rPr>
          <w:rFonts w:cstheme="minorHAnsi"/>
          <w:spacing w:val="22"/>
        </w:rPr>
        <w:t xml:space="preserve"> </w:t>
      </w:r>
      <w:r w:rsidRPr="00F53610">
        <w:rPr>
          <w:rFonts w:cstheme="minorHAnsi"/>
        </w:rPr>
        <w:t>immediatamente</w:t>
      </w:r>
      <w:r w:rsidRPr="00F53610">
        <w:rPr>
          <w:rFonts w:cstheme="minorHAnsi"/>
          <w:spacing w:val="22"/>
        </w:rPr>
        <w:t xml:space="preserve"> </w:t>
      </w:r>
      <w:r w:rsidRPr="00F53610">
        <w:rPr>
          <w:rFonts w:cstheme="minorHAnsi"/>
        </w:rPr>
        <w:t>interrotta.</w:t>
      </w:r>
      <w:r w:rsidRPr="00F53610">
        <w:rPr>
          <w:rFonts w:cstheme="minorHAnsi"/>
          <w:spacing w:val="20"/>
        </w:rPr>
        <w:t xml:space="preserve"> </w:t>
      </w:r>
      <w:r w:rsidRPr="00F53610">
        <w:rPr>
          <w:rFonts w:cstheme="minorHAnsi"/>
        </w:rPr>
        <w:t>Qualora</w:t>
      </w:r>
      <w:r w:rsidRPr="00F53610">
        <w:rPr>
          <w:rFonts w:cstheme="minorHAnsi"/>
          <w:spacing w:val="20"/>
        </w:rPr>
        <w:t xml:space="preserve"> </w:t>
      </w:r>
      <w:r w:rsidRPr="00F53610">
        <w:rPr>
          <w:rFonts w:cstheme="minorHAnsi"/>
        </w:rPr>
        <w:t>nei</w:t>
      </w:r>
      <w:r w:rsidRPr="00F53610">
        <w:rPr>
          <w:rFonts w:cstheme="minorHAnsi"/>
          <w:spacing w:val="22"/>
        </w:rPr>
        <w:t xml:space="preserve"> </w:t>
      </w:r>
      <w:r w:rsidRPr="00F53610">
        <w:rPr>
          <w:rFonts w:cstheme="minorHAnsi"/>
        </w:rPr>
        <w:t>loro</w:t>
      </w:r>
      <w:r w:rsidRPr="00F53610">
        <w:rPr>
          <w:rFonts w:cstheme="minorHAnsi"/>
          <w:spacing w:val="20"/>
        </w:rPr>
        <w:t xml:space="preserve"> </w:t>
      </w:r>
      <w:r w:rsidRPr="00F53610">
        <w:rPr>
          <w:rFonts w:cstheme="minorHAnsi"/>
        </w:rPr>
        <w:t>confronti</w:t>
      </w:r>
      <w:r w:rsidRPr="00F53610">
        <w:rPr>
          <w:rFonts w:cstheme="minorHAnsi"/>
          <w:spacing w:val="19"/>
        </w:rPr>
        <w:t xml:space="preserve"> </w:t>
      </w:r>
      <w:r w:rsidRPr="00F53610">
        <w:rPr>
          <w:rFonts w:cstheme="minorHAnsi"/>
        </w:rPr>
        <w:t>sia stata già attivata una progettualità, il servizio sociale comunale e/o l’equipe valuta in accordo con il nucleo l’opportunità di dare continuità alle azioni avviate.</w:t>
      </w:r>
    </w:p>
    <w:p w14:paraId="6584A965" w14:textId="77777777" w:rsidR="009970E7" w:rsidRPr="00F53610" w:rsidRDefault="009970E7" w:rsidP="009970E7">
      <w:pPr>
        <w:spacing w:after="0"/>
        <w:jc w:val="both"/>
        <w:rPr>
          <w:rFonts w:cstheme="minorHAnsi"/>
        </w:rPr>
      </w:pPr>
      <w:r w:rsidRPr="00F53610">
        <w:rPr>
          <w:rFonts w:cstheme="minorHAnsi"/>
        </w:rPr>
        <w:t>Resta fermo l’obbligo di comunicazione tempestiva come precisato ai successivi punti.</w:t>
      </w:r>
    </w:p>
    <w:p w14:paraId="2D638652" w14:textId="77777777" w:rsidR="009970E7" w:rsidRPr="00F53610" w:rsidRDefault="009970E7" w:rsidP="009970E7">
      <w:pPr>
        <w:shd w:val="clear" w:color="auto" w:fill="FFFFFF"/>
        <w:spacing w:after="0" w:line="240" w:lineRule="auto"/>
        <w:jc w:val="both"/>
        <w:rPr>
          <w:rFonts w:cstheme="minorHAnsi"/>
        </w:rPr>
      </w:pPr>
    </w:p>
    <w:p w14:paraId="5E24D094"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sz w:val="24"/>
          <w:lang w:eastAsia="it-IT"/>
        </w:rPr>
      </w:pPr>
      <w:r w:rsidRPr="00F53610">
        <w:rPr>
          <w:rFonts w:cstheme="minorHAnsi"/>
          <w:b/>
          <w:bCs/>
          <w:color w:val="000000"/>
          <w:sz w:val="24"/>
        </w:rPr>
        <w:t xml:space="preserve">Art. 8 – </w:t>
      </w:r>
      <w:r w:rsidRPr="00125674">
        <w:rPr>
          <w:rFonts w:cstheme="minorHAnsi"/>
          <w:b/>
          <w:bCs/>
          <w:color w:val="000000"/>
          <w:sz w:val="24"/>
        </w:rPr>
        <w:t>Budget di inclusione</w:t>
      </w:r>
      <w:r w:rsidRPr="00F53610">
        <w:rPr>
          <w:rFonts w:cstheme="minorHAnsi"/>
          <w:b/>
          <w:bCs/>
          <w:color w:val="000000"/>
          <w:sz w:val="24"/>
        </w:rPr>
        <w:t xml:space="preserve"> - Componente finanziaria e componente progettuale</w:t>
      </w:r>
    </w:p>
    <w:p w14:paraId="4562A0F8"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themeColor="text1"/>
          <w:lang w:eastAsia="it-IT"/>
        </w:rPr>
      </w:pPr>
      <w:r w:rsidRPr="00F53610">
        <w:rPr>
          <w:rFonts w:eastAsia="Times New Roman" w:cstheme="minorHAnsi"/>
          <w:color w:val="000000"/>
          <w:lang w:eastAsia="it-IT"/>
        </w:rPr>
        <w:t xml:space="preserve">Il </w:t>
      </w:r>
      <w:r>
        <w:rPr>
          <w:rFonts w:eastAsia="Times New Roman" w:cstheme="minorHAnsi"/>
          <w:color w:val="000000"/>
          <w:lang w:eastAsia="it-IT"/>
        </w:rPr>
        <w:t>Budget</w:t>
      </w:r>
      <w:r w:rsidRPr="00F53610">
        <w:rPr>
          <w:rFonts w:eastAsia="Times New Roman" w:cstheme="minorHAnsi"/>
          <w:color w:val="000000"/>
          <w:lang w:eastAsia="it-IT"/>
        </w:rPr>
        <w:t xml:space="preserve"> di inclusione che coinvolge l’intero nucleo familiare è formato da una componente finanziaria (contributo economico) e da una componente rappresentata da </w:t>
      </w:r>
      <w:r w:rsidRPr="00F53610">
        <w:rPr>
          <w:rFonts w:eastAsia="Times New Roman" w:cstheme="minorHAnsi"/>
          <w:color w:val="000000" w:themeColor="text1"/>
          <w:lang w:eastAsia="it-IT"/>
        </w:rPr>
        <w:t>servizi e interventi di natura assistenziale e a favore dell’inclusione sociale e lavorativa.</w:t>
      </w:r>
    </w:p>
    <w:p w14:paraId="73C636D0" w14:textId="77777777" w:rsidR="009970E7" w:rsidRDefault="009970E7" w:rsidP="009970E7">
      <w:pPr>
        <w:autoSpaceDE w:val="0"/>
        <w:autoSpaceDN w:val="0"/>
        <w:adjustRightInd w:val="0"/>
        <w:spacing w:after="0" w:line="240" w:lineRule="auto"/>
        <w:jc w:val="both"/>
        <w:rPr>
          <w:rFonts w:eastAsia="Times New Roman" w:cstheme="minorHAnsi"/>
          <w:color w:val="000000" w:themeColor="text1"/>
          <w:lang w:eastAsia="it-IT"/>
        </w:rPr>
      </w:pPr>
    </w:p>
    <w:p w14:paraId="1631B8E9" w14:textId="77777777" w:rsidR="009970E7" w:rsidRPr="00F60B62" w:rsidRDefault="009970E7" w:rsidP="009970E7">
      <w:pPr>
        <w:autoSpaceDE w:val="0"/>
        <w:autoSpaceDN w:val="0"/>
        <w:adjustRightInd w:val="0"/>
        <w:spacing w:after="120" w:line="240" w:lineRule="auto"/>
        <w:jc w:val="both"/>
        <w:rPr>
          <w:rFonts w:eastAsia="Times New Roman" w:cstheme="minorHAnsi"/>
          <w:color w:val="000000"/>
          <w:lang w:eastAsia="it-IT"/>
        </w:rPr>
      </w:pPr>
      <w:r w:rsidRPr="00F60B62">
        <w:rPr>
          <w:rFonts w:eastAsia="Times New Roman" w:cstheme="minorHAnsi"/>
          <w:color w:val="000000"/>
          <w:lang w:eastAsia="it-IT"/>
        </w:rPr>
        <w:t>Il valore del contributo economico è pari al 70% del valore complessivo del budget di inclusione ma non può comunque essere superiore alla somma mensile di euro 1.1</w:t>
      </w:r>
      <w:r>
        <w:rPr>
          <w:rFonts w:eastAsia="Times New Roman" w:cstheme="minorHAnsi"/>
          <w:color w:val="000000"/>
          <w:lang w:eastAsia="it-IT"/>
        </w:rPr>
        <w:t>91</w:t>
      </w:r>
      <w:r w:rsidRPr="00F60B62">
        <w:rPr>
          <w:rFonts w:eastAsia="Times New Roman" w:cstheme="minorHAnsi"/>
          <w:color w:val="000000"/>
          <w:lang w:eastAsia="it-IT"/>
        </w:rPr>
        <w:t>,00</w:t>
      </w:r>
      <w:r>
        <w:rPr>
          <w:rFonts w:eastAsia="Times New Roman" w:cstheme="minorHAnsi"/>
          <w:color w:val="000000"/>
          <w:lang w:eastAsia="it-IT"/>
        </w:rPr>
        <w:t xml:space="preserve"> e all’importo complessivo di euro 14.292,00</w:t>
      </w:r>
      <w:r w:rsidRPr="00F60B62">
        <w:rPr>
          <w:rFonts w:eastAsia="Times New Roman" w:cstheme="minorHAnsi"/>
          <w:color w:val="000000"/>
          <w:lang w:eastAsia="it-IT"/>
        </w:rPr>
        <w:t>.</w:t>
      </w:r>
    </w:p>
    <w:p w14:paraId="0C8F7320" w14:textId="77777777" w:rsidR="009970E7" w:rsidRDefault="009970E7" w:rsidP="009970E7">
      <w:pPr>
        <w:autoSpaceDE w:val="0"/>
        <w:autoSpaceDN w:val="0"/>
        <w:adjustRightInd w:val="0"/>
        <w:spacing w:after="0" w:line="240" w:lineRule="auto"/>
        <w:jc w:val="both"/>
        <w:rPr>
          <w:rFonts w:eastAsia="Times New Roman" w:cstheme="minorHAnsi"/>
          <w:color w:val="000000"/>
          <w:lang w:eastAsia="it-IT"/>
        </w:rPr>
      </w:pPr>
      <w:r w:rsidRPr="00AF53FA">
        <w:rPr>
          <w:rFonts w:eastAsia="Times New Roman" w:cstheme="minorHAnsi"/>
          <w:color w:val="000000"/>
          <w:lang w:eastAsia="it-IT"/>
        </w:rPr>
        <w:t>L'utilizzo della componente progettuale del Progetto di inclusione, nel caso in cui al</w:t>
      </w:r>
      <w:r>
        <w:rPr>
          <w:rFonts w:eastAsia="Times New Roman" w:cstheme="minorHAnsi"/>
          <w:color w:val="000000"/>
          <w:lang w:eastAsia="it-IT"/>
        </w:rPr>
        <w:t xml:space="preserve"> </w:t>
      </w:r>
      <w:r w:rsidRPr="00AF53FA">
        <w:rPr>
          <w:rFonts w:eastAsia="Times New Roman" w:cstheme="minorHAnsi"/>
          <w:color w:val="000000"/>
          <w:lang w:eastAsia="it-IT"/>
        </w:rPr>
        <w:t xml:space="preserve">nucleo venga assegnato un Budget di inclusione inferiore a euro 960,00 annui non è obbligatoria </w:t>
      </w:r>
      <w:r>
        <w:rPr>
          <w:rFonts w:eastAsia="Times New Roman" w:cstheme="minorHAnsi"/>
          <w:color w:val="000000"/>
          <w:lang w:eastAsia="it-IT"/>
        </w:rPr>
        <w:t>e la stessa</w:t>
      </w:r>
      <w:r w:rsidRPr="00AF53FA">
        <w:rPr>
          <w:rFonts w:eastAsia="Times New Roman" w:cstheme="minorHAnsi"/>
          <w:color w:val="000000"/>
          <w:lang w:eastAsia="it-IT"/>
        </w:rPr>
        <w:t xml:space="preserve"> può</w:t>
      </w:r>
      <w:r>
        <w:rPr>
          <w:rFonts w:eastAsia="Times New Roman" w:cstheme="minorHAnsi"/>
          <w:color w:val="000000"/>
          <w:lang w:eastAsia="it-IT"/>
        </w:rPr>
        <w:t xml:space="preserve"> </w:t>
      </w:r>
      <w:r w:rsidRPr="00AF53FA">
        <w:rPr>
          <w:rFonts w:eastAsia="Times New Roman" w:cstheme="minorHAnsi"/>
          <w:color w:val="000000"/>
          <w:lang w:eastAsia="it-IT"/>
        </w:rPr>
        <w:t>essere erogata come componente economica.</w:t>
      </w:r>
    </w:p>
    <w:p w14:paraId="76405A1B" w14:textId="77777777" w:rsidR="009970E7" w:rsidRDefault="009970E7" w:rsidP="009970E7">
      <w:pPr>
        <w:autoSpaceDE w:val="0"/>
        <w:autoSpaceDN w:val="0"/>
        <w:adjustRightInd w:val="0"/>
        <w:spacing w:after="0" w:line="240" w:lineRule="auto"/>
        <w:jc w:val="both"/>
        <w:rPr>
          <w:rFonts w:eastAsia="Times New Roman" w:cstheme="minorHAnsi"/>
          <w:color w:val="000000"/>
          <w:lang w:eastAsia="it-IT"/>
        </w:rPr>
      </w:pPr>
    </w:p>
    <w:p w14:paraId="1DCDA297"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La componente finanziaria individuata al momento del riconoscimento del diritto viene erogata per 12 mensilità che coprono il periodo da luglio 202</w:t>
      </w:r>
      <w:r>
        <w:rPr>
          <w:rFonts w:eastAsia="Times New Roman" w:cstheme="minorHAnsi"/>
          <w:color w:val="000000"/>
          <w:lang w:eastAsia="it-IT"/>
        </w:rPr>
        <w:t>6</w:t>
      </w:r>
      <w:r w:rsidRPr="00F53610">
        <w:rPr>
          <w:rFonts w:eastAsia="Times New Roman" w:cstheme="minorHAnsi"/>
          <w:color w:val="000000"/>
          <w:lang w:eastAsia="it-IT"/>
        </w:rPr>
        <w:t xml:space="preserve"> e sino a giugno 202</w:t>
      </w:r>
      <w:r>
        <w:rPr>
          <w:rFonts w:eastAsia="Times New Roman" w:cstheme="minorHAnsi"/>
          <w:color w:val="000000"/>
          <w:lang w:eastAsia="it-IT"/>
        </w:rPr>
        <w:t>7</w:t>
      </w:r>
      <w:r w:rsidRPr="00F53610">
        <w:rPr>
          <w:rFonts w:eastAsia="Times New Roman" w:cstheme="minorHAnsi"/>
          <w:color w:val="000000"/>
          <w:lang w:eastAsia="it-IT"/>
        </w:rPr>
        <w:t>.</w:t>
      </w:r>
    </w:p>
    <w:p w14:paraId="74E33A2B" w14:textId="77777777" w:rsidR="009970E7" w:rsidRDefault="009970E7" w:rsidP="009970E7">
      <w:pPr>
        <w:spacing w:after="0"/>
        <w:jc w:val="both"/>
        <w:rPr>
          <w:rFonts w:cstheme="minorHAnsi"/>
        </w:rPr>
      </w:pPr>
    </w:p>
    <w:p w14:paraId="4C3B701E" w14:textId="77777777" w:rsidR="009970E7" w:rsidRPr="00F53610" w:rsidRDefault="009970E7" w:rsidP="009970E7">
      <w:pPr>
        <w:spacing w:after="0"/>
        <w:jc w:val="both"/>
        <w:rPr>
          <w:rFonts w:eastAsia="Times New Roman" w:cstheme="minorHAnsi"/>
          <w:color w:val="000000"/>
          <w:lang w:eastAsia="it-IT"/>
        </w:rPr>
      </w:pPr>
      <w:r w:rsidRPr="00F53610">
        <w:rPr>
          <w:rFonts w:cstheme="minorHAnsi"/>
        </w:rPr>
        <w:t>Il beneficio viene erogato a mezzo bonifico bancario sul conto corrente intestato o cointestato al soggetto richiedente</w:t>
      </w:r>
      <w:r>
        <w:rPr>
          <w:rFonts w:cstheme="minorHAnsi"/>
        </w:rPr>
        <w:t>.</w:t>
      </w:r>
    </w:p>
    <w:p w14:paraId="1F490957"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 xml:space="preserve">utili al perseguimento degli obiettivi progettuali, nonché il sostegno delle spese di trasporto necessarie alla partecipazione alle iniziative e ai percorsi di inclusione, compresi i costi necessari per l’attivazione </w:t>
      </w:r>
      <w:r w:rsidRPr="00F53610">
        <w:rPr>
          <w:rFonts w:eastAsia="Times New Roman" w:cstheme="minorHAnsi"/>
          <w:color w:val="000000"/>
          <w:lang w:eastAsia="it-IT"/>
        </w:rPr>
        <w:lastRenderedPageBreak/>
        <w:t>dei Servizi a favore della collettività (es. assicurazione INAIL, assicurazione per RCT, visite mediche obbligatorie, formazione obbligatoria per la sicurezza, dispositivi di protezione individuale, materiale per lo svolgimento delle attività, spese di trasporto, ecc.).</w:t>
      </w:r>
    </w:p>
    <w:p w14:paraId="4FF80B4C"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In caso di tirocini di inclusione, percorsi di istruzione e formazione, il valore della quota progettuale può includere anche l’eventuale indennità di partecipazione.</w:t>
      </w:r>
    </w:p>
    <w:p w14:paraId="79D64164"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 xml:space="preserve">La quota progettuale, inoltre, può essere rappresentata dalla fruizione o dalla partecipazione ad altre opportunità a valere sui programmi comunitari regionali e nazionali anche laddove attivate da altre istituzioni pubbliche e private (esempio, percorsi GOL, </w:t>
      </w:r>
      <w:proofErr w:type="spellStart"/>
      <w:r w:rsidRPr="00F53610">
        <w:rPr>
          <w:rFonts w:eastAsia="Times New Roman" w:cstheme="minorHAnsi"/>
          <w:color w:val="000000"/>
          <w:lang w:eastAsia="it-IT"/>
        </w:rPr>
        <w:t>Lavoras</w:t>
      </w:r>
      <w:proofErr w:type="spellEnd"/>
      <w:r w:rsidRPr="00F53610">
        <w:rPr>
          <w:rFonts w:eastAsia="Times New Roman" w:cstheme="minorHAnsi"/>
          <w:color w:val="000000"/>
          <w:lang w:eastAsia="it-IT"/>
        </w:rPr>
        <w:t xml:space="preserve"> </w:t>
      </w:r>
      <w:proofErr w:type="spellStart"/>
      <w:r w:rsidRPr="00F53610">
        <w:rPr>
          <w:rFonts w:eastAsia="Times New Roman" w:cstheme="minorHAnsi"/>
          <w:color w:val="000000"/>
          <w:lang w:eastAsia="it-IT"/>
        </w:rPr>
        <w:t>ecc</w:t>
      </w:r>
      <w:proofErr w:type="spellEnd"/>
      <w:r w:rsidRPr="00F53610">
        <w:rPr>
          <w:rFonts w:eastAsia="Times New Roman" w:cstheme="minorHAnsi"/>
          <w:color w:val="000000"/>
          <w:lang w:eastAsia="it-IT"/>
        </w:rPr>
        <w:t>), ovvero dal Supporto per la formazione e il lavoro (SFL).</w:t>
      </w:r>
    </w:p>
    <w:p w14:paraId="2B9790EA" w14:textId="77777777" w:rsidR="009970E7" w:rsidRPr="00F53610" w:rsidRDefault="009970E7" w:rsidP="009970E7">
      <w:pPr>
        <w:widowControl w:val="0"/>
        <w:autoSpaceDE w:val="0"/>
        <w:autoSpaceDN w:val="0"/>
        <w:spacing w:after="0" w:line="240" w:lineRule="auto"/>
        <w:jc w:val="both"/>
        <w:rPr>
          <w:rFonts w:cstheme="minorHAnsi"/>
        </w:rPr>
      </w:pPr>
      <w:r w:rsidRPr="00F53610">
        <w:rPr>
          <w:rFonts w:cstheme="minorHAnsi"/>
        </w:rPr>
        <w:t xml:space="preserve">Possono essere attivate, a titolo esemplificativo, le tipologie di intervento di cui all'articolo 9, comma 4, della L.R. n. 18/2016 e </w:t>
      </w:r>
      <w:proofErr w:type="spellStart"/>
      <w:r w:rsidRPr="00F53610">
        <w:rPr>
          <w:rFonts w:cstheme="minorHAnsi"/>
        </w:rPr>
        <w:t>s.m.i.</w:t>
      </w:r>
      <w:proofErr w:type="spellEnd"/>
      <w:r w:rsidRPr="00F53610">
        <w:rPr>
          <w:rFonts w:cstheme="minorHAnsi"/>
        </w:rPr>
        <w:t>, nel rispetto della normativa nazionale, regionale e comunitaria che le disciplina. In particolare:</w:t>
      </w:r>
    </w:p>
    <w:p w14:paraId="709F36F3" w14:textId="77777777" w:rsidR="009970E7" w:rsidRPr="00F53610" w:rsidRDefault="009970E7" w:rsidP="009970E7">
      <w:pPr>
        <w:pStyle w:val="Paragrafoelenco"/>
        <w:numPr>
          <w:ilvl w:val="0"/>
          <w:numId w:val="4"/>
        </w:numPr>
        <w:shd w:val="clear" w:color="auto" w:fill="FFFFFF"/>
        <w:spacing w:after="0" w:line="240" w:lineRule="auto"/>
        <w:jc w:val="both"/>
        <w:rPr>
          <w:rFonts w:cstheme="minorHAnsi"/>
        </w:rPr>
      </w:pPr>
      <w:r w:rsidRPr="00F53610">
        <w:rPr>
          <w:rFonts w:cstheme="minorHAnsi"/>
        </w:rPr>
        <w:t>accesso ai dispositivi delle politiche attive del lavoro in materia di occupazione e di formazione finalizzata;</w:t>
      </w:r>
    </w:p>
    <w:p w14:paraId="270BEF3B" w14:textId="77777777" w:rsidR="009970E7" w:rsidRPr="00F53610" w:rsidRDefault="009970E7" w:rsidP="009970E7">
      <w:pPr>
        <w:pStyle w:val="Paragrafoelenco"/>
        <w:numPr>
          <w:ilvl w:val="0"/>
          <w:numId w:val="4"/>
        </w:numPr>
        <w:shd w:val="clear" w:color="auto" w:fill="FFFFFF"/>
        <w:spacing w:after="0" w:line="240" w:lineRule="auto"/>
        <w:jc w:val="both"/>
        <w:rPr>
          <w:rFonts w:cstheme="minorHAnsi"/>
        </w:rPr>
      </w:pPr>
      <w:r w:rsidRPr="00F53610">
        <w:rPr>
          <w:rFonts w:cstheme="minorHAnsi"/>
        </w:rPr>
        <w:t>sostegno personalizzato per l'emersione dal lavoro irregolare;</w:t>
      </w:r>
    </w:p>
    <w:p w14:paraId="0FE57417" w14:textId="77777777" w:rsidR="009970E7" w:rsidRPr="00F53610" w:rsidRDefault="009970E7" w:rsidP="009970E7">
      <w:pPr>
        <w:pStyle w:val="Paragrafoelenco"/>
        <w:numPr>
          <w:ilvl w:val="0"/>
          <w:numId w:val="4"/>
        </w:numPr>
        <w:shd w:val="clear" w:color="auto" w:fill="FFFFFF"/>
        <w:spacing w:after="0" w:line="240" w:lineRule="auto"/>
        <w:jc w:val="both"/>
        <w:rPr>
          <w:rFonts w:cstheme="minorHAnsi"/>
        </w:rPr>
      </w:pPr>
      <w:r w:rsidRPr="00F53610">
        <w:rPr>
          <w:rFonts w:cstheme="minorHAnsi"/>
        </w:rPr>
        <w:t>avvio all'autoimpiego attraverso l'utilizzazione dei percorsi previsti dalla legislazione in materia;</w:t>
      </w:r>
    </w:p>
    <w:p w14:paraId="70A35F09" w14:textId="77777777" w:rsidR="009970E7" w:rsidRPr="00F53610" w:rsidRDefault="009970E7" w:rsidP="009970E7">
      <w:pPr>
        <w:pStyle w:val="Paragrafoelenco"/>
        <w:numPr>
          <w:ilvl w:val="0"/>
          <w:numId w:val="4"/>
        </w:numPr>
        <w:shd w:val="clear" w:color="auto" w:fill="FFFFFF"/>
        <w:spacing w:after="0" w:line="240" w:lineRule="auto"/>
        <w:jc w:val="both"/>
        <w:rPr>
          <w:rFonts w:cstheme="minorHAnsi"/>
        </w:rPr>
      </w:pPr>
      <w:r w:rsidRPr="00F53610">
        <w:rPr>
          <w:rFonts w:cstheme="minorHAnsi"/>
        </w:rPr>
        <w:t>sostegno al percorso scolastico e formativo di ogni ordine e grado e per ogni fascia d'età;</w:t>
      </w:r>
    </w:p>
    <w:p w14:paraId="4681BD74" w14:textId="77777777" w:rsidR="009970E7" w:rsidRPr="00F53610" w:rsidRDefault="009970E7" w:rsidP="009970E7">
      <w:pPr>
        <w:pStyle w:val="Paragrafoelenco"/>
        <w:numPr>
          <w:ilvl w:val="0"/>
          <w:numId w:val="4"/>
        </w:numPr>
        <w:shd w:val="clear" w:color="auto" w:fill="FFFFFF"/>
        <w:spacing w:after="0" w:line="240" w:lineRule="auto"/>
        <w:jc w:val="both"/>
        <w:rPr>
          <w:rFonts w:cstheme="minorHAnsi"/>
        </w:rPr>
      </w:pPr>
      <w:r w:rsidRPr="00F53610">
        <w:rPr>
          <w:rFonts w:cstheme="minorHAnsi"/>
        </w:rPr>
        <w:t>accesso ai trasporti pubblici regionali e locali;</w:t>
      </w:r>
    </w:p>
    <w:p w14:paraId="7A4DD53E" w14:textId="77777777" w:rsidR="009970E7" w:rsidRPr="00F53610" w:rsidRDefault="009970E7" w:rsidP="009970E7">
      <w:pPr>
        <w:pStyle w:val="Paragrafoelenco"/>
        <w:numPr>
          <w:ilvl w:val="0"/>
          <w:numId w:val="4"/>
        </w:numPr>
        <w:shd w:val="clear" w:color="auto" w:fill="FFFFFF"/>
        <w:spacing w:after="0" w:line="240" w:lineRule="auto"/>
        <w:jc w:val="both"/>
        <w:rPr>
          <w:rFonts w:cstheme="minorHAnsi"/>
        </w:rPr>
      </w:pPr>
      <w:r w:rsidRPr="00F53610">
        <w:rPr>
          <w:rFonts w:cstheme="minorHAnsi"/>
        </w:rPr>
        <w:t>sostegno a percorsi culturali e sociali;</w:t>
      </w:r>
    </w:p>
    <w:p w14:paraId="16FA9E04" w14:textId="77777777" w:rsidR="009970E7" w:rsidRPr="00F53610" w:rsidRDefault="009970E7" w:rsidP="009970E7">
      <w:pPr>
        <w:pStyle w:val="Paragrafoelenco"/>
        <w:numPr>
          <w:ilvl w:val="0"/>
          <w:numId w:val="4"/>
        </w:numPr>
        <w:shd w:val="clear" w:color="auto" w:fill="FFFFFF"/>
        <w:tabs>
          <w:tab w:val="left" w:pos="5865"/>
        </w:tabs>
        <w:spacing w:after="0" w:line="240" w:lineRule="auto"/>
        <w:jc w:val="both"/>
        <w:rPr>
          <w:rFonts w:cstheme="minorHAnsi"/>
        </w:rPr>
      </w:pPr>
      <w:r w:rsidRPr="00F53610">
        <w:rPr>
          <w:rFonts w:cstheme="minorHAnsi"/>
        </w:rPr>
        <w:t>percorsi di educazione al bilancio familiare;</w:t>
      </w:r>
    </w:p>
    <w:p w14:paraId="278CC7E9" w14:textId="77777777" w:rsidR="009970E7" w:rsidRPr="00F53610" w:rsidRDefault="009970E7" w:rsidP="009970E7">
      <w:pPr>
        <w:pStyle w:val="Paragrafoelenco"/>
        <w:numPr>
          <w:ilvl w:val="0"/>
          <w:numId w:val="4"/>
        </w:numPr>
        <w:shd w:val="clear" w:color="auto" w:fill="FFFFFF"/>
        <w:tabs>
          <w:tab w:val="left" w:pos="5865"/>
        </w:tabs>
        <w:spacing w:after="0" w:line="240" w:lineRule="auto"/>
        <w:jc w:val="both"/>
        <w:rPr>
          <w:rFonts w:cstheme="minorHAnsi"/>
        </w:rPr>
      </w:pPr>
      <w:r w:rsidRPr="00F53610">
        <w:rPr>
          <w:rFonts w:cstheme="minorHAnsi"/>
        </w:rPr>
        <w:t>sostegno a percorsi di educazione alla lettura;</w:t>
      </w:r>
    </w:p>
    <w:p w14:paraId="5EDE01EC" w14:textId="77777777" w:rsidR="009970E7" w:rsidRPr="00F53610" w:rsidRDefault="009970E7" w:rsidP="009970E7">
      <w:pPr>
        <w:pStyle w:val="Paragrafoelenco"/>
        <w:numPr>
          <w:ilvl w:val="0"/>
          <w:numId w:val="4"/>
        </w:numPr>
        <w:shd w:val="clear" w:color="auto" w:fill="FFFFFF"/>
        <w:tabs>
          <w:tab w:val="left" w:pos="5865"/>
        </w:tabs>
        <w:spacing w:after="0" w:line="240" w:lineRule="auto"/>
        <w:jc w:val="both"/>
        <w:rPr>
          <w:rFonts w:cstheme="minorHAnsi"/>
        </w:rPr>
      </w:pPr>
      <w:r w:rsidRPr="00F53610">
        <w:rPr>
          <w:rFonts w:cstheme="minorHAnsi"/>
        </w:rPr>
        <w:t>percorsi di educazione al consumo locale;</w:t>
      </w:r>
    </w:p>
    <w:p w14:paraId="05FC9121" w14:textId="77777777" w:rsidR="009970E7" w:rsidRPr="00F53610" w:rsidRDefault="009970E7" w:rsidP="009970E7">
      <w:pPr>
        <w:pStyle w:val="Paragrafoelenco"/>
        <w:numPr>
          <w:ilvl w:val="0"/>
          <w:numId w:val="4"/>
        </w:numPr>
        <w:shd w:val="clear" w:color="auto" w:fill="FFFFFF"/>
        <w:tabs>
          <w:tab w:val="left" w:pos="5865"/>
        </w:tabs>
        <w:spacing w:after="0" w:line="240" w:lineRule="auto"/>
        <w:jc w:val="both"/>
        <w:rPr>
          <w:rFonts w:cstheme="minorHAnsi"/>
        </w:rPr>
      </w:pPr>
      <w:r w:rsidRPr="00F53610">
        <w:rPr>
          <w:rFonts w:cstheme="minorHAnsi"/>
        </w:rPr>
        <w:t>altri percorsi che possano garantire un incremento degli interessi e dell'emancipazione di ogni singolo individuo;</w:t>
      </w:r>
    </w:p>
    <w:p w14:paraId="45586306" w14:textId="77777777" w:rsidR="009970E7" w:rsidRPr="00F53610" w:rsidRDefault="009970E7" w:rsidP="009970E7">
      <w:pPr>
        <w:pStyle w:val="Paragrafoelenco"/>
        <w:numPr>
          <w:ilvl w:val="0"/>
          <w:numId w:val="4"/>
        </w:numPr>
        <w:shd w:val="clear" w:color="auto" w:fill="FFFFFF"/>
        <w:tabs>
          <w:tab w:val="left" w:pos="5865"/>
        </w:tabs>
        <w:spacing w:after="0" w:line="240" w:lineRule="auto"/>
        <w:jc w:val="both"/>
        <w:rPr>
          <w:rFonts w:cstheme="minorHAnsi"/>
          <w:b/>
          <w:bCs/>
        </w:rPr>
      </w:pPr>
      <w:r w:rsidRPr="00F53610">
        <w:rPr>
          <w:rFonts w:cstheme="minorHAnsi"/>
        </w:rPr>
        <w:t>Dote educativa, percorsi di sostegno alla genitorialità e servizi utili alla collettività, come descritta ai successivi punti.</w:t>
      </w:r>
    </w:p>
    <w:p w14:paraId="6ADBB452" w14:textId="77777777" w:rsidR="009970E7" w:rsidRDefault="009970E7" w:rsidP="009970E7">
      <w:pPr>
        <w:spacing w:after="0" w:line="240" w:lineRule="auto"/>
        <w:jc w:val="both"/>
        <w:rPr>
          <w:rFonts w:cstheme="minorHAnsi"/>
          <w:b/>
          <w:bCs/>
        </w:rPr>
      </w:pPr>
    </w:p>
    <w:p w14:paraId="09A19126" w14:textId="77777777" w:rsidR="009970E7" w:rsidRPr="00F53610" w:rsidRDefault="009970E7" w:rsidP="009970E7">
      <w:pPr>
        <w:spacing w:after="0" w:line="240" w:lineRule="auto"/>
        <w:jc w:val="both"/>
        <w:rPr>
          <w:rFonts w:cstheme="minorHAnsi"/>
        </w:rPr>
      </w:pPr>
      <w:r w:rsidRPr="00F53610">
        <w:rPr>
          <w:rFonts w:cstheme="minorHAnsi"/>
          <w:b/>
          <w:bCs/>
        </w:rPr>
        <w:t>Dote Educativa</w:t>
      </w:r>
      <w:r w:rsidRPr="00F53610">
        <w:rPr>
          <w:rFonts w:cstheme="minorHAnsi"/>
        </w:rPr>
        <w:t xml:space="preserve"> </w:t>
      </w:r>
    </w:p>
    <w:p w14:paraId="164A0CE3" w14:textId="77777777" w:rsidR="009970E7" w:rsidRPr="00F53610" w:rsidRDefault="009970E7" w:rsidP="009970E7">
      <w:pPr>
        <w:spacing w:after="0" w:line="240" w:lineRule="auto"/>
        <w:jc w:val="both"/>
        <w:rPr>
          <w:rFonts w:cstheme="minorHAnsi"/>
          <w:b/>
          <w:sz w:val="20"/>
          <w:szCs w:val="20"/>
        </w:rPr>
      </w:pPr>
      <w:r w:rsidRPr="00F53610">
        <w:rPr>
          <w:rFonts w:cstheme="minorHAnsi"/>
        </w:rPr>
        <w:t xml:space="preserve">La Dote educativa a favore delle famiglie con minori in età scolare consiste in un pacchetto di beni (alimentari, dispositivi informatici) e di servizi per contrastare il </w:t>
      </w:r>
      <w:proofErr w:type="spellStart"/>
      <w:r w:rsidRPr="00F53610">
        <w:rPr>
          <w:rFonts w:cstheme="minorHAnsi"/>
          <w:i/>
        </w:rPr>
        <w:t>digital</w:t>
      </w:r>
      <w:proofErr w:type="spellEnd"/>
      <w:r w:rsidRPr="00F53610">
        <w:rPr>
          <w:rFonts w:cstheme="minorHAnsi"/>
          <w:i/>
        </w:rPr>
        <w:t xml:space="preserve"> divide</w:t>
      </w:r>
      <w:r w:rsidRPr="00F53610">
        <w:rPr>
          <w:rFonts w:cstheme="minorHAnsi"/>
        </w:rPr>
        <w:t xml:space="preserve"> e/o di interventi specifici rivolti ai minori che vivono in famiglie in condizioni di fragilità per aumentare le opportunità culturali, scolastiche, relazioni sociali, attività formative. </w:t>
      </w:r>
    </w:p>
    <w:p w14:paraId="31DD2F24" w14:textId="77777777" w:rsidR="009970E7" w:rsidRPr="00F53610" w:rsidRDefault="009970E7" w:rsidP="009970E7">
      <w:pPr>
        <w:spacing w:after="0" w:line="240" w:lineRule="auto"/>
        <w:jc w:val="both"/>
        <w:rPr>
          <w:rFonts w:cstheme="minorHAnsi"/>
          <w:b/>
        </w:rPr>
      </w:pPr>
    </w:p>
    <w:p w14:paraId="0D664748" w14:textId="77777777" w:rsidR="009970E7" w:rsidRPr="00F53610" w:rsidRDefault="009970E7" w:rsidP="009970E7">
      <w:pPr>
        <w:spacing w:after="0" w:line="240" w:lineRule="auto"/>
        <w:jc w:val="both"/>
        <w:rPr>
          <w:rFonts w:cstheme="minorHAnsi"/>
          <w:spacing w:val="46"/>
        </w:rPr>
      </w:pPr>
      <w:r w:rsidRPr="00F53610">
        <w:rPr>
          <w:rFonts w:cstheme="minorHAnsi"/>
          <w:b/>
        </w:rPr>
        <w:t>Percorsi</w:t>
      </w:r>
      <w:r w:rsidRPr="00F53610">
        <w:rPr>
          <w:rFonts w:cstheme="minorHAnsi"/>
          <w:b/>
          <w:spacing w:val="47"/>
        </w:rPr>
        <w:t xml:space="preserve"> </w:t>
      </w:r>
      <w:r w:rsidRPr="00F53610">
        <w:rPr>
          <w:rFonts w:cstheme="minorHAnsi"/>
          <w:b/>
        </w:rPr>
        <w:t>di</w:t>
      </w:r>
      <w:r w:rsidRPr="00F53610">
        <w:rPr>
          <w:rFonts w:cstheme="minorHAnsi"/>
          <w:b/>
          <w:spacing w:val="49"/>
        </w:rPr>
        <w:t xml:space="preserve"> </w:t>
      </w:r>
      <w:r w:rsidRPr="00F53610">
        <w:rPr>
          <w:rFonts w:cstheme="minorHAnsi"/>
          <w:b/>
        </w:rPr>
        <w:t>sostegno</w:t>
      </w:r>
      <w:r w:rsidRPr="00F53610">
        <w:rPr>
          <w:rFonts w:cstheme="minorHAnsi"/>
          <w:b/>
          <w:spacing w:val="49"/>
        </w:rPr>
        <w:t xml:space="preserve"> </w:t>
      </w:r>
      <w:r w:rsidRPr="00F53610">
        <w:rPr>
          <w:rFonts w:cstheme="minorHAnsi"/>
          <w:b/>
        </w:rPr>
        <w:t>alla</w:t>
      </w:r>
      <w:r w:rsidRPr="00F53610">
        <w:rPr>
          <w:rFonts w:cstheme="minorHAnsi"/>
          <w:b/>
          <w:spacing w:val="46"/>
        </w:rPr>
        <w:t xml:space="preserve"> </w:t>
      </w:r>
      <w:r w:rsidRPr="00F53610">
        <w:rPr>
          <w:rFonts w:cstheme="minorHAnsi"/>
          <w:b/>
        </w:rPr>
        <w:t>genitorialità</w:t>
      </w:r>
    </w:p>
    <w:p w14:paraId="27C94869" w14:textId="77777777" w:rsidR="009970E7" w:rsidRPr="00F53610" w:rsidRDefault="009970E7" w:rsidP="009970E7">
      <w:pPr>
        <w:spacing w:after="0" w:line="240" w:lineRule="auto"/>
        <w:jc w:val="both"/>
        <w:rPr>
          <w:rFonts w:cstheme="minorHAnsi"/>
        </w:rPr>
      </w:pPr>
      <w:r w:rsidRPr="00F53610">
        <w:rPr>
          <w:rFonts w:cstheme="minorHAnsi"/>
        </w:rPr>
        <w:t>Si prevede l’attivazione di percorsi di sostegno alla genitorialità in presenza di nuclei familiari</w:t>
      </w:r>
      <w:r w:rsidRPr="00F53610">
        <w:rPr>
          <w:rFonts w:cstheme="minorHAnsi"/>
          <w:spacing w:val="46"/>
        </w:rPr>
        <w:t xml:space="preserve"> </w:t>
      </w:r>
      <w:r w:rsidRPr="00F53610">
        <w:rPr>
          <w:rFonts w:cstheme="minorHAnsi"/>
        </w:rPr>
        <w:t>in</w:t>
      </w:r>
      <w:r w:rsidRPr="00F53610">
        <w:rPr>
          <w:rFonts w:cstheme="minorHAnsi"/>
          <w:spacing w:val="47"/>
        </w:rPr>
        <w:t xml:space="preserve"> </w:t>
      </w:r>
      <w:r w:rsidRPr="00F53610">
        <w:rPr>
          <w:rFonts w:cstheme="minorHAnsi"/>
        </w:rPr>
        <w:t>situazione</w:t>
      </w:r>
      <w:r w:rsidRPr="00F53610">
        <w:rPr>
          <w:rFonts w:cstheme="minorHAnsi"/>
          <w:spacing w:val="49"/>
        </w:rPr>
        <w:t xml:space="preserve"> </w:t>
      </w:r>
      <w:r w:rsidRPr="00F53610">
        <w:rPr>
          <w:rFonts w:cstheme="minorHAnsi"/>
        </w:rPr>
        <w:t>di</w:t>
      </w:r>
      <w:r w:rsidRPr="00F53610">
        <w:rPr>
          <w:rFonts w:cstheme="minorHAnsi"/>
          <w:spacing w:val="46"/>
        </w:rPr>
        <w:t xml:space="preserve"> </w:t>
      </w:r>
      <w:r w:rsidRPr="00F53610">
        <w:rPr>
          <w:rFonts w:cstheme="minorHAnsi"/>
        </w:rPr>
        <w:t>bisogno complesso in cui sia presente un bambino o una bambina nei primi mille giorni di vita. In</w:t>
      </w:r>
      <w:r w:rsidRPr="00F53610">
        <w:rPr>
          <w:rFonts w:cstheme="minorHAnsi"/>
          <w:spacing w:val="1"/>
        </w:rPr>
        <w:t xml:space="preserve"> </w:t>
      </w:r>
      <w:r w:rsidRPr="00F53610">
        <w:rPr>
          <w:rFonts w:cstheme="minorHAnsi"/>
        </w:rPr>
        <w:t>relazione alle evidenze scientifiche che portano a considerare i primi anni di vita una delle fasi più</w:t>
      </w:r>
      <w:r w:rsidRPr="00F53610">
        <w:rPr>
          <w:rFonts w:cstheme="minorHAnsi"/>
          <w:spacing w:val="1"/>
        </w:rPr>
        <w:t xml:space="preserve"> </w:t>
      </w:r>
      <w:r w:rsidRPr="00F53610">
        <w:rPr>
          <w:rFonts w:cstheme="minorHAnsi"/>
        </w:rPr>
        <w:t>delicate dell’esistenza, in cui la presenza di specifici fattori di rischio può avere effetti duraturi per il resto della vita così come, viceversa, interventi precoci e di natura preventiva risultano avere la maggiore</w:t>
      </w:r>
      <w:r w:rsidRPr="00F53610">
        <w:rPr>
          <w:rFonts w:cstheme="minorHAnsi"/>
          <w:spacing w:val="1"/>
        </w:rPr>
        <w:t xml:space="preserve"> </w:t>
      </w:r>
      <w:r w:rsidRPr="00F53610">
        <w:rPr>
          <w:rFonts w:cstheme="minorHAnsi"/>
        </w:rPr>
        <w:t>efficacia nel favorire il futuro benessere.</w:t>
      </w:r>
    </w:p>
    <w:p w14:paraId="6FEBA0E9" w14:textId="77777777" w:rsidR="009970E7" w:rsidRDefault="009970E7" w:rsidP="009970E7">
      <w:pPr>
        <w:spacing w:after="0" w:line="240" w:lineRule="auto"/>
        <w:jc w:val="both"/>
        <w:rPr>
          <w:rFonts w:cstheme="minorHAnsi"/>
          <w:b/>
        </w:rPr>
      </w:pPr>
    </w:p>
    <w:p w14:paraId="3D88F066" w14:textId="77777777" w:rsidR="009970E7" w:rsidRPr="00F53610" w:rsidRDefault="009970E7" w:rsidP="009970E7">
      <w:pPr>
        <w:spacing w:after="0" w:line="240" w:lineRule="auto"/>
        <w:jc w:val="both"/>
        <w:rPr>
          <w:rFonts w:cstheme="minorHAnsi"/>
          <w:b/>
        </w:rPr>
      </w:pPr>
      <w:r w:rsidRPr="00F53610">
        <w:rPr>
          <w:rFonts w:cstheme="minorHAnsi"/>
          <w:b/>
        </w:rPr>
        <w:t>Servizi a favore della collettività</w:t>
      </w:r>
    </w:p>
    <w:p w14:paraId="497B464E" w14:textId="77777777" w:rsidR="009970E7" w:rsidRPr="00F53610" w:rsidRDefault="009970E7" w:rsidP="009970E7">
      <w:pPr>
        <w:pStyle w:val="Corpotesto"/>
        <w:jc w:val="both"/>
        <w:rPr>
          <w:rFonts w:asciiTheme="minorHAnsi" w:eastAsiaTheme="minorHAnsi" w:hAnsiTheme="minorHAnsi" w:cstheme="minorHAnsi"/>
          <w:kern w:val="2"/>
          <w:sz w:val="22"/>
          <w:szCs w:val="22"/>
          <w:lang w:val="it-IT"/>
          <w14:ligatures w14:val="standardContextual"/>
        </w:rPr>
      </w:pPr>
      <w:r w:rsidRPr="00F53610">
        <w:rPr>
          <w:rFonts w:asciiTheme="minorHAnsi" w:eastAsiaTheme="minorHAnsi" w:hAnsiTheme="minorHAnsi" w:cstheme="minorHAnsi"/>
          <w:kern w:val="2"/>
          <w:sz w:val="22"/>
          <w:szCs w:val="22"/>
          <w:lang w:val="it-IT"/>
          <w14:ligatures w14:val="standardContextual"/>
        </w:rPr>
        <w:t>Nell’ambito dei progetti di inclusione attiva, i beneficiari del REIS possono svolgere servizi a favore della collettività nel Comune di residenza e/o nell’Ambito Plus di appartenenza in presenza di specifici accordi.</w:t>
      </w:r>
    </w:p>
    <w:p w14:paraId="19450298" w14:textId="77777777" w:rsidR="009970E7" w:rsidRPr="00F53610" w:rsidRDefault="009970E7" w:rsidP="009970E7">
      <w:pPr>
        <w:pStyle w:val="Corpotesto"/>
        <w:jc w:val="both"/>
        <w:rPr>
          <w:rFonts w:asciiTheme="minorHAnsi" w:eastAsiaTheme="minorHAnsi" w:hAnsiTheme="minorHAnsi" w:cstheme="minorHAnsi"/>
          <w:kern w:val="2"/>
          <w:sz w:val="22"/>
          <w:szCs w:val="22"/>
          <w:lang w:val="it-IT"/>
          <w14:ligatures w14:val="standardContextual"/>
        </w:rPr>
      </w:pPr>
    </w:p>
    <w:p w14:paraId="0781360C" w14:textId="77777777" w:rsidR="009970E7" w:rsidRPr="00F53610" w:rsidRDefault="009970E7" w:rsidP="009970E7">
      <w:pPr>
        <w:pStyle w:val="Corpotesto"/>
        <w:jc w:val="both"/>
        <w:rPr>
          <w:rFonts w:asciiTheme="minorHAnsi" w:eastAsiaTheme="minorHAnsi" w:hAnsiTheme="minorHAnsi" w:cstheme="minorHAnsi"/>
          <w:b/>
          <w:kern w:val="2"/>
          <w:sz w:val="22"/>
          <w:szCs w:val="22"/>
          <w:lang w:val="it-IT"/>
          <w14:ligatures w14:val="standardContextual"/>
        </w:rPr>
      </w:pPr>
      <w:r w:rsidRPr="00F53610">
        <w:rPr>
          <w:rFonts w:asciiTheme="minorHAnsi" w:eastAsiaTheme="minorHAnsi" w:hAnsiTheme="minorHAnsi" w:cstheme="minorHAnsi"/>
          <w:b/>
          <w:kern w:val="2"/>
          <w:sz w:val="22"/>
          <w:szCs w:val="22"/>
          <w:lang w:val="it-IT"/>
          <w14:ligatures w14:val="standardContextual"/>
        </w:rPr>
        <w:t>Progetti a favore di persone con disabilità o non autosufficienza</w:t>
      </w:r>
    </w:p>
    <w:p w14:paraId="03032003" w14:textId="77777777" w:rsidR="009970E7" w:rsidRPr="00F53610" w:rsidRDefault="009970E7" w:rsidP="009970E7">
      <w:pPr>
        <w:autoSpaceDE w:val="0"/>
        <w:autoSpaceDN w:val="0"/>
        <w:adjustRightInd w:val="0"/>
        <w:spacing w:after="0" w:line="240" w:lineRule="auto"/>
        <w:jc w:val="both"/>
        <w:rPr>
          <w:rFonts w:cstheme="minorHAnsi"/>
        </w:rPr>
      </w:pPr>
      <w:r w:rsidRPr="00F53610">
        <w:rPr>
          <w:rFonts w:cstheme="minorHAnsi"/>
        </w:rPr>
        <w:t>In favore delle persone con disabilità o non autosufficienza, a titolo meramente esemplificativo, il progetto potrebbe prevedere servizi di sostegno alla persona (ad esempio assistenza domiciliare, pasti a domicilio, partecipazione a laboratori, attività culturali e sociali).</w:t>
      </w:r>
    </w:p>
    <w:p w14:paraId="29EFC8AA"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cstheme="minorHAnsi"/>
        </w:rPr>
        <w:t xml:space="preserve">È possibile inoltre sostenere il costo della parte socioassistenziale dell’ospitalità presso una struttura </w:t>
      </w:r>
      <w:r w:rsidRPr="00F53610">
        <w:rPr>
          <w:rFonts w:cstheme="minorHAnsi"/>
          <w:spacing w:val="-2"/>
        </w:rPr>
        <w:t>residenziale.</w:t>
      </w:r>
    </w:p>
    <w:p w14:paraId="6EF1F6BA" w14:textId="77777777" w:rsidR="009970E7" w:rsidRDefault="009970E7" w:rsidP="009970E7">
      <w:pPr>
        <w:autoSpaceDE w:val="0"/>
        <w:autoSpaceDN w:val="0"/>
        <w:adjustRightInd w:val="0"/>
        <w:spacing w:after="0" w:line="240" w:lineRule="auto"/>
        <w:jc w:val="both"/>
        <w:rPr>
          <w:rFonts w:cstheme="minorHAnsi"/>
          <w:b/>
          <w:bCs/>
          <w:color w:val="000000"/>
          <w:sz w:val="24"/>
          <w:szCs w:val="24"/>
        </w:rPr>
      </w:pPr>
    </w:p>
    <w:p w14:paraId="53932DAA" w14:textId="77777777" w:rsidR="009970E7" w:rsidRPr="00F53610" w:rsidRDefault="009970E7" w:rsidP="009970E7">
      <w:pPr>
        <w:autoSpaceDE w:val="0"/>
        <w:autoSpaceDN w:val="0"/>
        <w:adjustRightInd w:val="0"/>
        <w:spacing w:after="0" w:line="240" w:lineRule="auto"/>
        <w:jc w:val="both"/>
        <w:rPr>
          <w:rFonts w:cstheme="minorHAnsi"/>
          <w:b/>
          <w:bCs/>
          <w:color w:val="000000"/>
          <w:sz w:val="24"/>
          <w:szCs w:val="24"/>
        </w:rPr>
      </w:pPr>
      <w:r w:rsidRPr="00F53610">
        <w:rPr>
          <w:rFonts w:cstheme="minorHAnsi"/>
          <w:b/>
          <w:bCs/>
          <w:color w:val="000000"/>
          <w:sz w:val="24"/>
          <w:szCs w:val="24"/>
        </w:rPr>
        <w:t>Art. 9 – Progetto di inclusione – Soggetti e nuclei esonerati o esclusi</w:t>
      </w:r>
    </w:p>
    <w:p w14:paraId="504BA268"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Sono escluse dal vincolo della partecipazione ad un Progetto d’inclusione attiva le famiglie composte da soli anziani di età superiore a 70 anni, di cui almeno uno con certificazione d’invalidità grave superiore al 90%.</w:t>
      </w:r>
    </w:p>
    <w:p w14:paraId="00A24CD9"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Nel caso di famiglie che hanno tra i loro componenti persone destinatarie dei sussidi previsti dalla L.R. n. 20/1997, sarà cura del Servizio sociale professionale valutare il loro coinvolgimento nei progetti di inclusione attiva, anche in raccordo con i competenti Servizi sanitari.</w:t>
      </w:r>
    </w:p>
    <w:p w14:paraId="6D6AC4DF"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Inoltre, il sussidio economico REIS può essere erogato anche senza il vincolo della partecipazione ad un progetto di inclusione attiva, in considerazione di particolari situazioni valutate di volta in volta dal Servizio sociale professionale, in cui i compiti di cura e istruzione dei figli o l’attività di cura e assistenza rivolta ai familiari con disabilità grave renda impossibile lo svolgimento di un’attività extradomestica o nei casi di mera integrazione reddituale legati a perdita del lavoro o a situazioni di “lavoro povero”, in armonia con quanto previsto dai commi 1 e 2, dell’articolo 15 della L.R. n. 18/2016.</w:t>
      </w:r>
    </w:p>
    <w:p w14:paraId="340F8704"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In tali situazioni la progettazione potrà essere indirizzata all’attivazione di interventi di sostegno e sollievo, nonché accompagnamento ai compiti di cura e assistenza del nucleo.</w:t>
      </w:r>
    </w:p>
    <w:p w14:paraId="52BB67F6"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In caso di componenti con certificazioni di invalidità civile superiore al 45%, la progettazione potrà prevedere la presentazione della domanda di iscrizione alle liste del collocamento mirato, di cui alla Legge n. 68/1999, presso il Centro per l’impiego di competenza territoriale.</w:t>
      </w:r>
    </w:p>
    <w:p w14:paraId="7A903B74"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r w:rsidRPr="00F53610">
        <w:rPr>
          <w:rFonts w:eastAsia="Times New Roman" w:cstheme="minorHAnsi"/>
          <w:color w:val="000000"/>
          <w:lang w:eastAsia="it-IT"/>
        </w:rPr>
        <w:t>Sono inoltre escluse dal vincolo della partecipazione ad un Progetto d’inclusione attiva i nuclei con un budget di inclusione inferiore a euro 960,00 annui.</w:t>
      </w:r>
    </w:p>
    <w:p w14:paraId="0A45D159" w14:textId="77777777" w:rsidR="009970E7" w:rsidRPr="00F53610" w:rsidRDefault="009970E7" w:rsidP="009970E7">
      <w:pPr>
        <w:autoSpaceDE w:val="0"/>
        <w:autoSpaceDN w:val="0"/>
        <w:adjustRightInd w:val="0"/>
        <w:spacing w:after="0" w:line="240" w:lineRule="auto"/>
        <w:jc w:val="both"/>
        <w:rPr>
          <w:rFonts w:eastAsia="Times New Roman" w:cstheme="minorHAnsi"/>
          <w:color w:val="000000"/>
          <w:lang w:eastAsia="it-IT"/>
        </w:rPr>
      </w:pPr>
    </w:p>
    <w:p w14:paraId="337CEEB7" w14:textId="77777777" w:rsidR="009970E7" w:rsidRPr="00F53610" w:rsidRDefault="009970E7" w:rsidP="009970E7">
      <w:pPr>
        <w:spacing w:after="0" w:line="240" w:lineRule="auto"/>
        <w:jc w:val="both"/>
        <w:rPr>
          <w:rFonts w:cstheme="minorHAnsi"/>
          <w:b/>
          <w:iCs/>
          <w:sz w:val="24"/>
          <w:szCs w:val="24"/>
        </w:rPr>
      </w:pPr>
      <w:r w:rsidRPr="00F53610">
        <w:rPr>
          <w:rFonts w:cstheme="minorHAnsi"/>
          <w:b/>
          <w:iCs/>
          <w:sz w:val="24"/>
          <w:szCs w:val="24"/>
        </w:rPr>
        <w:t xml:space="preserve">Art. 10 </w:t>
      </w:r>
      <w:r w:rsidRPr="00F53610">
        <w:rPr>
          <w:rFonts w:cstheme="minorHAnsi"/>
          <w:b/>
          <w:bCs/>
          <w:color w:val="000000"/>
          <w:sz w:val="24"/>
          <w:szCs w:val="24"/>
        </w:rPr>
        <w:t xml:space="preserve">– </w:t>
      </w:r>
      <w:r w:rsidRPr="00F53610">
        <w:rPr>
          <w:rFonts w:cstheme="minorHAnsi"/>
          <w:b/>
          <w:iCs/>
          <w:sz w:val="24"/>
          <w:szCs w:val="24"/>
        </w:rPr>
        <w:t>Sospensione e revoca del beneficio</w:t>
      </w:r>
    </w:p>
    <w:p w14:paraId="5ADEC2D6" w14:textId="77777777" w:rsidR="009970E7" w:rsidRPr="00F53610" w:rsidRDefault="009970E7" w:rsidP="009970E7">
      <w:pPr>
        <w:pStyle w:val="Default"/>
        <w:jc w:val="both"/>
        <w:rPr>
          <w:rFonts w:asciiTheme="minorHAnsi" w:hAnsiTheme="minorHAnsi" w:cstheme="minorHAnsi"/>
          <w:sz w:val="22"/>
          <w:szCs w:val="22"/>
        </w:rPr>
      </w:pPr>
      <w:r w:rsidRPr="00F53610">
        <w:rPr>
          <w:rFonts w:asciiTheme="minorHAnsi" w:hAnsiTheme="minorHAnsi" w:cstheme="minorHAnsi"/>
          <w:sz w:val="22"/>
          <w:szCs w:val="22"/>
        </w:rPr>
        <w:t>Ai sensi dell’articolo 4 della L.R. n. 18/2016, pena la sospensione dell’erogazione del REIS per almeno 6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2EE57C36" w14:textId="77777777" w:rsidR="009970E7" w:rsidRPr="00F53610" w:rsidRDefault="009970E7" w:rsidP="009970E7">
      <w:pPr>
        <w:spacing w:after="0" w:line="240" w:lineRule="auto"/>
        <w:rPr>
          <w:rFonts w:cstheme="minorHAnsi"/>
        </w:rPr>
      </w:pPr>
      <w:r w:rsidRPr="00F53610">
        <w:rPr>
          <w:rFonts w:cstheme="minorHAnsi"/>
        </w:rPr>
        <w:t>Si procederà con la revoca del contributo a coloro che:</w:t>
      </w:r>
    </w:p>
    <w:p w14:paraId="34DAEFBF" w14:textId="77777777" w:rsidR="009970E7" w:rsidRPr="00F53610" w:rsidRDefault="009970E7" w:rsidP="009970E7">
      <w:pPr>
        <w:pStyle w:val="Paragrafoelenco"/>
        <w:numPr>
          <w:ilvl w:val="0"/>
          <w:numId w:val="1"/>
        </w:numPr>
        <w:spacing w:after="0" w:line="240" w:lineRule="auto"/>
        <w:ind w:left="567"/>
        <w:jc w:val="both"/>
        <w:rPr>
          <w:rFonts w:cstheme="minorHAnsi"/>
        </w:rPr>
      </w:pPr>
      <w:r w:rsidRPr="00F53610">
        <w:rPr>
          <w:rFonts w:cstheme="minorHAnsi"/>
        </w:rPr>
        <w:t xml:space="preserve">omettano di informare il Servizio sociale di qualunque cambiamento intervenuto nella loro situazione reddituale, patrimoniale e familiare che determini la perdita anche di uno solo dei requisiti previsti per l’accesso alla Misura, con particolare riguardo a nuove entrate di natura reddituale o pensionistiche che permettano di superare le soglie ISR e ISRE di ammissione computate su base annua; </w:t>
      </w:r>
    </w:p>
    <w:p w14:paraId="4E2C3AD8" w14:textId="77777777" w:rsidR="009970E7" w:rsidRPr="00F53610" w:rsidRDefault="009970E7" w:rsidP="009970E7">
      <w:pPr>
        <w:pStyle w:val="Paragrafoelenco"/>
        <w:numPr>
          <w:ilvl w:val="0"/>
          <w:numId w:val="1"/>
        </w:numPr>
        <w:spacing w:after="0" w:line="240" w:lineRule="auto"/>
        <w:ind w:left="567"/>
        <w:jc w:val="both"/>
        <w:rPr>
          <w:rFonts w:cstheme="minorHAnsi"/>
        </w:rPr>
      </w:pPr>
      <w:r w:rsidRPr="00F53610">
        <w:rPr>
          <w:rFonts w:cstheme="minorHAnsi"/>
        </w:rPr>
        <w:t>omettano di comunicare l’ammissione all’Assegno di Inclusione (ADI);</w:t>
      </w:r>
    </w:p>
    <w:p w14:paraId="11DA3CC0" w14:textId="77777777" w:rsidR="009970E7" w:rsidRPr="00F53610" w:rsidRDefault="009970E7" w:rsidP="009970E7">
      <w:pPr>
        <w:pStyle w:val="Paragrafoelenco"/>
        <w:numPr>
          <w:ilvl w:val="0"/>
          <w:numId w:val="1"/>
        </w:numPr>
        <w:spacing w:after="0" w:line="240" w:lineRule="auto"/>
        <w:ind w:left="567"/>
        <w:jc w:val="both"/>
        <w:rPr>
          <w:rFonts w:cstheme="minorHAnsi"/>
        </w:rPr>
      </w:pPr>
      <w:r w:rsidRPr="00F53610">
        <w:rPr>
          <w:rFonts w:cstheme="minorHAnsi"/>
        </w:rPr>
        <w:t>non aderiscano o interrompano, senza alcun giustificato motivo, il Progetto di inclusione sociale, così come definito in accordo con il Servizio sociale o l’équipe multidisciplinare.</w:t>
      </w:r>
    </w:p>
    <w:p w14:paraId="7C5941C7" w14:textId="77777777" w:rsidR="009970E7" w:rsidRPr="00F53610" w:rsidRDefault="009970E7" w:rsidP="009970E7">
      <w:pPr>
        <w:pStyle w:val="Corpotesto"/>
        <w:ind w:right="-1"/>
        <w:jc w:val="both"/>
        <w:rPr>
          <w:rFonts w:asciiTheme="minorHAnsi" w:eastAsiaTheme="minorHAnsi" w:hAnsiTheme="minorHAnsi" w:cstheme="minorHAnsi"/>
          <w:color w:val="000000"/>
          <w:sz w:val="22"/>
          <w:szCs w:val="22"/>
          <w:lang w:val="it-IT"/>
        </w:rPr>
      </w:pPr>
      <w:r w:rsidRPr="00F53610">
        <w:rPr>
          <w:rFonts w:asciiTheme="minorHAnsi" w:eastAsiaTheme="minorHAnsi" w:hAnsiTheme="minorHAnsi" w:cstheme="minorHAnsi"/>
          <w:color w:val="000000"/>
          <w:sz w:val="22"/>
          <w:szCs w:val="22"/>
          <w:lang w:val="it-IT"/>
        </w:rPr>
        <w:t>Qualora un beneficiario del REIS, durante il periodo di fruizione della Misura regionale, diventi beneficiario di ADI o SFL, è tenuto a darne immediata comunicazione al fine di consentire:</w:t>
      </w:r>
    </w:p>
    <w:p w14:paraId="073D59B2" w14:textId="77777777" w:rsidR="009970E7" w:rsidRPr="00F53610" w:rsidRDefault="009970E7" w:rsidP="009970E7">
      <w:pPr>
        <w:pStyle w:val="Corpotesto"/>
        <w:numPr>
          <w:ilvl w:val="0"/>
          <w:numId w:val="5"/>
        </w:numPr>
        <w:ind w:right="-1"/>
        <w:jc w:val="both"/>
        <w:rPr>
          <w:rFonts w:asciiTheme="minorHAnsi" w:eastAsiaTheme="minorHAnsi" w:hAnsiTheme="minorHAnsi" w:cstheme="minorHAnsi"/>
          <w:color w:val="000000"/>
          <w:sz w:val="22"/>
          <w:szCs w:val="22"/>
          <w:lang w:val="it-IT"/>
        </w:rPr>
      </w:pPr>
      <w:r w:rsidRPr="00F53610">
        <w:rPr>
          <w:rFonts w:asciiTheme="minorHAnsi" w:eastAsiaTheme="minorHAnsi" w:hAnsiTheme="minorHAnsi" w:cstheme="minorHAnsi"/>
          <w:color w:val="000000"/>
          <w:sz w:val="22"/>
          <w:szCs w:val="22"/>
          <w:lang w:val="it-IT"/>
        </w:rPr>
        <w:t>la revoca del beneficio, in caso di ADI, fermo restando la possibilità di dare continuità alla componente progettuale, come indicato all’art. 1.6 delle Linee Guida;</w:t>
      </w:r>
    </w:p>
    <w:p w14:paraId="57A6B271" w14:textId="77777777" w:rsidR="009970E7" w:rsidRPr="00F53610" w:rsidRDefault="009970E7" w:rsidP="009970E7">
      <w:pPr>
        <w:pStyle w:val="Corpotesto"/>
        <w:numPr>
          <w:ilvl w:val="0"/>
          <w:numId w:val="5"/>
        </w:numPr>
        <w:ind w:right="-1"/>
        <w:jc w:val="both"/>
        <w:rPr>
          <w:rFonts w:asciiTheme="minorHAnsi" w:eastAsiaTheme="minorHAnsi" w:hAnsiTheme="minorHAnsi" w:cstheme="minorHAnsi"/>
          <w:color w:val="000000"/>
          <w:sz w:val="22"/>
          <w:szCs w:val="22"/>
          <w:lang w:val="it-IT"/>
        </w:rPr>
      </w:pPr>
      <w:r w:rsidRPr="00F53610">
        <w:rPr>
          <w:rFonts w:asciiTheme="minorHAnsi" w:eastAsiaTheme="minorHAnsi" w:hAnsiTheme="minorHAnsi" w:cstheme="minorHAnsi"/>
          <w:color w:val="000000"/>
          <w:sz w:val="22"/>
          <w:szCs w:val="22"/>
          <w:lang w:val="it-IT"/>
        </w:rPr>
        <w:t xml:space="preserve">la eventuale ridefinizione della quota di progetto in caso di SFL. </w:t>
      </w:r>
    </w:p>
    <w:p w14:paraId="31187C68" w14:textId="77777777" w:rsidR="009970E7" w:rsidRPr="00F53610" w:rsidRDefault="009970E7" w:rsidP="009970E7">
      <w:pPr>
        <w:pStyle w:val="Corpotesto"/>
        <w:ind w:right="-1"/>
        <w:jc w:val="both"/>
        <w:rPr>
          <w:rFonts w:asciiTheme="minorHAnsi" w:eastAsiaTheme="minorHAnsi" w:hAnsiTheme="minorHAnsi" w:cstheme="minorHAnsi"/>
          <w:color w:val="000000"/>
          <w:sz w:val="22"/>
          <w:szCs w:val="22"/>
          <w:lang w:val="it-IT"/>
        </w:rPr>
      </w:pPr>
      <w:r w:rsidRPr="00F53610">
        <w:rPr>
          <w:rFonts w:asciiTheme="minorHAnsi" w:eastAsiaTheme="minorHAnsi" w:hAnsiTheme="minorHAnsi" w:cstheme="minorHAnsi"/>
          <w:color w:val="000000"/>
          <w:sz w:val="22"/>
          <w:szCs w:val="22"/>
          <w:lang w:val="it-IT"/>
        </w:rPr>
        <w:t>Nel caso in cui tale comunicazione avvenga tardivamente e il beneficiario abbia percepito entrambi i contributi (REIS e ADI), i sussidi REIS percepiti indebitamente dovranno essere immediatamente restituiti al Comune, secondo le modalità che verranno comunicate.</w:t>
      </w:r>
    </w:p>
    <w:p w14:paraId="13697614" w14:textId="77777777" w:rsidR="009970E7" w:rsidRPr="00F53610" w:rsidRDefault="009970E7" w:rsidP="009970E7">
      <w:pPr>
        <w:pStyle w:val="Corpotesto"/>
        <w:ind w:right="-1"/>
        <w:jc w:val="both"/>
        <w:rPr>
          <w:rFonts w:asciiTheme="minorHAnsi" w:eastAsiaTheme="minorHAnsi" w:hAnsiTheme="minorHAnsi" w:cstheme="minorHAnsi"/>
          <w:color w:val="000000"/>
          <w:sz w:val="22"/>
          <w:szCs w:val="22"/>
          <w:lang w:val="it-IT"/>
        </w:rPr>
      </w:pPr>
      <w:r w:rsidRPr="00F53610">
        <w:rPr>
          <w:rFonts w:asciiTheme="minorHAnsi" w:eastAsiaTheme="minorHAnsi" w:hAnsiTheme="minorHAnsi" w:cstheme="minorHAnsi"/>
          <w:color w:val="000000"/>
          <w:sz w:val="22"/>
          <w:szCs w:val="22"/>
          <w:lang w:val="it-IT"/>
        </w:rPr>
        <w:t>Nel caso in cui il REIS venga erogato ad un nucleo composto da più componenti e il richiedente decede, l’erogazione viene interrotta; sarà cura degli altri componenti presentare nuova Attestazione ISEE su cui definire il nuovo valore della misura, per i mesi residui, nei limiti massimi del budget assegnato in graduatoria.</w:t>
      </w:r>
    </w:p>
    <w:p w14:paraId="4FE39E01" w14:textId="77777777" w:rsidR="009970E7" w:rsidRDefault="009970E7" w:rsidP="009970E7">
      <w:pPr>
        <w:autoSpaceDE w:val="0"/>
        <w:autoSpaceDN w:val="0"/>
        <w:adjustRightInd w:val="0"/>
        <w:spacing w:after="0" w:line="240" w:lineRule="auto"/>
        <w:rPr>
          <w:rFonts w:cstheme="minorHAnsi"/>
          <w:b/>
          <w:color w:val="000000"/>
          <w:sz w:val="24"/>
          <w:szCs w:val="24"/>
        </w:rPr>
      </w:pPr>
    </w:p>
    <w:p w14:paraId="6A3163CD" w14:textId="77777777" w:rsidR="009970E7" w:rsidRPr="00F53610" w:rsidRDefault="009970E7" w:rsidP="009970E7">
      <w:pPr>
        <w:autoSpaceDE w:val="0"/>
        <w:autoSpaceDN w:val="0"/>
        <w:adjustRightInd w:val="0"/>
        <w:spacing w:after="0" w:line="240" w:lineRule="auto"/>
        <w:rPr>
          <w:rFonts w:cstheme="minorHAnsi"/>
          <w:b/>
          <w:color w:val="000000"/>
          <w:sz w:val="24"/>
          <w:szCs w:val="24"/>
        </w:rPr>
      </w:pPr>
      <w:r w:rsidRPr="00F53610">
        <w:rPr>
          <w:rFonts w:cstheme="minorHAnsi"/>
          <w:b/>
          <w:color w:val="000000"/>
          <w:sz w:val="24"/>
          <w:szCs w:val="24"/>
        </w:rPr>
        <w:t xml:space="preserve">Art. 11 </w:t>
      </w:r>
      <w:r w:rsidRPr="00F53610">
        <w:rPr>
          <w:rFonts w:cstheme="minorHAnsi"/>
          <w:b/>
          <w:bCs/>
          <w:color w:val="000000"/>
          <w:sz w:val="24"/>
        </w:rPr>
        <w:t xml:space="preserve">– </w:t>
      </w:r>
      <w:r w:rsidRPr="00F53610">
        <w:rPr>
          <w:rFonts w:cstheme="minorHAnsi"/>
          <w:b/>
          <w:color w:val="000000"/>
          <w:sz w:val="24"/>
          <w:szCs w:val="24"/>
        </w:rPr>
        <w:t>Pubblicità dell'Avviso</w:t>
      </w:r>
    </w:p>
    <w:p w14:paraId="03CEAEB4" w14:textId="77777777" w:rsidR="009970E7" w:rsidRPr="00F53610" w:rsidRDefault="009970E7" w:rsidP="009970E7">
      <w:pPr>
        <w:autoSpaceDE w:val="0"/>
        <w:autoSpaceDN w:val="0"/>
        <w:adjustRightInd w:val="0"/>
        <w:spacing w:after="0" w:line="240" w:lineRule="auto"/>
        <w:jc w:val="both"/>
        <w:rPr>
          <w:rFonts w:cstheme="minorHAnsi"/>
          <w:color w:val="000000"/>
        </w:rPr>
      </w:pPr>
      <w:r w:rsidRPr="00F53610">
        <w:rPr>
          <w:rFonts w:cstheme="minorHAnsi"/>
          <w:color w:val="000000"/>
        </w:rPr>
        <w:lastRenderedPageBreak/>
        <w:t xml:space="preserve">Il presente Avviso verrà pubblicato all’Albo Pretorio OnLine del Comune, nell’home page del sito istituzionale del Comune di </w:t>
      </w:r>
      <w:r>
        <w:rPr>
          <w:rFonts w:cstheme="minorHAnsi"/>
          <w:color w:val="000000"/>
        </w:rPr>
        <w:t>Uta.</w:t>
      </w:r>
    </w:p>
    <w:p w14:paraId="2B10F334" w14:textId="77777777" w:rsidR="009970E7" w:rsidRPr="00F53610" w:rsidRDefault="009970E7" w:rsidP="009970E7">
      <w:pPr>
        <w:autoSpaceDE w:val="0"/>
        <w:autoSpaceDN w:val="0"/>
        <w:adjustRightInd w:val="0"/>
        <w:spacing w:after="0" w:line="240" w:lineRule="auto"/>
        <w:rPr>
          <w:rFonts w:cstheme="minorHAnsi"/>
          <w:color w:val="000000"/>
        </w:rPr>
      </w:pPr>
    </w:p>
    <w:p w14:paraId="444ED421" w14:textId="77777777" w:rsidR="009970E7" w:rsidRPr="00F53610" w:rsidRDefault="009970E7" w:rsidP="009970E7">
      <w:pPr>
        <w:autoSpaceDE w:val="0"/>
        <w:autoSpaceDN w:val="0"/>
        <w:adjustRightInd w:val="0"/>
        <w:spacing w:after="0" w:line="240" w:lineRule="auto"/>
        <w:rPr>
          <w:rFonts w:cstheme="minorHAnsi"/>
          <w:b/>
          <w:color w:val="000000"/>
          <w:sz w:val="24"/>
          <w:szCs w:val="24"/>
        </w:rPr>
      </w:pPr>
      <w:r w:rsidRPr="00F53610">
        <w:rPr>
          <w:rFonts w:cstheme="minorHAnsi"/>
          <w:b/>
          <w:color w:val="000000"/>
          <w:sz w:val="24"/>
          <w:szCs w:val="24"/>
        </w:rPr>
        <w:t xml:space="preserve">Art. 12 </w:t>
      </w:r>
      <w:r w:rsidRPr="00F53610">
        <w:rPr>
          <w:rFonts w:cstheme="minorHAnsi"/>
          <w:b/>
          <w:bCs/>
          <w:color w:val="000000"/>
          <w:sz w:val="24"/>
        </w:rPr>
        <w:t xml:space="preserve">– </w:t>
      </w:r>
      <w:r w:rsidRPr="00F53610">
        <w:rPr>
          <w:rFonts w:cstheme="minorHAnsi"/>
          <w:b/>
          <w:color w:val="000000"/>
          <w:sz w:val="24"/>
          <w:szCs w:val="24"/>
        </w:rPr>
        <w:t>Controlli</w:t>
      </w:r>
    </w:p>
    <w:p w14:paraId="1F2CBF58" w14:textId="77777777" w:rsidR="009970E7" w:rsidRPr="00F53610" w:rsidRDefault="009970E7" w:rsidP="009970E7">
      <w:pPr>
        <w:autoSpaceDE w:val="0"/>
        <w:autoSpaceDN w:val="0"/>
        <w:adjustRightInd w:val="0"/>
        <w:spacing w:after="0" w:line="240" w:lineRule="auto"/>
        <w:jc w:val="both"/>
        <w:rPr>
          <w:rFonts w:cstheme="minorHAnsi"/>
          <w:color w:val="000000"/>
        </w:rPr>
      </w:pPr>
      <w:r w:rsidRPr="00F53610">
        <w:rPr>
          <w:rFonts w:cstheme="minorHAnsi"/>
          <w:color w:val="000000"/>
        </w:rPr>
        <w:t xml:space="preserve">Il Comune effettuerà i controlli di legge a campione per verificare l’attendibilità delle dichiarazioni rese. Si precisa che, a norma degli artt. 75 e 76 del D.P.R. 28/12/2000, n. 445 e successive modificazioni e integrazioni, chi rilascia dichiarazioni mendaci è punito ai sensi del </w:t>
      </w:r>
      <w:proofErr w:type="gramStart"/>
      <w:r w:rsidRPr="00F53610">
        <w:rPr>
          <w:rFonts w:cstheme="minorHAnsi"/>
          <w:color w:val="000000"/>
        </w:rPr>
        <w:t>codice penale</w:t>
      </w:r>
      <w:proofErr w:type="gramEnd"/>
      <w:r w:rsidRPr="00F53610">
        <w:rPr>
          <w:rFonts w:cstheme="minorHAnsi"/>
          <w:color w:val="000000"/>
        </w:rPr>
        <w:t xml:space="preserve"> e delle leggi speciali in materia e decade dai benefici eventualmente conseguenti al provvedimento emanato sulla base della dichiarazione non veritiera.</w:t>
      </w:r>
    </w:p>
    <w:p w14:paraId="12B56624" w14:textId="77777777" w:rsidR="009970E7" w:rsidRPr="00F53610" w:rsidRDefault="009970E7" w:rsidP="009970E7">
      <w:pPr>
        <w:autoSpaceDE w:val="0"/>
        <w:autoSpaceDN w:val="0"/>
        <w:adjustRightInd w:val="0"/>
        <w:spacing w:after="0" w:line="240" w:lineRule="auto"/>
        <w:rPr>
          <w:rFonts w:cstheme="minorHAnsi"/>
          <w:b/>
          <w:bCs/>
          <w:color w:val="000000"/>
          <w:sz w:val="24"/>
          <w:szCs w:val="24"/>
        </w:rPr>
      </w:pPr>
    </w:p>
    <w:p w14:paraId="541C3E61" w14:textId="77777777" w:rsidR="009970E7" w:rsidRPr="00F53610" w:rsidRDefault="009970E7" w:rsidP="009970E7">
      <w:pPr>
        <w:autoSpaceDE w:val="0"/>
        <w:autoSpaceDN w:val="0"/>
        <w:adjustRightInd w:val="0"/>
        <w:spacing w:after="0" w:line="240" w:lineRule="auto"/>
        <w:rPr>
          <w:rFonts w:cstheme="minorHAnsi"/>
          <w:b/>
          <w:bCs/>
          <w:color w:val="000000"/>
          <w:sz w:val="24"/>
          <w:szCs w:val="24"/>
        </w:rPr>
      </w:pPr>
      <w:r w:rsidRPr="00F53610">
        <w:rPr>
          <w:rFonts w:cstheme="minorHAnsi"/>
          <w:b/>
          <w:bCs/>
          <w:color w:val="000000"/>
          <w:sz w:val="24"/>
          <w:szCs w:val="24"/>
        </w:rPr>
        <w:t xml:space="preserve">Art. 13 </w:t>
      </w:r>
      <w:r w:rsidRPr="00F53610">
        <w:rPr>
          <w:rFonts w:cstheme="minorHAnsi"/>
          <w:b/>
          <w:bCs/>
          <w:color w:val="000000"/>
          <w:sz w:val="24"/>
        </w:rPr>
        <w:t xml:space="preserve">– </w:t>
      </w:r>
      <w:r w:rsidRPr="00F53610">
        <w:rPr>
          <w:rFonts w:cstheme="minorHAnsi"/>
          <w:b/>
          <w:bCs/>
          <w:color w:val="000000"/>
          <w:sz w:val="24"/>
          <w:szCs w:val="24"/>
        </w:rPr>
        <w:t>Responsabile del Procedimento</w:t>
      </w:r>
    </w:p>
    <w:p w14:paraId="5A91FE21" w14:textId="77777777" w:rsidR="009970E7" w:rsidRPr="00F53610" w:rsidRDefault="009970E7" w:rsidP="009970E7">
      <w:pPr>
        <w:autoSpaceDE w:val="0"/>
        <w:autoSpaceDN w:val="0"/>
        <w:adjustRightInd w:val="0"/>
        <w:spacing w:after="0" w:line="240" w:lineRule="auto"/>
        <w:jc w:val="both"/>
        <w:rPr>
          <w:rFonts w:cstheme="minorHAnsi"/>
          <w:b/>
          <w:bCs/>
          <w:color w:val="000000"/>
          <w:sz w:val="24"/>
        </w:rPr>
      </w:pPr>
      <w:r w:rsidRPr="00F53610">
        <w:rPr>
          <w:rFonts w:cstheme="minorHAnsi"/>
          <w:color w:val="000000"/>
        </w:rPr>
        <w:t xml:space="preserve">Il Responsabile del Procedimento </w:t>
      </w:r>
      <w:r w:rsidRPr="00F53610">
        <w:rPr>
          <w:rFonts w:cstheme="minorHAnsi"/>
        </w:rPr>
        <w:t xml:space="preserve">ai sensi dell’art. 5, comma 1 della Legge 7 </w:t>
      </w:r>
      <w:proofErr w:type="gramStart"/>
      <w:r w:rsidRPr="00F53610">
        <w:rPr>
          <w:rFonts w:cstheme="minorHAnsi"/>
        </w:rPr>
        <w:t>Agosto</w:t>
      </w:r>
      <w:proofErr w:type="gramEnd"/>
      <w:r w:rsidRPr="00F53610">
        <w:rPr>
          <w:rFonts w:cstheme="minorHAnsi"/>
        </w:rPr>
        <w:t xml:space="preserve"> 1990 n. 241, </w:t>
      </w:r>
      <w:r w:rsidRPr="00F53610">
        <w:rPr>
          <w:rFonts w:cstheme="minorHAnsi"/>
          <w:color w:val="000000"/>
        </w:rPr>
        <w:t xml:space="preserve">è </w:t>
      </w:r>
      <w:r>
        <w:rPr>
          <w:rFonts w:cstheme="minorHAnsi"/>
          <w:color w:val="000000"/>
        </w:rPr>
        <w:t>la Dott.ssa Sara Cogoni.</w:t>
      </w:r>
    </w:p>
    <w:p w14:paraId="2DCF3199" w14:textId="77777777" w:rsidR="009970E7" w:rsidRDefault="009970E7" w:rsidP="009970E7">
      <w:pPr>
        <w:autoSpaceDE w:val="0"/>
        <w:autoSpaceDN w:val="0"/>
        <w:adjustRightInd w:val="0"/>
        <w:spacing w:after="0" w:line="240" w:lineRule="auto"/>
        <w:jc w:val="both"/>
        <w:rPr>
          <w:rFonts w:cstheme="minorHAnsi"/>
          <w:b/>
          <w:iCs/>
          <w:sz w:val="24"/>
          <w:szCs w:val="24"/>
        </w:rPr>
      </w:pPr>
    </w:p>
    <w:p w14:paraId="00AE8CDC" w14:textId="77777777" w:rsidR="009970E7" w:rsidRPr="00F53610" w:rsidRDefault="009970E7" w:rsidP="009970E7">
      <w:pPr>
        <w:autoSpaceDE w:val="0"/>
        <w:autoSpaceDN w:val="0"/>
        <w:adjustRightInd w:val="0"/>
        <w:spacing w:after="0" w:line="240" w:lineRule="auto"/>
        <w:jc w:val="both"/>
        <w:rPr>
          <w:rFonts w:cstheme="minorHAnsi"/>
          <w:b/>
          <w:iCs/>
          <w:sz w:val="24"/>
          <w:szCs w:val="24"/>
        </w:rPr>
      </w:pPr>
      <w:r w:rsidRPr="00F53610">
        <w:rPr>
          <w:rFonts w:cstheme="minorHAnsi"/>
          <w:b/>
          <w:iCs/>
          <w:sz w:val="24"/>
          <w:szCs w:val="24"/>
        </w:rPr>
        <w:t>Art. 14</w:t>
      </w:r>
      <w:r w:rsidRPr="00F53610">
        <w:rPr>
          <w:rFonts w:cstheme="minorHAnsi"/>
          <w:b/>
          <w:bCs/>
          <w:color w:val="000000"/>
          <w:sz w:val="24"/>
        </w:rPr>
        <w:t xml:space="preserve">– </w:t>
      </w:r>
      <w:r w:rsidRPr="00F53610">
        <w:rPr>
          <w:rFonts w:cstheme="minorHAnsi"/>
          <w:b/>
          <w:iCs/>
          <w:sz w:val="24"/>
          <w:szCs w:val="24"/>
        </w:rPr>
        <w:t>Ricorsi</w:t>
      </w:r>
    </w:p>
    <w:p w14:paraId="435E71F8" w14:textId="77777777" w:rsidR="009970E7" w:rsidRPr="00F53610" w:rsidRDefault="009970E7" w:rsidP="009970E7">
      <w:pPr>
        <w:spacing w:after="0" w:line="240" w:lineRule="auto"/>
        <w:jc w:val="both"/>
        <w:rPr>
          <w:rFonts w:cstheme="minorHAnsi"/>
          <w:szCs w:val="24"/>
        </w:rPr>
      </w:pPr>
      <w:r w:rsidRPr="00F53610">
        <w:rPr>
          <w:rFonts w:cstheme="minorHAnsi"/>
          <w:szCs w:val="24"/>
        </w:rPr>
        <w:t>Avverso i provvedimenti adottati dal Comune è ammesso ricorso entro il termine di 30 giorni dall’avvenuta comunicazione/pubblicazione sul sito istituzionale del Comune dell’esito del procedimento.</w:t>
      </w:r>
    </w:p>
    <w:p w14:paraId="19470AB8" w14:textId="77777777" w:rsidR="009970E7" w:rsidRPr="00F53610" w:rsidRDefault="009970E7" w:rsidP="009970E7">
      <w:pPr>
        <w:spacing w:after="0" w:line="240" w:lineRule="auto"/>
        <w:jc w:val="both"/>
        <w:rPr>
          <w:rFonts w:cstheme="minorHAnsi"/>
          <w:szCs w:val="24"/>
        </w:rPr>
      </w:pPr>
    </w:p>
    <w:p w14:paraId="5572E8B1" w14:textId="77777777" w:rsidR="009970E7" w:rsidRPr="00F53610" w:rsidRDefault="009970E7" w:rsidP="009970E7">
      <w:pPr>
        <w:spacing w:after="0" w:line="240" w:lineRule="auto"/>
        <w:jc w:val="both"/>
        <w:rPr>
          <w:rFonts w:cstheme="minorHAnsi"/>
          <w:b/>
          <w:iCs/>
          <w:sz w:val="24"/>
          <w:szCs w:val="24"/>
        </w:rPr>
      </w:pPr>
      <w:r w:rsidRPr="00F53610">
        <w:rPr>
          <w:rFonts w:cstheme="minorHAnsi"/>
          <w:b/>
          <w:iCs/>
          <w:sz w:val="24"/>
          <w:szCs w:val="24"/>
        </w:rPr>
        <w:t>Art. 15</w:t>
      </w:r>
      <w:r w:rsidRPr="00F53610">
        <w:rPr>
          <w:rFonts w:cstheme="minorHAnsi"/>
          <w:b/>
          <w:bCs/>
          <w:color w:val="000000"/>
          <w:sz w:val="24"/>
        </w:rPr>
        <w:t xml:space="preserve"> –</w:t>
      </w:r>
      <w:r w:rsidRPr="00F53610">
        <w:rPr>
          <w:rFonts w:cstheme="minorHAnsi"/>
          <w:b/>
          <w:iCs/>
          <w:sz w:val="24"/>
          <w:szCs w:val="24"/>
        </w:rPr>
        <w:t xml:space="preserve"> Norme di rinvio </w:t>
      </w:r>
    </w:p>
    <w:p w14:paraId="3455C2D1" w14:textId="77777777" w:rsidR="009970E7" w:rsidRPr="00F53610" w:rsidRDefault="009970E7" w:rsidP="009970E7">
      <w:pPr>
        <w:spacing w:after="0" w:line="240" w:lineRule="auto"/>
        <w:jc w:val="both"/>
        <w:rPr>
          <w:rFonts w:cstheme="minorHAnsi"/>
        </w:rPr>
      </w:pPr>
      <w:r w:rsidRPr="00F53610">
        <w:rPr>
          <w:rFonts w:cstheme="minorHAnsi"/>
        </w:rPr>
        <w:t>Per quanto non espressamente previsto nel presente Avviso Pubblico si fa espresso rinvio a quanto disposto dalle leggi vigenti e dalle disposizioni regionali.</w:t>
      </w:r>
    </w:p>
    <w:p w14:paraId="591F90B5" w14:textId="77777777" w:rsidR="009970E7" w:rsidRPr="00F53610" w:rsidRDefault="009970E7" w:rsidP="009970E7">
      <w:pPr>
        <w:spacing w:after="0" w:line="240" w:lineRule="auto"/>
        <w:jc w:val="both"/>
        <w:rPr>
          <w:rFonts w:cstheme="minorHAnsi"/>
          <w:b/>
          <w:iCs/>
          <w:sz w:val="24"/>
          <w:szCs w:val="24"/>
        </w:rPr>
      </w:pPr>
      <w:r w:rsidRPr="00F53610">
        <w:rPr>
          <w:rFonts w:cstheme="minorHAnsi"/>
          <w:b/>
          <w:iCs/>
          <w:sz w:val="24"/>
          <w:szCs w:val="24"/>
        </w:rPr>
        <w:t>Art. 16</w:t>
      </w:r>
      <w:r w:rsidRPr="00F53610">
        <w:rPr>
          <w:rFonts w:cstheme="minorHAnsi"/>
          <w:b/>
          <w:bCs/>
          <w:color w:val="000000"/>
          <w:sz w:val="24"/>
        </w:rPr>
        <w:t xml:space="preserve"> – </w:t>
      </w:r>
      <w:r w:rsidRPr="00F53610">
        <w:rPr>
          <w:rFonts w:cstheme="minorHAnsi"/>
          <w:b/>
          <w:iCs/>
          <w:sz w:val="24"/>
          <w:szCs w:val="24"/>
        </w:rPr>
        <w:t>Trattamento dei dati personali</w:t>
      </w:r>
    </w:p>
    <w:p w14:paraId="2AFF6638" w14:textId="77777777" w:rsidR="009970E7" w:rsidRPr="00F53610" w:rsidRDefault="009970E7" w:rsidP="009970E7">
      <w:pPr>
        <w:spacing w:after="0" w:line="240" w:lineRule="auto"/>
        <w:jc w:val="both"/>
        <w:rPr>
          <w:rFonts w:cstheme="minorHAnsi"/>
          <w:szCs w:val="24"/>
        </w:rPr>
      </w:pPr>
      <w:r w:rsidRPr="00F53610">
        <w:rPr>
          <w:rFonts w:cstheme="minorHAnsi"/>
          <w:szCs w:val="24"/>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23012C7D" w14:textId="77777777" w:rsidR="009970E7" w:rsidRDefault="009970E7" w:rsidP="009970E7">
      <w:pPr>
        <w:spacing w:after="0" w:line="240" w:lineRule="auto"/>
        <w:jc w:val="both"/>
        <w:rPr>
          <w:rFonts w:cstheme="minorHAnsi"/>
          <w:szCs w:val="24"/>
        </w:rPr>
      </w:pPr>
      <w:r w:rsidRPr="00F53610">
        <w:rPr>
          <w:rFonts w:cstheme="minorHAnsi"/>
          <w:szCs w:val="2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F148F73" w14:textId="77777777" w:rsidR="009970E7" w:rsidRPr="00234981" w:rsidRDefault="009970E7" w:rsidP="009970E7">
      <w:pPr>
        <w:autoSpaceDE w:val="0"/>
        <w:autoSpaceDN w:val="0"/>
        <w:adjustRightInd w:val="0"/>
        <w:spacing w:after="0" w:line="240" w:lineRule="auto"/>
        <w:jc w:val="both"/>
        <w:rPr>
          <w:rFonts w:cstheme="minorHAnsi"/>
          <w:color w:val="000000"/>
        </w:rPr>
      </w:pPr>
      <w:r w:rsidRPr="00234981">
        <w:rPr>
          <w:rFonts w:cstheme="minorHAnsi"/>
          <w:color w:val="000000"/>
        </w:rPr>
        <w:t xml:space="preserve">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 </w:t>
      </w:r>
    </w:p>
    <w:p w14:paraId="52D01906" w14:textId="77777777" w:rsidR="009970E7" w:rsidRPr="00234981" w:rsidRDefault="009970E7" w:rsidP="009970E7">
      <w:pPr>
        <w:autoSpaceDE w:val="0"/>
        <w:autoSpaceDN w:val="0"/>
        <w:adjustRightInd w:val="0"/>
        <w:spacing w:after="0" w:line="240" w:lineRule="auto"/>
        <w:jc w:val="both"/>
        <w:rPr>
          <w:rFonts w:cstheme="minorHAnsi"/>
          <w:color w:val="000000"/>
        </w:rPr>
      </w:pPr>
      <w:r w:rsidRPr="00234981">
        <w:rPr>
          <w:rFonts w:cstheme="minorHAnsi"/>
          <w:color w:val="000000"/>
        </w:rPr>
        <w:t xml:space="preserve">Il Comune di Aggius, in qualità di titolare del trattamento, tratterà i dati personali conferiti con modalità prevalentemente informatiche e telematiche, per l'esecuzione dei propri compiti di interesse pubblico o comunque connessi all'esercizio dei propri pubblici poteri, ivi incluse le finalità di archiviazione, di ricerca storica e di analisi per scopi statistici. I dati saranno trattati per tutto il tempo necessario alla conclusione del procedimento-processo o allo svolgimento del servizio/attività richiesta e, successivamente alla conclusione del procedimento/processo o cessazione del servizio/attività, i dati saranno conservati in conformità alle norme sulla conservazione della documentazione amministrativa. </w:t>
      </w:r>
    </w:p>
    <w:p w14:paraId="145CEAE7" w14:textId="77777777" w:rsidR="009970E7" w:rsidRPr="00234981" w:rsidRDefault="009970E7" w:rsidP="009970E7">
      <w:pPr>
        <w:autoSpaceDE w:val="0"/>
        <w:autoSpaceDN w:val="0"/>
        <w:adjustRightInd w:val="0"/>
        <w:spacing w:after="0" w:line="240" w:lineRule="auto"/>
        <w:jc w:val="both"/>
        <w:rPr>
          <w:rFonts w:cstheme="minorHAnsi"/>
          <w:color w:val="000000"/>
        </w:rPr>
      </w:pPr>
      <w:r w:rsidRPr="00234981">
        <w:rPr>
          <w:rFonts w:cstheme="minorHAnsi"/>
          <w:color w:val="000000"/>
        </w:rPr>
        <w:t xml:space="preserve">I dati saranno trattati esclusivamente dal personale e dai collaboratori del titolare e potranno essere comunicati ai soggetti espressamente designati come responsabili del trattamento. </w:t>
      </w:r>
    </w:p>
    <w:p w14:paraId="4BAC4CBA" w14:textId="77777777" w:rsidR="009970E7" w:rsidRPr="00234981" w:rsidRDefault="009970E7" w:rsidP="009970E7">
      <w:pPr>
        <w:autoSpaceDE w:val="0"/>
        <w:autoSpaceDN w:val="0"/>
        <w:adjustRightInd w:val="0"/>
        <w:spacing w:after="0" w:line="240" w:lineRule="auto"/>
        <w:jc w:val="both"/>
        <w:rPr>
          <w:rFonts w:cstheme="minorHAnsi"/>
          <w:color w:val="000000"/>
        </w:rPr>
      </w:pPr>
      <w:r w:rsidRPr="00234981">
        <w:rPr>
          <w:rFonts w:cstheme="minorHAnsi"/>
          <w:color w:val="000000"/>
        </w:rPr>
        <w:t xml:space="preserve">Al di fuori di queste ipotesi i dati non saranno comunicati a terzi né diffusi, se non nei casi specificamente previsti dal diritto nazionale o dell'Unione europea. </w:t>
      </w:r>
    </w:p>
    <w:p w14:paraId="2C0846E0" w14:textId="77777777" w:rsidR="009970E7" w:rsidRPr="00234981" w:rsidRDefault="009970E7" w:rsidP="009970E7">
      <w:pPr>
        <w:autoSpaceDE w:val="0"/>
        <w:autoSpaceDN w:val="0"/>
        <w:adjustRightInd w:val="0"/>
        <w:spacing w:after="0" w:line="240" w:lineRule="auto"/>
        <w:jc w:val="both"/>
        <w:rPr>
          <w:rFonts w:cstheme="minorHAnsi"/>
          <w:color w:val="000000"/>
        </w:rPr>
      </w:pPr>
      <w:r w:rsidRPr="00234981">
        <w:rPr>
          <w:rFonts w:cstheme="minorHAnsi"/>
          <w:color w:val="000000"/>
        </w:rPr>
        <w:t xml:space="preserve">Gli interessati hanno il diritto di chiedere al titolare del trattamento l'accesso ai dati personali e la rettifica o la cancellazione degli stessi o la limitazione del trattamento che li riguarda o di opporsi al trattamento (art. 15 e seguenti del RGPD). </w:t>
      </w:r>
    </w:p>
    <w:p w14:paraId="5493C7E8" w14:textId="77777777" w:rsidR="009970E7" w:rsidRPr="00234981" w:rsidRDefault="009970E7" w:rsidP="009970E7">
      <w:pPr>
        <w:autoSpaceDE w:val="0"/>
        <w:autoSpaceDN w:val="0"/>
        <w:adjustRightInd w:val="0"/>
        <w:spacing w:after="0" w:line="240" w:lineRule="auto"/>
        <w:jc w:val="both"/>
        <w:rPr>
          <w:rFonts w:cstheme="minorHAnsi"/>
          <w:color w:val="000000"/>
        </w:rPr>
      </w:pPr>
      <w:r w:rsidRPr="00234981">
        <w:rPr>
          <w:rFonts w:cstheme="minorHAnsi"/>
          <w:color w:val="000000"/>
        </w:rPr>
        <w:t xml:space="preserve">Gli interessati, ricorrendone i presupposti, hanno, altresì, il diritto di proporre reclamo all’Autorità </w:t>
      </w:r>
    </w:p>
    <w:p w14:paraId="4468E287" w14:textId="77777777" w:rsidR="009970E7" w:rsidRPr="00234981" w:rsidRDefault="009970E7" w:rsidP="009970E7">
      <w:pPr>
        <w:spacing w:after="0" w:line="240" w:lineRule="auto"/>
        <w:jc w:val="both"/>
        <w:rPr>
          <w:rFonts w:cstheme="minorHAnsi"/>
          <w:color w:val="000000"/>
        </w:rPr>
      </w:pPr>
      <w:r w:rsidRPr="00234981">
        <w:rPr>
          <w:rFonts w:cstheme="minorHAnsi"/>
          <w:color w:val="000000"/>
        </w:rPr>
        <w:t>di controllo (Garante Privacy) secondo le procedure previste.</w:t>
      </w:r>
    </w:p>
    <w:p w14:paraId="06C72751" w14:textId="77777777" w:rsidR="009970E7" w:rsidRPr="00234981" w:rsidRDefault="009970E7" w:rsidP="009970E7">
      <w:pPr>
        <w:spacing w:after="0"/>
        <w:jc w:val="both"/>
        <w:rPr>
          <w:rFonts w:cstheme="minorHAnsi"/>
          <w:color w:val="000000"/>
        </w:rPr>
      </w:pPr>
    </w:p>
    <w:p w14:paraId="213C12D6" w14:textId="77777777" w:rsidR="009970E7" w:rsidRPr="00234981" w:rsidRDefault="009970E7" w:rsidP="009970E7">
      <w:pPr>
        <w:spacing w:after="0"/>
        <w:jc w:val="both"/>
        <w:rPr>
          <w:rFonts w:cstheme="minorHAnsi"/>
          <w:color w:val="000000"/>
        </w:rPr>
      </w:pPr>
      <w:r w:rsidRPr="00234981">
        <w:rPr>
          <w:rFonts w:cstheme="minorHAnsi"/>
          <w:color w:val="000000"/>
        </w:rPr>
        <w:t>Per ogni ulteriore informazione contattare l’assistente sociale al n.07096660266</w:t>
      </w:r>
    </w:p>
    <w:p w14:paraId="18AB6F5D" w14:textId="77777777" w:rsidR="009970E7" w:rsidRPr="00234981" w:rsidRDefault="009970E7" w:rsidP="009970E7">
      <w:pPr>
        <w:spacing w:after="0"/>
        <w:jc w:val="both"/>
        <w:rPr>
          <w:rFonts w:cstheme="minorHAnsi"/>
          <w:color w:val="000000"/>
        </w:rPr>
      </w:pPr>
    </w:p>
    <w:p w14:paraId="03DC118A" w14:textId="77777777" w:rsidR="009970E7" w:rsidRPr="00234981" w:rsidRDefault="009970E7" w:rsidP="009970E7">
      <w:pPr>
        <w:spacing w:after="0"/>
        <w:jc w:val="both"/>
        <w:rPr>
          <w:rFonts w:cstheme="minorHAnsi"/>
          <w:color w:val="000000"/>
        </w:rPr>
      </w:pPr>
      <w:r w:rsidRPr="00234981">
        <w:rPr>
          <w:rFonts w:cstheme="minorHAnsi"/>
          <w:color w:val="000000"/>
        </w:rPr>
        <w:t xml:space="preserve">Uta 16.03.2026                                                                                                               Il Responsabile dell’Area Sociale </w:t>
      </w:r>
    </w:p>
    <w:p w14:paraId="2C998AF0" w14:textId="77777777" w:rsidR="009970E7" w:rsidRPr="00234981" w:rsidRDefault="009970E7" w:rsidP="009970E7">
      <w:pPr>
        <w:spacing w:after="0"/>
        <w:jc w:val="right"/>
        <w:rPr>
          <w:rFonts w:cstheme="minorHAnsi"/>
          <w:color w:val="000000"/>
        </w:rPr>
      </w:pPr>
      <w:r w:rsidRPr="00234981">
        <w:rPr>
          <w:rFonts w:cstheme="minorHAnsi"/>
          <w:color w:val="000000"/>
        </w:rPr>
        <w:t>Dott.ssa Federica Vassallo</w:t>
      </w:r>
    </w:p>
    <w:p w14:paraId="6166AEAC" w14:textId="1973EEAF" w:rsidR="009970E7" w:rsidRDefault="009970E7"/>
    <w:sectPr w:rsidR="009970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1E73"/>
    <w:multiLevelType w:val="hybridMultilevel"/>
    <w:tmpl w:val="D65AD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0B4AA4"/>
    <w:multiLevelType w:val="hybridMultilevel"/>
    <w:tmpl w:val="5BEE2E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6EC14230"/>
    <w:multiLevelType w:val="hybridMultilevel"/>
    <w:tmpl w:val="91D05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7B72060B"/>
    <w:multiLevelType w:val="hybridMultilevel"/>
    <w:tmpl w:val="1166B80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1551264584">
    <w:abstractNumId w:val="3"/>
  </w:num>
  <w:num w:numId="2" w16cid:durableId="1418134973">
    <w:abstractNumId w:val="2"/>
  </w:num>
  <w:num w:numId="3" w16cid:durableId="985669831">
    <w:abstractNumId w:val="0"/>
  </w:num>
  <w:num w:numId="4" w16cid:durableId="370495398">
    <w:abstractNumId w:val="1"/>
  </w:num>
  <w:num w:numId="5" w16cid:durableId="1435436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E7"/>
    <w:rsid w:val="002500AC"/>
    <w:rsid w:val="00327722"/>
    <w:rsid w:val="00953A10"/>
    <w:rsid w:val="009970E7"/>
    <w:rsid w:val="00A76B1D"/>
    <w:rsid w:val="00CA7188"/>
    <w:rsid w:val="00DD2558"/>
    <w:rsid w:val="00FB3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502D"/>
  <w15:chartTrackingRefBased/>
  <w15:docId w15:val="{74B5EDE9-3CBB-4CAB-A29B-6CE03CAC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97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97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970E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970E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70E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970E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70E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70E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70E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70E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970E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970E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970E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970E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970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70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70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70E7"/>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7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70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70E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70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70E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70E7"/>
    <w:rPr>
      <w:i/>
      <w:iCs/>
      <w:color w:val="404040" w:themeColor="text1" w:themeTint="BF"/>
    </w:rPr>
  </w:style>
  <w:style w:type="paragraph" w:styleId="Paragrafoelenco">
    <w:name w:val="List Paragraph"/>
    <w:basedOn w:val="Normale"/>
    <w:uiPriority w:val="1"/>
    <w:qFormat/>
    <w:rsid w:val="009970E7"/>
    <w:pPr>
      <w:ind w:left="720"/>
      <w:contextualSpacing/>
    </w:pPr>
  </w:style>
  <w:style w:type="character" w:styleId="Enfasiintensa">
    <w:name w:val="Intense Emphasis"/>
    <w:basedOn w:val="Carpredefinitoparagrafo"/>
    <w:uiPriority w:val="21"/>
    <w:qFormat/>
    <w:rsid w:val="009970E7"/>
    <w:rPr>
      <w:i/>
      <w:iCs/>
      <w:color w:val="0F4761" w:themeColor="accent1" w:themeShade="BF"/>
    </w:rPr>
  </w:style>
  <w:style w:type="paragraph" w:styleId="Citazioneintensa">
    <w:name w:val="Intense Quote"/>
    <w:basedOn w:val="Normale"/>
    <w:next w:val="Normale"/>
    <w:link w:val="CitazioneintensaCarattere"/>
    <w:uiPriority w:val="30"/>
    <w:qFormat/>
    <w:rsid w:val="00997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970E7"/>
    <w:rPr>
      <w:i/>
      <w:iCs/>
      <w:color w:val="0F4761" w:themeColor="accent1" w:themeShade="BF"/>
    </w:rPr>
  </w:style>
  <w:style w:type="character" w:styleId="Riferimentointenso">
    <w:name w:val="Intense Reference"/>
    <w:basedOn w:val="Carpredefinitoparagrafo"/>
    <w:uiPriority w:val="32"/>
    <w:qFormat/>
    <w:rsid w:val="009970E7"/>
    <w:rPr>
      <w:b/>
      <w:bCs/>
      <w:smallCaps/>
      <w:color w:val="0F4761" w:themeColor="accent1" w:themeShade="BF"/>
      <w:spacing w:val="5"/>
    </w:rPr>
  </w:style>
  <w:style w:type="character" w:styleId="Collegamentoipertestuale">
    <w:name w:val="Hyperlink"/>
    <w:basedOn w:val="Carpredefinitoparagrafo"/>
    <w:uiPriority w:val="99"/>
    <w:unhideWhenUsed/>
    <w:rsid w:val="009970E7"/>
    <w:rPr>
      <w:color w:val="467886" w:themeColor="hyperlink"/>
      <w:u w:val="single"/>
    </w:rPr>
  </w:style>
  <w:style w:type="character" w:styleId="Menzionenonrisolta">
    <w:name w:val="Unresolved Mention"/>
    <w:basedOn w:val="Carpredefinitoparagrafo"/>
    <w:uiPriority w:val="99"/>
    <w:semiHidden/>
    <w:unhideWhenUsed/>
    <w:rsid w:val="009970E7"/>
    <w:rPr>
      <w:color w:val="605E5C"/>
      <w:shd w:val="clear" w:color="auto" w:fill="E1DFDD"/>
    </w:rPr>
  </w:style>
  <w:style w:type="paragraph" w:customStyle="1" w:styleId="Default">
    <w:name w:val="Default"/>
    <w:rsid w:val="009970E7"/>
    <w:pPr>
      <w:autoSpaceDE w:val="0"/>
      <w:autoSpaceDN w:val="0"/>
      <w:adjustRightInd w:val="0"/>
      <w:spacing w:after="0" w:line="240" w:lineRule="auto"/>
    </w:pPr>
    <w:rPr>
      <w:rFonts w:ascii="Arial" w:hAnsi="Arial" w:cs="Arial"/>
      <w:color w:val="000000"/>
      <w:kern w:val="0"/>
      <w:sz w:val="24"/>
      <w:szCs w:val="24"/>
      <w14:ligatures w14:val="none"/>
    </w:rPr>
  </w:style>
  <w:style w:type="table" w:styleId="Grigliatabella">
    <w:name w:val="Table Grid"/>
    <w:basedOn w:val="Tabellanormale"/>
    <w:uiPriority w:val="59"/>
    <w:rsid w:val="009970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97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Corpotesto">
    <w:name w:val="Body Text"/>
    <w:basedOn w:val="Normale"/>
    <w:link w:val="CorpotestoCarattere"/>
    <w:uiPriority w:val="1"/>
    <w:qFormat/>
    <w:rsid w:val="009970E7"/>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CorpotestoCarattere">
    <w:name w:val="Corpo testo Carattere"/>
    <w:basedOn w:val="Carpredefinitoparagrafo"/>
    <w:link w:val="Corpotesto"/>
    <w:uiPriority w:val="1"/>
    <w:rsid w:val="009970E7"/>
    <w:rPr>
      <w:rFonts w:ascii="Arial" w:eastAsia="Arial"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une.uta@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4170</Words>
  <Characters>23772</Characters>
  <Application>Microsoft Office Word</Application>
  <DocSecurity>0</DocSecurity>
  <Lines>198</Lines>
  <Paragraphs>55</Paragraphs>
  <ScaleCrop>false</ScaleCrop>
  <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Cogoni</dc:creator>
  <cp:keywords/>
  <dc:description/>
  <cp:lastModifiedBy>Sara Cogoni</cp:lastModifiedBy>
  <cp:revision>2</cp:revision>
  <dcterms:created xsi:type="dcterms:W3CDTF">2026-03-20T11:53:00Z</dcterms:created>
  <dcterms:modified xsi:type="dcterms:W3CDTF">2026-03-20T11:53:00Z</dcterms:modified>
</cp:coreProperties>
</file>