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0"/>
        <w:rPr>
          <w:rFonts w:ascii="Times New Roman"/>
          <w:sz w:val="20"/>
        </w:rPr>
      </w:pPr>
      <w:r>
        <w:rPr>
          <w:rFonts w:ascii="Times New Roman"/>
          <w:sz w:val="20"/>
        </w:rPr>
        <w:drawing>
          <wp:inline distT="0" distB="0" distL="0" distR="0">
            <wp:extent cx="2133600" cy="14859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133600" cy="1485900"/>
                    </a:xfrm>
                    <a:prstGeom prst="rect">
                      <a:avLst/>
                    </a:prstGeom>
                  </pic:spPr>
                </pic:pic>
              </a:graphicData>
            </a:graphic>
          </wp:inline>
        </w:drawing>
      </w:r>
      <w:r>
        <w:rPr>
          <w:rFonts w:ascii="Times New Roman"/>
          <w:sz w:val="20"/>
        </w:rPr>
      </w:r>
    </w:p>
    <w:p>
      <w:pPr>
        <w:pStyle w:val="BodyText"/>
        <w:rPr>
          <w:rFonts w:ascii="Times New Roman"/>
        </w:rPr>
      </w:pPr>
    </w:p>
    <w:p>
      <w:pPr>
        <w:pStyle w:val="BodyText"/>
        <w:spacing w:before="227"/>
        <w:rPr>
          <w:rFonts w:ascii="Times New Roman"/>
        </w:rPr>
      </w:pPr>
    </w:p>
    <w:p>
      <w:pPr>
        <w:spacing w:line="295" w:lineRule="auto" w:before="1"/>
        <w:ind w:left="380" w:right="3649" w:firstLine="0"/>
        <w:jc w:val="left"/>
        <w:rPr>
          <w:b/>
          <w:i/>
          <w:sz w:val="22"/>
        </w:rPr>
      </w:pPr>
      <w:r>
        <w:rPr>
          <w:b/>
          <w:i/>
          <w:sz w:val="22"/>
        </w:rPr>
        <w:t>Direzione</w:t>
      </w:r>
      <w:r>
        <w:rPr>
          <w:b/>
          <w:i/>
          <w:spacing w:val="40"/>
          <w:sz w:val="22"/>
        </w:rPr>
        <w:t> </w:t>
      </w:r>
      <w:r>
        <w:rPr>
          <w:b/>
          <w:i/>
          <w:sz w:val="22"/>
        </w:rPr>
        <w:t>Centrale</w:t>
      </w:r>
      <w:r>
        <w:rPr>
          <w:b/>
          <w:i/>
          <w:spacing w:val="40"/>
          <w:sz w:val="22"/>
        </w:rPr>
        <w:t> </w:t>
      </w:r>
      <w:r>
        <w:rPr>
          <w:b/>
          <w:i/>
          <w:sz w:val="22"/>
        </w:rPr>
        <w:t>Inclusione</w:t>
      </w:r>
      <w:r>
        <w:rPr>
          <w:b/>
          <w:i/>
          <w:spacing w:val="40"/>
          <w:sz w:val="22"/>
        </w:rPr>
        <w:t> </w:t>
      </w:r>
      <w:r>
        <w:rPr>
          <w:b/>
          <w:i/>
          <w:sz w:val="22"/>
        </w:rPr>
        <w:t>e</w:t>
      </w:r>
      <w:r>
        <w:rPr>
          <w:b/>
          <w:i/>
          <w:spacing w:val="40"/>
          <w:sz w:val="22"/>
        </w:rPr>
        <w:t> </w:t>
      </w:r>
      <w:r>
        <w:rPr>
          <w:b/>
          <w:i/>
          <w:sz w:val="22"/>
        </w:rPr>
        <w:t>Invalidita'</w:t>
      </w:r>
      <w:r>
        <w:rPr>
          <w:b/>
          <w:i/>
          <w:spacing w:val="40"/>
          <w:sz w:val="22"/>
        </w:rPr>
        <w:t> </w:t>
      </w:r>
      <w:r>
        <w:rPr>
          <w:b/>
          <w:i/>
          <w:sz w:val="22"/>
        </w:rPr>
        <w:t>Civile Direzione</w:t>
      </w:r>
      <w:r>
        <w:rPr>
          <w:b/>
          <w:i/>
          <w:spacing w:val="39"/>
          <w:sz w:val="22"/>
        </w:rPr>
        <w:t> </w:t>
      </w:r>
      <w:r>
        <w:rPr>
          <w:b/>
          <w:i/>
          <w:sz w:val="22"/>
        </w:rPr>
        <w:t>Centrale Tecnologia, Informatica e </w:t>
      </w:r>
      <w:r>
        <w:rPr>
          <w:b/>
          <w:i/>
          <w:sz w:val="22"/>
        </w:rPr>
        <w:t>Innovazione</w:t>
      </w:r>
    </w:p>
    <w:p>
      <w:pPr>
        <w:pStyle w:val="BodyText"/>
        <w:rPr>
          <w:b/>
          <w:i/>
        </w:rPr>
      </w:pPr>
    </w:p>
    <w:p>
      <w:pPr>
        <w:pStyle w:val="BodyText"/>
        <w:spacing w:before="22"/>
        <w:rPr>
          <w:b/>
          <w:i/>
        </w:rPr>
      </w:pPr>
    </w:p>
    <w:p>
      <w:pPr>
        <w:spacing w:before="0"/>
        <w:ind w:left="485" w:right="0" w:firstLine="0"/>
        <w:jc w:val="left"/>
        <w:rPr>
          <w:b/>
          <w:sz w:val="22"/>
        </w:rPr>
      </w:pPr>
      <w:r>
        <w:rPr>
          <w:b/>
          <w:sz w:val="22"/>
        </w:rPr>
        <w:t>Roma,</w:t>
      </w:r>
      <w:r>
        <w:rPr>
          <w:b/>
          <w:spacing w:val="45"/>
          <w:w w:val="150"/>
          <w:sz w:val="22"/>
        </w:rPr>
        <w:t> </w:t>
      </w:r>
      <w:r>
        <w:rPr>
          <w:b/>
          <w:sz w:val="22"/>
        </w:rPr>
        <w:t>14-12-</w:t>
      </w:r>
      <w:r>
        <w:rPr>
          <w:b/>
          <w:spacing w:val="-4"/>
          <w:sz w:val="22"/>
        </w:rPr>
        <w:t>2023</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23"/>
        <w:rPr>
          <w:b/>
        </w:rPr>
      </w:pPr>
    </w:p>
    <w:p>
      <w:pPr>
        <w:spacing w:before="1"/>
        <w:ind w:left="485" w:right="0" w:firstLine="0"/>
        <w:jc w:val="left"/>
        <w:rPr>
          <w:b/>
          <w:sz w:val="22"/>
        </w:rPr>
      </w:pPr>
      <w:r>
        <w:rPr>
          <w:b/>
          <w:sz w:val="22"/>
        </w:rPr>
        <w:t>Messaggio</w:t>
      </w:r>
      <w:r>
        <w:rPr>
          <w:b/>
          <w:spacing w:val="22"/>
          <w:sz w:val="22"/>
        </w:rPr>
        <w:t> </w:t>
      </w:r>
      <w:r>
        <w:rPr>
          <w:b/>
          <w:sz w:val="22"/>
        </w:rPr>
        <w:t>n.</w:t>
      </w:r>
      <w:r>
        <w:rPr>
          <w:b/>
          <w:spacing w:val="29"/>
          <w:sz w:val="22"/>
        </w:rPr>
        <w:t> </w:t>
      </w:r>
      <w:r>
        <w:rPr>
          <w:b/>
          <w:spacing w:val="-4"/>
          <w:sz w:val="22"/>
        </w:rPr>
        <w:t>4470</w:t>
      </w:r>
    </w:p>
    <w:p>
      <w:pPr>
        <w:pStyle w:val="BodyText"/>
        <w:rPr>
          <w:b/>
        </w:rPr>
      </w:pPr>
    </w:p>
    <w:p>
      <w:pPr>
        <w:pStyle w:val="BodyText"/>
        <w:rPr>
          <w:b/>
        </w:rPr>
      </w:pPr>
    </w:p>
    <w:p>
      <w:pPr>
        <w:pStyle w:val="BodyText"/>
        <w:spacing w:before="95"/>
        <w:rPr>
          <w:b/>
        </w:rPr>
      </w:pPr>
    </w:p>
    <w:p>
      <w:pPr>
        <w:spacing w:line="223" w:lineRule="auto" w:before="1"/>
        <w:ind w:left="2405" w:right="114" w:hanging="2025"/>
        <w:jc w:val="both"/>
        <w:rPr>
          <w:b/>
          <w:sz w:val="22"/>
        </w:rPr>
      </w:pPr>
      <w:r>
        <w:rPr>
          <w:sz w:val="22"/>
        </w:rPr>
        <w:t>OGGETTO:</w:t>
      </w:r>
      <w:r>
        <w:rPr>
          <w:spacing w:val="80"/>
          <w:w w:val="150"/>
          <w:sz w:val="22"/>
        </w:rPr>
        <w:t>  </w:t>
      </w:r>
      <w:r>
        <w:rPr>
          <w:b/>
          <w:position w:val="2"/>
          <w:sz w:val="22"/>
        </w:rPr>
        <w:t>Incremento</w:t>
      </w:r>
      <w:r>
        <w:rPr>
          <w:b/>
          <w:spacing w:val="40"/>
          <w:position w:val="2"/>
          <w:sz w:val="22"/>
        </w:rPr>
        <w:t> </w:t>
      </w:r>
      <w:r>
        <w:rPr>
          <w:b/>
          <w:position w:val="2"/>
          <w:sz w:val="22"/>
        </w:rPr>
        <w:t>ed</w:t>
      </w:r>
      <w:r>
        <w:rPr>
          <w:b/>
          <w:spacing w:val="40"/>
          <w:position w:val="2"/>
          <w:sz w:val="22"/>
        </w:rPr>
        <w:t> </w:t>
      </w:r>
      <w:r>
        <w:rPr>
          <w:b/>
          <w:position w:val="2"/>
          <w:sz w:val="22"/>
        </w:rPr>
        <w:t>estensione</w:t>
      </w:r>
      <w:r>
        <w:rPr>
          <w:b/>
          <w:spacing w:val="40"/>
          <w:position w:val="2"/>
          <w:sz w:val="22"/>
        </w:rPr>
        <w:t> </w:t>
      </w:r>
      <w:r>
        <w:rPr>
          <w:b/>
          <w:position w:val="2"/>
          <w:sz w:val="22"/>
        </w:rPr>
        <w:t>del</w:t>
      </w:r>
      <w:r>
        <w:rPr>
          <w:b/>
          <w:spacing w:val="40"/>
          <w:position w:val="2"/>
          <w:sz w:val="22"/>
        </w:rPr>
        <w:t> </w:t>
      </w:r>
      <w:r>
        <w:rPr>
          <w:b/>
          <w:position w:val="2"/>
          <w:sz w:val="22"/>
        </w:rPr>
        <w:t>contributo</w:t>
      </w:r>
      <w:r>
        <w:rPr>
          <w:b/>
          <w:spacing w:val="40"/>
          <w:position w:val="2"/>
          <w:sz w:val="22"/>
        </w:rPr>
        <w:t> </w:t>
      </w:r>
      <w:r>
        <w:rPr>
          <w:b/>
          <w:position w:val="2"/>
          <w:sz w:val="22"/>
        </w:rPr>
        <w:t>economico</w:t>
      </w:r>
      <w:r>
        <w:rPr>
          <w:b/>
          <w:spacing w:val="40"/>
          <w:position w:val="2"/>
          <w:sz w:val="22"/>
        </w:rPr>
        <w:t> </w:t>
      </w:r>
      <w:r>
        <w:rPr>
          <w:b/>
          <w:position w:val="2"/>
          <w:sz w:val="22"/>
        </w:rPr>
        <w:t>della </w:t>
      </w:r>
      <w:r>
        <w:rPr>
          <w:b/>
          <w:position w:val="2"/>
          <w:sz w:val="22"/>
        </w:rPr>
        <w:t>Carta </w:t>
      </w:r>
      <w:r>
        <w:rPr>
          <w:b/>
          <w:sz w:val="22"/>
        </w:rPr>
        <w:t>“Dedicata</w:t>
      </w:r>
      <w:r>
        <w:rPr>
          <w:b/>
          <w:spacing w:val="40"/>
          <w:sz w:val="22"/>
        </w:rPr>
        <w:t> </w:t>
      </w:r>
      <w:r>
        <w:rPr>
          <w:b/>
          <w:sz w:val="22"/>
        </w:rPr>
        <w:t>a</w:t>
      </w:r>
      <w:r>
        <w:rPr>
          <w:b/>
          <w:spacing w:val="40"/>
          <w:sz w:val="22"/>
        </w:rPr>
        <w:t> </w:t>
      </w:r>
      <w:r>
        <w:rPr>
          <w:b/>
          <w:sz w:val="22"/>
        </w:rPr>
        <w:t>te”.</w:t>
      </w:r>
      <w:r>
        <w:rPr>
          <w:b/>
          <w:spacing w:val="40"/>
          <w:sz w:val="22"/>
        </w:rPr>
        <w:t> </w:t>
      </w:r>
      <w:r>
        <w:rPr>
          <w:b/>
          <w:sz w:val="22"/>
        </w:rPr>
        <w:t>Decreto interministeriale</w:t>
      </w:r>
      <w:r>
        <w:rPr>
          <w:b/>
          <w:spacing w:val="40"/>
          <w:sz w:val="22"/>
        </w:rPr>
        <w:t> </w:t>
      </w:r>
      <w:r>
        <w:rPr>
          <w:b/>
          <w:sz w:val="22"/>
        </w:rPr>
        <w:t>29</w:t>
      </w:r>
      <w:r>
        <w:rPr>
          <w:b/>
          <w:spacing w:val="40"/>
          <w:sz w:val="22"/>
        </w:rPr>
        <w:t> </w:t>
      </w:r>
      <w:r>
        <w:rPr>
          <w:b/>
          <w:sz w:val="22"/>
        </w:rPr>
        <w:t>novembre 2023, attuativo dei commi 1, 2 e 3 dell’articolo 2 del decreto-legge n. 131/2023,</w:t>
      </w:r>
      <w:r>
        <w:rPr>
          <w:b/>
          <w:spacing w:val="40"/>
          <w:sz w:val="22"/>
        </w:rPr>
        <w:t> </w:t>
      </w:r>
      <w:r>
        <w:rPr>
          <w:b/>
          <w:sz w:val="22"/>
        </w:rPr>
        <w:t>convertito,</w:t>
      </w:r>
      <w:r>
        <w:rPr>
          <w:b/>
          <w:spacing w:val="40"/>
          <w:sz w:val="22"/>
        </w:rPr>
        <w:t> </w:t>
      </w:r>
      <w:r>
        <w:rPr>
          <w:b/>
          <w:sz w:val="22"/>
        </w:rPr>
        <w:t>con modificazioni,</w:t>
      </w:r>
      <w:r>
        <w:rPr>
          <w:b/>
          <w:spacing w:val="40"/>
          <w:sz w:val="22"/>
        </w:rPr>
        <w:t> </w:t>
      </w:r>
      <w:r>
        <w:rPr>
          <w:b/>
          <w:sz w:val="22"/>
        </w:rPr>
        <w:t>dalla legge</w:t>
      </w:r>
      <w:r>
        <w:rPr>
          <w:b/>
          <w:spacing w:val="40"/>
          <w:sz w:val="22"/>
        </w:rPr>
        <w:t> </w:t>
      </w:r>
      <w:r>
        <w:rPr>
          <w:b/>
          <w:sz w:val="22"/>
        </w:rPr>
        <w:t>n.</w:t>
      </w:r>
      <w:r>
        <w:rPr>
          <w:b/>
          <w:spacing w:val="40"/>
          <w:sz w:val="22"/>
        </w:rPr>
        <w:t> </w:t>
      </w:r>
      <w:r>
        <w:rPr>
          <w:b/>
          <w:sz w:val="22"/>
        </w:rPr>
        <w:t>169/2023</w:t>
      </w:r>
    </w:p>
    <w:p>
      <w:pPr>
        <w:pStyle w:val="BodyText"/>
        <w:rPr>
          <w:b/>
        </w:rPr>
      </w:pPr>
    </w:p>
    <w:p>
      <w:pPr>
        <w:pStyle w:val="BodyText"/>
        <w:rPr>
          <w:b/>
        </w:rPr>
      </w:pPr>
    </w:p>
    <w:p>
      <w:pPr>
        <w:pStyle w:val="BodyText"/>
        <w:spacing w:before="2"/>
        <w:rPr>
          <w:b/>
        </w:rPr>
      </w:pPr>
    </w:p>
    <w:p>
      <w:pPr>
        <w:pStyle w:val="ListParagraph"/>
        <w:numPr>
          <w:ilvl w:val="0"/>
          <w:numId w:val="1"/>
        </w:numPr>
        <w:tabs>
          <w:tab w:pos="709" w:val="left" w:leader="none"/>
        </w:tabs>
        <w:spacing w:line="240" w:lineRule="auto" w:before="0" w:after="0"/>
        <w:ind w:left="709" w:right="0" w:hanging="329"/>
        <w:jc w:val="left"/>
        <w:rPr>
          <w:b/>
          <w:sz w:val="22"/>
        </w:rPr>
      </w:pPr>
      <w:r>
        <w:rPr>
          <w:b/>
          <w:spacing w:val="-2"/>
          <w:sz w:val="22"/>
        </w:rPr>
        <w:t>Premessa</w:t>
      </w:r>
    </w:p>
    <w:p>
      <w:pPr>
        <w:pStyle w:val="BodyText"/>
        <w:spacing w:line="228" w:lineRule="auto" w:before="254"/>
        <w:ind w:left="380" w:right="103"/>
        <w:jc w:val="both"/>
      </w:pPr>
      <w:r>
        <w:rPr/>
        <w:t>Con l’articolo 1, comma 450, della legge 29 dicembre 2022, n. 197 (legge di Bilancio 2023), è stato</w:t>
      </w:r>
      <w:r>
        <w:rPr>
          <w:spacing w:val="34"/>
        </w:rPr>
        <w:t> </w:t>
      </w:r>
      <w:r>
        <w:rPr/>
        <w:t>istituito,</w:t>
      </w:r>
      <w:r>
        <w:rPr>
          <w:spacing w:val="30"/>
        </w:rPr>
        <w:t> </w:t>
      </w:r>
      <w:r>
        <w:rPr/>
        <w:t>nello</w:t>
      </w:r>
      <w:r>
        <w:rPr>
          <w:spacing w:val="34"/>
        </w:rPr>
        <w:t> </w:t>
      </w:r>
      <w:r>
        <w:rPr/>
        <w:t>stato</w:t>
      </w:r>
      <w:r>
        <w:rPr>
          <w:spacing w:val="34"/>
        </w:rPr>
        <w:t> </w:t>
      </w:r>
      <w:r>
        <w:rPr/>
        <w:t>di</w:t>
      </w:r>
      <w:r>
        <w:rPr>
          <w:spacing w:val="39"/>
        </w:rPr>
        <w:t> </w:t>
      </w:r>
      <w:r>
        <w:rPr/>
        <w:t>previsione</w:t>
      </w:r>
      <w:r>
        <w:rPr>
          <w:spacing w:val="40"/>
        </w:rPr>
        <w:t> </w:t>
      </w:r>
      <w:r>
        <w:rPr/>
        <w:t>del</w:t>
      </w:r>
      <w:r>
        <w:rPr>
          <w:spacing w:val="40"/>
        </w:rPr>
        <w:t> </w:t>
      </w:r>
      <w:r>
        <w:rPr/>
        <w:t>Ministero</w:t>
      </w:r>
      <w:r>
        <w:rPr>
          <w:spacing w:val="20"/>
        </w:rPr>
        <w:t> </w:t>
      </w:r>
      <w:r>
        <w:rPr/>
        <w:t>dell'Agricoltura, della</w:t>
      </w:r>
      <w:r>
        <w:rPr>
          <w:spacing w:val="20"/>
        </w:rPr>
        <w:t> </w:t>
      </w:r>
      <w:r>
        <w:rPr/>
        <w:t>sovranità</w:t>
      </w:r>
      <w:r>
        <w:rPr>
          <w:spacing w:val="16"/>
        </w:rPr>
        <w:t> </w:t>
      </w:r>
      <w:r>
        <w:rPr/>
        <w:t>alimentare e delle foreste, un Fondo, con una dotazione di 500 milioni di euro per l'anno 2023, destinato all'acquisto</w:t>
      </w:r>
      <w:r>
        <w:rPr>
          <w:spacing w:val="40"/>
        </w:rPr>
        <w:t> </w:t>
      </w:r>
      <w:r>
        <w:rPr/>
        <w:t>di</w:t>
      </w:r>
      <w:r>
        <w:rPr>
          <w:spacing w:val="40"/>
        </w:rPr>
        <w:t> </w:t>
      </w:r>
      <w:r>
        <w:rPr/>
        <w:t>beni</w:t>
      </w:r>
      <w:r>
        <w:rPr>
          <w:spacing w:val="40"/>
        </w:rPr>
        <w:t> </w:t>
      </w:r>
      <w:r>
        <w:rPr/>
        <w:t>alimentari</w:t>
      </w:r>
      <w:r>
        <w:rPr>
          <w:spacing w:val="40"/>
        </w:rPr>
        <w:t> </w:t>
      </w:r>
      <w:r>
        <w:rPr/>
        <w:t>di</w:t>
      </w:r>
      <w:r>
        <w:rPr>
          <w:spacing w:val="40"/>
        </w:rPr>
        <w:t> </w:t>
      </w:r>
      <w:r>
        <w:rPr/>
        <w:t>prima</w:t>
      </w:r>
      <w:r>
        <w:rPr>
          <w:spacing w:val="40"/>
        </w:rPr>
        <w:t> </w:t>
      </w:r>
      <w:r>
        <w:rPr/>
        <w:t>necessità</w:t>
      </w:r>
      <w:r>
        <w:rPr>
          <w:spacing w:val="40"/>
        </w:rPr>
        <w:t> </w:t>
      </w:r>
      <w:r>
        <w:rPr/>
        <w:t>da</w:t>
      </w:r>
      <w:r>
        <w:rPr>
          <w:spacing w:val="40"/>
        </w:rPr>
        <w:t> </w:t>
      </w:r>
      <w:r>
        <w:rPr/>
        <w:t>parte</w:t>
      </w:r>
      <w:r>
        <w:rPr>
          <w:spacing w:val="40"/>
        </w:rPr>
        <w:t> </w:t>
      </w:r>
      <w:r>
        <w:rPr/>
        <w:t>dei</w:t>
      </w:r>
      <w:r>
        <w:rPr>
          <w:spacing w:val="40"/>
        </w:rPr>
        <w:t> </w:t>
      </w:r>
      <w:r>
        <w:rPr/>
        <w:t>soggetti</w:t>
      </w:r>
      <w:r>
        <w:rPr>
          <w:spacing w:val="40"/>
        </w:rPr>
        <w:t> </w:t>
      </w:r>
      <w:r>
        <w:rPr/>
        <w:t>in</w:t>
      </w:r>
      <w:r>
        <w:rPr>
          <w:spacing w:val="40"/>
        </w:rPr>
        <w:t> </w:t>
      </w:r>
      <w:r>
        <w:rPr/>
        <w:t>possesso di </w:t>
      </w:r>
      <w:r>
        <w:rPr/>
        <w:t>un indicatore</w:t>
      </w:r>
      <w:r>
        <w:rPr>
          <w:spacing w:val="40"/>
        </w:rPr>
        <w:t> </w:t>
      </w:r>
      <w:r>
        <w:rPr/>
        <w:t>della</w:t>
      </w:r>
      <w:r>
        <w:rPr>
          <w:spacing w:val="39"/>
        </w:rPr>
        <w:t> </w:t>
      </w:r>
      <w:r>
        <w:rPr/>
        <w:t>situazione economica equivalente</w:t>
      </w:r>
      <w:r>
        <w:rPr>
          <w:spacing w:val="40"/>
        </w:rPr>
        <w:t> </w:t>
      </w:r>
      <w:r>
        <w:rPr/>
        <w:t>(ISEE)</w:t>
      </w:r>
      <w:r>
        <w:rPr>
          <w:spacing w:val="40"/>
        </w:rPr>
        <w:t> </w:t>
      </w:r>
      <w:r>
        <w:rPr/>
        <w:t>non</w:t>
      </w:r>
      <w:r>
        <w:rPr>
          <w:spacing w:val="40"/>
        </w:rPr>
        <w:t> </w:t>
      </w:r>
      <w:r>
        <w:rPr/>
        <w:t>superiore</w:t>
      </w:r>
      <w:r>
        <w:rPr>
          <w:spacing w:val="39"/>
        </w:rPr>
        <w:t> </w:t>
      </w:r>
      <w:r>
        <w:rPr/>
        <w:t>a</w:t>
      </w:r>
      <w:r>
        <w:rPr>
          <w:spacing w:val="40"/>
        </w:rPr>
        <w:t> </w:t>
      </w:r>
      <w:r>
        <w:rPr/>
        <w:t>15.000</w:t>
      </w:r>
      <w:r>
        <w:rPr>
          <w:spacing w:val="40"/>
        </w:rPr>
        <w:t> </w:t>
      </w:r>
      <w:r>
        <w:rPr/>
        <w:t>euro.</w:t>
      </w:r>
    </w:p>
    <w:p>
      <w:pPr>
        <w:pStyle w:val="BodyText"/>
        <w:spacing w:line="228" w:lineRule="auto" w:before="259"/>
        <w:ind w:left="380" w:right="104"/>
        <w:jc w:val="both"/>
      </w:pPr>
      <w:r>
        <w:rPr/>
        <w:t>Con</w:t>
      </w:r>
      <w:r>
        <w:rPr>
          <w:spacing w:val="40"/>
        </w:rPr>
        <w:t> </w:t>
      </w:r>
      <w:r>
        <w:rPr/>
        <w:t>il</w:t>
      </w:r>
      <w:r>
        <w:rPr>
          <w:spacing w:val="40"/>
        </w:rPr>
        <w:t> </w:t>
      </w:r>
      <w:r>
        <w:rPr/>
        <w:t>decreto</w:t>
      </w:r>
      <w:r>
        <w:rPr>
          <w:spacing w:val="40"/>
        </w:rPr>
        <w:t> </w:t>
      </w:r>
      <w:r>
        <w:rPr/>
        <w:t>del</w:t>
      </w:r>
      <w:r>
        <w:rPr>
          <w:spacing w:val="40"/>
        </w:rPr>
        <w:t> </w:t>
      </w:r>
      <w:r>
        <w:rPr/>
        <w:t>Ministro</w:t>
      </w:r>
      <w:r>
        <w:rPr>
          <w:spacing w:val="40"/>
        </w:rPr>
        <w:t> </w:t>
      </w:r>
      <w:r>
        <w:rPr/>
        <w:t>dell’Agricoltura,</w:t>
      </w:r>
      <w:r>
        <w:rPr>
          <w:spacing w:val="40"/>
        </w:rPr>
        <w:t> </w:t>
      </w:r>
      <w:r>
        <w:rPr/>
        <w:t>della</w:t>
      </w:r>
      <w:r>
        <w:rPr>
          <w:spacing w:val="40"/>
        </w:rPr>
        <w:t> </w:t>
      </w:r>
      <w:r>
        <w:rPr/>
        <w:t>sovranità</w:t>
      </w:r>
      <w:r>
        <w:rPr>
          <w:spacing w:val="40"/>
        </w:rPr>
        <w:t> </w:t>
      </w:r>
      <w:r>
        <w:rPr/>
        <w:t>alimentare</w:t>
      </w:r>
      <w:r>
        <w:rPr>
          <w:spacing w:val="40"/>
        </w:rPr>
        <w:t> </w:t>
      </w:r>
      <w:r>
        <w:rPr/>
        <w:t>e</w:t>
      </w:r>
      <w:r>
        <w:rPr>
          <w:spacing w:val="40"/>
        </w:rPr>
        <w:t> </w:t>
      </w:r>
      <w:r>
        <w:rPr/>
        <w:t>delle</w:t>
      </w:r>
      <w:r>
        <w:rPr>
          <w:spacing w:val="40"/>
        </w:rPr>
        <w:t> </w:t>
      </w:r>
      <w:r>
        <w:rPr/>
        <w:t>foreste, di concerto con il Ministro dell’Economia e delle finanze, del 18 aprile 2023, pubblicato nella Gazzetta</w:t>
      </w:r>
      <w:r>
        <w:rPr>
          <w:spacing w:val="40"/>
        </w:rPr>
        <w:t> </w:t>
      </w:r>
      <w:r>
        <w:rPr/>
        <w:t>Ufficiale n. 110 del</w:t>
      </w:r>
      <w:r>
        <w:rPr>
          <w:spacing w:val="40"/>
        </w:rPr>
        <w:t> </w:t>
      </w:r>
      <w:r>
        <w:rPr/>
        <w:t>12</w:t>
      </w:r>
      <w:r>
        <w:rPr>
          <w:spacing w:val="40"/>
        </w:rPr>
        <w:t> </w:t>
      </w:r>
      <w:r>
        <w:rPr/>
        <w:t>maggio</w:t>
      </w:r>
      <w:r>
        <w:rPr>
          <w:spacing w:val="40"/>
        </w:rPr>
        <w:t> </w:t>
      </w:r>
      <w:r>
        <w:rPr/>
        <w:t>2023, recante</w:t>
      </w:r>
      <w:r>
        <w:rPr>
          <w:spacing w:val="40"/>
        </w:rPr>
        <w:t> </w:t>
      </w:r>
      <w:r>
        <w:rPr/>
        <w:t>“Criteri</w:t>
      </w:r>
      <w:r>
        <w:rPr>
          <w:spacing w:val="40"/>
        </w:rPr>
        <w:t> </w:t>
      </w:r>
      <w:r>
        <w:rPr/>
        <w:t>di</w:t>
      </w:r>
      <w:r>
        <w:rPr>
          <w:spacing w:val="40"/>
        </w:rPr>
        <w:t> </w:t>
      </w:r>
      <w:r>
        <w:rPr/>
        <w:t>individuazione dei nuclei familiari in stato di bisogno, beneficiari del contributo economico previsto dall’articolo 1, commi 450</w:t>
      </w:r>
      <w:r>
        <w:rPr>
          <w:spacing w:val="29"/>
        </w:rPr>
        <w:t> </w:t>
      </w:r>
      <w:r>
        <w:rPr/>
        <w:t>e</w:t>
      </w:r>
      <w:r>
        <w:rPr>
          <w:spacing w:val="24"/>
        </w:rPr>
        <w:t> </w:t>
      </w:r>
      <w:r>
        <w:rPr/>
        <w:t>451,</w:t>
      </w:r>
      <w:r>
        <w:rPr>
          <w:spacing w:val="38"/>
        </w:rPr>
        <w:t> </w:t>
      </w:r>
      <w:r>
        <w:rPr/>
        <w:t>della</w:t>
      </w:r>
      <w:r>
        <w:rPr>
          <w:spacing w:val="30"/>
        </w:rPr>
        <w:t> </w:t>
      </w:r>
      <w:r>
        <w:rPr/>
        <w:t>legge</w:t>
      </w:r>
      <w:r>
        <w:rPr>
          <w:spacing w:val="28"/>
        </w:rPr>
        <w:t> </w:t>
      </w:r>
      <w:r>
        <w:rPr/>
        <w:t>29</w:t>
      </w:r>
      <w:r>
        <w:rPr>
          <w:spacing w:val="38"/>
        </w:rPr>
        <w:t> </w:t>
      </w:r>
      <w:r>
        <w:rPr/>
        <w:t>dicembre</w:t>
      </w:r>
      <w:r>
        <w:rPr>
          <w:spacing w:val="32"/>
        </w:rPr>
        <w:t> </w:t>
      </w:r>
      <w:r>
        <w:rPr/>
        <w:t>2022,</w:t>
      </w:r>
      <w:r>
        <w:rPr>
          <w:spacing w:val="29"/>
        </w:rPr>
        <w:t> </w:t>
      </w:r>
      <w:r>
        <w:rPr/>
        <w:t>n.</w:t>
      </w:r>
      <w:r>
        <w:rPr>
          <w:spacing w:val="24"/>
        </w:rPr>
        <w:t> </w:t>
      </w:r>
      <w:r>
        <w:rPr/>
        <w:t>197”,</w:t>
      </w:r>
      <w:r>
        <w:rPr>
          <w:spacing w:val="24"/>
        </w:rPr>
        <w:t> </w:t>
      </w:r>
      <w:r>
        <w:rPr/>
        <w:t>sono</w:t>
      </w:r>
      <w:r>
        <w:rPr>
          <w:spacing w:val="30"/>
        </w:rPr>
        <w:t> </w:t>
      </w:r>
      <w:r>
        <w:rPr/>
        <w:t>stati</w:t>
      </w:r>
      <w:r>
        <w:rPr>
          <w:spacing w:val="27"/>
        </w:rPr>
        <w:t> </w:t>
      </w:r>
      <w:r>
        <w:rPr/>
        <w:t>definiti</w:t>
      </w:r>
      <w:r>
        <w:rPr>
          <w:spacing w:val="35"/>
        </w:rPr>
        <w:t> </w:t>
      </w:r>
      <w:r>
        <w:rPr/>
        <w:t>i criteri di individuazione dei beneficiari del contributo economico in oggetto.</w:t>
      </w:r>
    </w:p>
    <w:p>
      <w:pPr>
        <w:pStyle w:val="BodyText"/>
        <w:spacing w:line="228" w:lineRule="auto" w:before="261"/>
        <w:ind w:left="380" w:right="111"/>
        <w:jc w:val="both"/>
      </w:pPr>
      <w:r>
        <w:rPr/>
        <w:t>Il decreto-legge 29 settembre 2023, n. 131, convertito, con modificazioni, dalla legge 27 novembre</w:t>
      </w:r>
      <w:r>
        <w:rPr>
          <w:spacing w:val="33"/>
        </w:rPr>
        <w:t> </w:t>
      </w:r>
      <w:r>
        <w:rPr/>
        <w:t>2023,</w:t>
      </w:r>
      <w:r>
        <w:rPr>
          <w:spacing w:val="34"/>
        </w:rPr>
        <w:t> </w:t>
      </w:r>
      <w:r>
        <w:rPr/>
        <w:t>n. 169,</w:t>
      </w:r>
      <w:r>
        <w:rPr>
          <w:spacing w:val="26"/>
        </w:rPr>
        <w:t> </w:t>
      </w:r>
      <w:r>
        <w:rPr/>
        <w:t>recante</w:t>
      </w:r>
      <w:r>
        <w:rPr>
          <w:spacing w:val="18"/>
        </w:rPr>
        <w:t> </w:t>
      </w:r>
      <w:r>
        <w:rPr/>
        <w:t>“Misure</w:t>
      </w:r>
      <w:r>
        <w:rPr>
          <w:spacing w:val="22"/>
        </w:rPr>
        <w:t> </w:t>
      </w:r>
      <w:r>
        <w:rPr/>
        <w:t>urgenti</w:t>
      </w:r>
      <w:r>
        <w:rPr>
          <w:spacing w:val="15"/>
        </w:rPr>
        <w:t> </w:t>
      </w:r>
      <w:r>
        <w:rPr/>
        <w:t>in</w:t>
      </w:r>
      <w:r>
        <w:rPr>
          <w:spacing w:val="17"/>
        </w:rPr>
        <w:t> </w:t>
      </w:r>
      <w:r>
        <w:rPr/>
        <w:t>materia di</w:t>
      </w:r>
      <w:r>
        <w:rPr>
          <w:spacing w:val="19"/>
        </w:rPr>
        <w:t> </w:t>
      </w:r>
      <w:r>
        <w:rPr/>
        <w:t>energia,</w:t>
      </w:r>
      <w:r>
        <w:rPr>
          <w:spacing w:val="14"/>
        </w:rPr>
        <w:t> </w:t>
      </w:r>
      <w:r>
        <w:rPr/>
        <w:t>interventi</w:t>
      </w:r>
      <w:r>
        <w:rPr>
          <w:spacing w:val="24"/>
        </w:rPr>
        <w:t> </w:t>
      </w:r>
      <w:r>
        <w:rPr/>
        <w:t>per</w:t>
      </w:r>
      <w:r>
        <w:rPr>
          <w:spacing w:val="15"/>
        </w:rPr>
        <w:t> </w:t>
      </w:r>
      <w:r>
        <w:rPr/>
        <w:t>sostenere il</w:t>
      </w:r>
      <w:r>
        <w:rPr>
          <w:spacing w:val="40"/>
        </w:rPr>
        <w:t> </w:t>
      </w:r>
      <w:r>
        <w:rPr/>
        <w:t>potere</w:t>
      </w:r>
      <w:r>
        <w:rPr>
          <w:spacing w:val="40"/>
        </w:rPr>
        <w:t> </w:t>
      </w:r>
      <w:r>
        <w:rPr/>
        <w:t>di</w:t>
      </w:r>
      <w:r>
        <w:rPr>
          <w:spacing w:val="40"/>
        </w:rPr>
        <w:t> </w:t>
      </w:r>
      <w:r>
        <w:rPr/>
        <w:t>acquisto</w:t>
      </w:r>
      <w:r>
        <w:rPr>
          <w:spacing w:val="40"/>
        </w:rPr>
        <w:t> </w:t>
      </w:r>
      <w:r>
        <w:rPr/>
        <w:t>e</w:t>
      </w:r>
      <w:r>
        <w:rPr>
          <w:spacing w:val="40"/>
        </w:rPr>
        <w:t> </w:t>
      </w:r>
      <w:r>
        <w:rPr/>
        <w:t>a</w:t>
      </w:r>
      <w:r>
        <w:rPr>
          <w:spacing w:val="40"/>
        </w:rPr>
        <w:t> </w:t>
      </w:r>
      <w:r>
        <w:rPr/>
        <w:t>tutela</w:t>
      </w:r>
      <w:r>
        <w:rPr>
          <w:spacing w:val="40"/>
        </w:rPr>
        <w:t> </w:t>
      </w:r>
      <w:r>
        <w:rPr/>
        <w:t>del</w:t>
      </w:r>
      <w:r>
        <w:rPr>
          <w:spacing w:val="40"/>
        </w:rPr>
        <w:t> </w:t>
      </w:r>
      <w:r>
        <w:rPr/>
        <w:t>risparmio”,</w:t>
      </w:r>
      <w:r>
        <w:rPr>
          <w:spacing w:val="40"/>
        </w:rPr>
        <w:t> </w:t>
      </w:r>
      <w:r>
        <w:rPr/>
        <w:t>ha</w:t>
      </w:r>
      <w:r>
        <w:rPr>
          <w:spacing w:val="40"/>
        </w:rPr>
        <w:t> </w:t>
      </w:r>
      <w:r>
        <w:rPr/>
        <w:t>modificato,</w:t>
      </w:r>
      <w:r>
        <w:rPr>
          <w:spacing w:val="40"/>
        </w:rPr>
        <w:t> </w:t>
      </w:r>
      <w:r>
        <w:rPr/>
        <w:t>all’articolo</w:t>
      </w:r>
      <w:r>
        <w:rPr>
          <w:spacing w:val="40"/>
        </w:rPr>
        <w:t> </w:t>
      </w:r>
      <w:r>
        <w:rPr/>
        <w:t>2,</w:t>
      </w:r>
      <w:r>
        <w:rPr>
          <w:spacing w:val="40"/>
        </w:rPr>
        <w:t> </w:t>
      </w:r>
      <w:r>
        <w:rPr/>
        <w:t>comma 1, la dotazione del predetto Fondo, incrementandola a 600 milioni di euro per l'anno 2023 ed estendendone</w:t>
      </w:r>
      <w:r>
        <w:rPr>
          <w:spacing w:val="53"/>
          <w:w w:val="150"/>
        </w:rPr>
        <w:t> </w:t>
      </w:r>
      <w:r>
        <w:rPr/>
        <w:t>l’utilizzo</w:t>
      </w:r>
      <w:r>
        <w:rPr>
          <w:spacing w:val="54"/>
          <w:w w:val="150"/>
        </w:rPr>
        <w:t> </w:t>
      </w:r>
      <w:r>
        <w:rPr/>
        <w:t>all’acquisto</w:t>
      </w:r>
      <w:r>
        <w:rPr>
          <w:spacing w:val="52"/>
          <w:w w:val="150"/>
        </w:rPr>
        <w:t> </w:t>
      </w:r>
      <w:r>
        <w:rPr/>
        <w:t>di</w:t>
      </w:r>
      <w:r>
        <w:rPr>
          <w:spacing w:val="58"/>
          <w:w w:val="150"/>
        </w:rPr>
        <w:t> </w:t>
      </w:r>
      <w:r>
        <w:rPr/>
        <w:t>carburanti,</w:t>
      </w:r>
      <w:r>
        <w:rPr>
          <w:spacing w:val="59"/>
          <w:w w:val="150"/>
        </w:rPr>
        <w:t> </w:t>
      </w:r>
      <w:r>
        <w:rPr/>
        <w:t>nonché,</w:t>
      </w:r>
      <w:r>
        <w:rPr>
          <w:spacing w:val="53"/>
          <w:w w:val="150"/>
        </w:rPr>
        <w:t> </w:t>
      </w:r>
      <w:r>
        <w:rPr/>
        <w:t>in</w:t>
      </w:r>
      <w:r>
        <w:rPr>
          <w:spacing w:val="56"/>
          <w:w w:val="150"/>
        </w:rPr>
        <w:t> </w:t>
      </w:r>
      <w:r>
        <w:rPr/>
        <w:t>alternativa</w:t>
      </w:r>
      <w:r>
        <w:rPr>
          <w:spacing w:val="53"/>
          <w:w w:val="150"/>
        </w:rPr>
        <w:t> </w:t>
      </w:r>
      <w:r>
        <w:rPr/>
        <w:t>a</w:t>
      </w:r>
      <w:r>
        <w:rPr>
          <w:spacing w:val="66"/>
          <w:w w:val="150"/>
        </w:rPr>
        <w:t> </w:t>
      </w:r>
      <w:r>
        <w:rPr/>
        <w:t>questi</w:t>
      </w:r>
      <w:r>
        <w:rPr>
          <w:spacing w:val="79"/>
        </w:rPr>
        <w:t> </w:t>
      </w:r>
      <w:r>
        <w:rPr/>
        <w:t>ultimi,</w:t>
      </w:r>
      <w:r>
        <w:rPr>
          <w:spacing w:val="8"/>
        </w:rPr>
        <w:t> </w:t>
      </w:r>
      <w:r>
        <w:rPr>
          <w:spacing w:val="-5"/>
        </w:rPr>
        <w:t>di</w:t>
      </w:r>
    </w:p>
    <w:p>
      <w:pPr>
        <w:spacing w:after="0" w:line="228" w:lineRule="auto"/>
        <w:jc w:val="both"/>
        <w:sectPr>
          <w:type w:val="continuous"/>
          <w:pgSz w:w="12240" w:h="15840"/>
          <w:pgMar w:top="620" w:bottom="280" w:left="240" w:right="640"/>
        </w:sectPr>
      </w:pPr>
    </w:p>
    <w:p>
      <w:pPr>
        <w:pStyle w:val="BodyText"/>
        <w:spacing w:before="79"/>
        <w:ind w:left="380"/>
        <w:jc w:val="both"/>
      </w:pPr>
      <w:r>
        <w:rPr/>
        <w:t>abbonamenti</w:t>
      </w:r>
      <w:r>
        <w:rPr>
          <w:spacing w:val="20"/>
        </w:rPr>
        <w:t> </w:t>
      </w:r>
      <w:r>
        <w:rPr/>
        <w:t>per</w:t>
      </w:r>
      <w:r>
        <w:rPr>
          <w:spacing w:val="15"/>
        </w:rPr>
        <w:t> </w:t>
      </w:r>
      <w:r>
        <w:rPr/>
        <w:t>i</w:t>
      </w:r>
      <w:r>
        <w:rPr>
          <w:spacing w:val="24"/>
        </w:rPr>
        <w:t> </w:t>
      </w:r>
      <w:r>
        <w:rPr/>
        <w:t>mezzi</w:t>
      </w:r>
      <w:r>
        <w:rPr>
          <w:spacing w:val="20"/>
        </w:rPr>
        <w:t> </w:t>
      </w:r>
      <w:r>
        <w:rPr/>
        <w:t>del</w:t>
      </w:r>
      <w:r>
        <w:rPr>
          <w:spacing w:val="19"/>
        </w:rPr>
        <w:t> </w:t>
      </w:r>
      <w:r>
        <w:rPr/>
        <w:t>trasporto</w:t>
      </w:r>
      <w:r>
        <w:rPr>
          <w:spacing w:val="27"/>
        </w:rPr>
        <w:t> </w:t>
      </w:r>
      <w:r>
        <w:rPr/>
        <w:t>pubblico</w:t>
      </w:r>
      <w:r>
        <w:rPr>
          <w:spacing w:val="15"/>
        </w:rPr>
        <w:t> </w:t>
      </w:r>
      <w:r>
        <w:rPr>
          <w:spacing w:val="-2"/>
        </w:rPr>
        <w:t>locale.</w:t>
      </w:r>
    </w:p>
    <w:p>
      <w:pPr>
        <w:pStyle w:val="BodyText"/>
        <w:spacing w:line="228" w:lineRule="auto" w:before="253"/>
        <w:ind w:left="380" w:right="108"/>
        <w:jc w:val="both"/>
      </w:pPr>
      <w:r>
        <w:rPr/>
        <w:t>Con</w:t>
      </w:r>
      <w:r>
        <w:rPr>
          <w:spacing w:val="40"/>
        </w:rPr>
        <w:t> </w:t>
      </w:r>
      <w:r>
        <w:rPr/>
        <w:t>il</w:t>
      </w:r>
      <w:r>
        <w:rPr>
          <w:spacing w:val="40"/>
        </w:rPr>
        <w:t> </w:t>
      </w:r>
      <w:r>
        <w:rPr/>
        <w:t>decreto</w:t>
      </w:r>
      <w:r>
        <w:rPr>
          <w:spacing w:val="40"/>
        </w:rPr>
        <w:t> </w:t>
      </w:r>
      <w:r>
        <w:rPr/>
        <w:t>del</w:t>
      </w:r>
      <w:r>
        <w:rPr>
          <w:spacing w:val="40"/>
        </w:rPr>
        <w:t> </w:t>
      </w:r>
      <w:r>
        <w:rPr/>
        <w:t>29</w:t>
      </w:r>
      <w:r>
        <w:rPr>
          <w:spacing w:val="40"/>
        </w:rPr>
        <w:t> </w:t>
      </w:r>
      <w:r>
        <w:rPr/>
        <w:t>novembre</w:t>
      </w:r>
      <w:r>
        <w:rPr>
          <w:spacing w:val="40"/>
        </w:rPr>
        <w:t> </w:t>
      </w:r>
      <w:r>
        <w:rPr/>
        <w:t>2023,</w:t>
      </w:r>
      <w:r>
        <w:rPr>
          <w:spacing w:val="40"/>
        </w:rPr>
        <w:t> </w:t>
      </w:r>
      <w:r>
        <w:rPr/>
        <w:t>n.</w:t>
      </w:r>
      <w:r>
        <w:rPr>
          <w:spacing w:val="40"/>
        </w:rPr>
        <w:t> </w:t>
      </w:r>
      <w:r>
        <w:rPr/>
        <w:t>660310,</w:t>
      </w:r>
      <w:r>
        <w:rPr>
          <w:spacing w:val="40"/>
        </w:rPr>
        <w:t> </w:t>
      </w:r>
      <w:r>
        <w:rPr/>
        <w:t>del</w:t>
      </w:r>
      <w:r>
        <w:rPr>
          <w:spacing w:val="40"/>
        </w:rPr>
        <w:t> </w:t>
      </w:r>
      <w:r>
        <w:rPr/>
        <w:t>Ministro</w:t>
      </w:r>
      <w:r>
        <w:rPr>
          <w:spacing w:val="40"/>
        </w:rPr>
        <w:t> </w:t>
      </w:r>
      <w:r>
        <w:rPr/>
        <w:t>delle</w:t>
      </w:r>
      <w:r>
        <w:rPr>
          <w:spacing w:val="40"/>
        </w:rPr>
        <w:t> </w:t>
      </w:r>
      <w:r>
        <w:rPr/>
        <w:t>Imprese</w:t>
      </w:r>
      <w:r>
        <w:rPr>
          <w:spacing w:val="40"/>
        </w:rPr>
        <w:t> </w:t>
      </w:r>
      <w:r>
        <w:rPr/>
        <w:t>e del made in Italy, adottato di concerto con il Ministro dell'Economia e delle finanze e con il </w:t>
      </w:r>
      <w:r>
        <w:rPr/>
        <w:t>Ministro dell'Agricoltura, della sovranità alimentare e delle foreste, sono state emanate le disposizioni attuative</w:t>
      </w:r>
      <w:r>
        <w:rPr>
          <w:spacing w:val="37"/>
        </w:rPr>
        <w:t> </w:t>
      </w:r>
      <w:r>
        <w:rPr/>
        <w:t>dei</w:t>
      </w:r>
      <w:r>
        <w:rPr>
          <w:spacing w:val="33"/>
        </w:rPr>
        <w:t> </w:t>
      </w:r>
      <w:r>
        <w:rPr/>
        <w:t>commi</w:t>
      </w:r>
      <w:r>
        <w:rPr>
          <w:spacing w:val="37"/>
        </w:rPr>
        <w:t> </w:t>
      </w:r>
      <w:r>
        <w:rPr/>
        <w:t>1, 2</w:t>
      </w:r>
      <w:r>
        <w:rPr>
          <w:spacing w:val="31"/>
        </w:rPr>
        <w:t> </w:t>
      </w:r>
      <w:r>
        <w:rPr/>
        <w:t>e 3</w:t>
      </w:r>
      <w:r>
        <w:rPr>
          <w:spacing w:val="31"/>
        </w:rPr>
        <w:t> </w:t>
      </w:r>
      <w:r>
        <w:rPr/>
        <w:t>dell’articolo</w:t>
      </w:r>
      <w:r>
        <w:rPr>
          <w:spacing w:val="39"/>
        </w:rPr>
        <w:t> </w:t>
      </w:r>
      <w:r>
        <w:rPr/>
        <w:t>2</w:t>
      </w:r>
      <w:r>
        <w:rPr>
          <w:spacing w:val="31"/>
        </w:rPr>
        <w:t> </w:t>
      </w:r>
      <w:r>
        <w:rPr/>
        <w:t>del</w:t>
      </w:r>
      <w:r>
        <w:rPr>
          <w:spacing w:val="33"/>
        </w:rPr>
        <w:t> </w:t>
      </w:r>
      <w:r>
        <w:rPr/>
        <w:t>citato decreto-legge</w:t>
      </w:r>
      <w:r>
        <w:rPr>
          <w:spacing w:val="28"/>
        </w:rPr>
        <w:t> </w:t>
      </w:r>
      <w:r>
        <w:rPr/>
        <w:t>n. 131/2023.</w:t>
      </w:r>
    </w:p>
    <w:p>
      <w:pPr>
        <w:pStyle w:val="BodyText"/>
        <w:spacing w:line="228" w:lineRule="auto" w:before="259"/>
        <w:ind w:left="380" w:right="108"/>
        <w:jc w:val="both"/>
      </w:pPr>
      <w:r>
        <w:rPr/>
        <w:t>Con il presente messaggio, adottato d’intesa con il Ministero dell’Agricoltura, della </w:t>
      </w:r>
      <w:r>
        <w:rPr/>
        <w:t>sovranità alimentare e delle foreste, si forniscono le indicazioni circa l’incremento e l’estensione del contributo economico in oggetto.</w:t>
      </w:r>
    </w:p>
    <w:p>
      <w:pPr>
        <w:pStyle w:val="BodyText"/>
        <w:spacing w:before="234"/>
      </w:pPr>
    </w:p>
    <w:p>
      <w:pPr>
        <w:pStyle w:val="ListParagraph"/>
        <w:numPr>
          <w:ilvl w:val="0"/>
          <w:numId w:val="1"/>
        </w:numPr>
        <w:tabs>
          <w:tab w:pos="709" w:val="left" w:leader="none"/>
        </w:tabs>
        <w:spacing w:line="240" w:lineRule="auto" w:before="0" w:after="0"/>
        <w:ind w:left="709" w:right="0" w:hanging="329"/>
        <w:jc w:val="left"/>
        <w:rPr>
          <w:b/>
          <w:sz w:val="22"/>
        </w:rPr>
      </w:pPr>
      <w:r>
        <w:rPr>
          <w:b/>
          <w:sz w:val="22"/>
        </w:rPr>
        <w:t>Destinatari</w:t>
      </w:r>
      <w:r>
        <w:rPr>
          <w:b/>
          <w:spacing w:val="25"/>
          <w:sz w:val="22"/>
        </w:rPr>
        <w:t> </w:t>
      </w:r>
      <w:r>
        <w:rPr>
          <w:b/>
          <w:sz w:val="22"/>
        </w:rPr>
        <w:t>del</w:t>
      </w:r>
      <w:r>
        <w:rPr>
          <w:b/>
          <w:spacing w:val="23"/>
          <w:sz w:val="22"/>
        </w:rPr>
        <w:t> </w:t>
      </w:r>
      <w:r>
        <w:rPr>
          <w:b/>
          <w:spacing w:val="-2"/>
          <w:sz w:val="22"/>
        </w:rPr>
        <w:t>beneficio</w:t>
      </w:r>
    </w:p>
    <w:p>
      <w:pPr>
        <w:pStyle w:val="BodyText"/>
        <w:spacing w:line="228" w:lineRule="auto" w:before="253"/>
        <w:ind w:left="380" w:right="106"/>
        <w:jc w:val="both"/>
      </w:pPr>
      <w:r>
        <w:rPr/>
        <w:t>I</w:t>
      </w:r>
      <w:r>
        <w:rPr>
          <w:spacing w:val="40"/>
        </w:rPr>
        <w:t> </w:t>
      </w:r>
      <w:r>
        <w:rPr/>
        <w:t>beneficiari</w:t>
      </w:r>
      <w:r>
        <w:rPr>
          <w:spacing w:val="40"/>
        </w:rPr>
        <w:t> </w:t>
      </w:r>
      <w:r>
        <w:rPr/>
        <w:t>del</w:t>
      </w:r>
      <w:r>
        <w:rPr>
          <w:spacing w:val="40"/>
        </w:rPr>
        <w:t> </w:t>
      </w:r>
      <w:r>
        <w:rPr/>
        <w:t>contributo</w:t>
      </w:r>
      <w:r>
        <w:rPr>
          <w:spacing w:val="40"/>
        </w:rPr>
        <w:t> </w:t>
      </w:r>
      <w:r>
        <w:rPr/>
        <w:t>economico</w:t>
      </w:r>
      <w:r>
        <w:rPr>
          <w:spacing w:val="40"/>
        </w:rPr>
        <w:t> </w:t>
      </w:r>
      <w:r>
        <w:rPr/>
        <w:t>aggiuntivo,</w:t>
      </w:r>
      <w:r>
        <w:rPr>
          <w:spacing w:val="40"/>
        </w:rPr>
        <w:t> </w:t>
      </w:r>
      <w:r>
        <w:rPr/>
        <w:t>che </w:t>
      </w:r>
      <w:r>
        <w:rPr>
          <w:b/>
        </w:rPr>
        <w:t>non</w:t>
      </w:r>
      <w:r>
        <w:rPr>
          <w:b/>
          <w:spacing w:val="40"/>
        </w:rPr>
        <w:t> </w:t>
      </w:r>
      <w:r>
        <w:rPr>
          <w:b/>
        </w:rPr>
        <w:t>devono</w:t>
      </w:r>
      <w:r>
        <w:rPr>
          <w:b/>
          <w:spacing w:val="40"/>
        </w:rPr>
        <w:t> </w:t>
      </w:r>
      <w:r>
        <w:rPr>
          <w:b/>
        </w:rPr>
        <w:t>presentare</w:t>
      </w:r>
      <w:r>
        <w:rPr>
          <w:b/>
          <w:spacing w:val="40"/>
        </w:rPr>
        <w:t> </w:t>
      </w:r>
      <w:r>
        <w:rPr>
          <w:b/>
        </w:rPr>
        <w:t>domanda</w:t>
      </w:r>
      <w:r>
        <w:rPr/>
        <w:t>, sono i nuclei familiari in possesso di un indicatore della situazione economica equivalente non superiore</w:t>
      </w:r>
      <w:r>
        <w:rPr>
          <w:spacing w:val="40"/>
        </w:rPr>
        <w:t> </w:t>
      </w:r>
      <w:r>
        <w:rPr/>
        <w:t>ai</w:t>
      </w:r>
      <w:r>
        <w:rPr>
          <w:spacing w:val="40"/>
        </w:rPr>
        <w:t> </w:t>
      </w:r>
      <w:r>
        <w:rPr/>
        <w:t>15.000</w:t>
      </w:r>
      <w:r>
        <w:rPr>
          <w:spacing w:val="40"/>
        </w:rPr>
        <w:t> </w:t>
      </w:r>
      <w:r>
        <w:rPr/>
        <w:t>euro,</w:t>
      </w:r>
      <w:r>
        <w:rPr>
          <w:spacing w:val="40"/>
        </w:rPr>
        <w:t> </w:t>
      </w:r>
      <w:r>
        <w:rPr/>
        <w:t>inclusi</w:t>
      </w:r>
      <w:r>
        <w:rPr>
          <w:spacing w:val="40"/>
        </w:rPr>
        <w:t> </w:t>
      </w:r>
      <w:r>
        <w:rPr/>
        <w:t>in</w:t>
      </w:r>
      <w:r>
        <w:rPr>
          <w:spacing w:val="40"/>
        </w:rPr>
        <w:t> </w:t>
      </w:r>
      <w:r>
        <w:rPr/>
        <w:t>posizione</w:t>
      </w:r>
      <w:r>
        <w:rPr>
          <w:spacing w:val="40"/>
        </w:rPr>
        <w:t> </w:t>
      </w:r>
      <w:r>
        <w:rPr/>
        <w:t>utile</w:t>
      </w:r>
      <w:r>
        <w:rPr>
          <w:spacing w:val="40"/>
        </w:rPr>
        <w:t> </w:t>
      </w:r>
      <w:r>
        <w:rPr/>
        <w:t>negli</w:t>
      </w:r>
      <w:r>
        <w:rPr>
          <w:spacing w:val="40"/>
        </w:rPr>
        <w:t> </w:t>
      </w:r>
      <w:r>
        <w:rPr/>
        <w:t>elenchi</w:t>
      </w:r>
      <w:r>
        <w:rPr>
          <w:spacing w:val="40"/>
        </w:rPr>
        <w:t> </w:t>
      </w:r>
      <w:r>
        <w:rPr/>
        <w:t>elaborati</w:t>
      </w:r>
      <w:r>
        <w:rPr>
          <w:spacing w:val="40"/>
        </w:rPr>
        <w:t> </w:t>
      </w:r>
      <w:r>
        <w:rPr/>
        <w:t>dall’INPS,</w:t>
      </w:r>
      <w:r>
        <w:rPr>
          <w:spacing w:val="40"/>
        </w:rPr>
        <w:t> </w:t>
      </w:r>
      <w:r>
        <w:rPr/>
        <w:t>ai sensi degli articoli 2 e 4 del decreto interministeriale del 18 aprile 2023, e consolidati all'esito dell’applicazione</w:t>
      </w:r>
      <w:r>
        <w:rPr>
          <w:spacing w:val="56"/>
        </w:rPr>
        <w:t> </w:t>
      </w:r>
      <w:r>
        <w:rPr/>
        <w:t>dei</w:t>
      </w:r>
      <w:r>
        <w:rPr>
          <w:spacing w:val="64"/>
        </w:rPr>
        <w:t> </w:t>
      </w:r>
      <w:r>
        <w:rPr/>
        <w:t>messaggi</w:t>
      </w:r>
      <w:r>
        <w:rPr>
          <w:spacing w:val="54"/>
        </w:rPr>
        <w:t> </w:t>
      </w:r>
      <w:r>
        <w:rPr/>
        <w:t>n.</w:t>
      </w:r>
      <w:r>
        <w:rPr>
          <w:spacing w:val="54"/>
        </w:rPr>
        <w:t> </w:t>
      </w:r>
      <w:r>
        <w:rPr/>
        <w:t>2188</w:t>
      </w:r>
      <w:r>
        <w:rPr>
          <w:spacing w:val="67"/>
        </w:rPr>
        <w:t> </w:t>
      </w:r>
      <w:r>
        <w:rPr/>
        <w:t>del</w:t>
      </w:r>
      <w:r>
        <w:rPr>
          <w:spacing w:val="64"/>
        </w:rPr>
        <w:t> </w:t>
      </w:r>
      <w:r>
        <w:rPr/>
        <w:t>13</w:t>
      </w:r>
      <w:r>
        <w:rPr>
          <w:spacing w:val="69"/>
        </w:rPr>
        <w:t> </w:t>
      </w:r>
      <w:r>
        <w:rPr/>
        <w:t>giugno</w:t>
      </w:r>
      <w:r>
        <w:rPr>
          <w:spacing w:val="55"/>
        </w:rPr>
        <w:t> </w:t>
      </w:r>
      <w:r>
        <w:rPr/>
        <w:t>2023,</w:t>
      </w:r>
      <w:r>
        <w:rPr>
          <w:spacing w:val="60"/>
        </w:rPr>
        <w:t> </w:t>
      </w:r>
      <w:r>
        <w:rPr/>
        <w:t>n.</w:t>
      </w:r>
      <w:r>
        <w:rPr>
          <w:spacing w:val="54"/>
        </w:rPr>
        <w:t> </w:t>
      </w:r>
      <w:r>
        <w:rPr/>
        <w:t>2373</w:t>
      </w:r>
      <w:r>
        <w:rPr>
          <w:spacing w:val="67"/>
        </w:rPr>
        <w:t> </w:t>
      </w:r>
      <w:r>
        <w:rPr/>
        <w:t>del</w:t>
      </w:r>
      <w:r>
        <w:rPr>
          <w:spacing w:val="31"/>
        </w:rPr>
        <w:t> </w:t>
      </w:r>
      <w:r>
        <w:rPr/>
        <w:t>26</w:t>
      </w:r>
      <w:r>
        <w:rPr>
          <w:spacing w:val="20"/>
        </w:rPr>
        <w:t> </w:t>
      </w:r>
      <w:r>
        <w:rPr/>
        <w:t>giugno</w:t>
      </w:r>
      <w:r>
        <w:rPr>
          <w:spacing w:val="7"/>
        </w:rPr>
        <w:t> </w:t>
      </w:r>
      <w:r>
        <w:rPr/>
        <w:t>2023,</w:t>
      </w:r>
      <w:r>
        <w:rPr>
          <w:spacing w:val="11"/>
        </w:rPr>
        <w:t> </w:t>
      </w:r>
      <w:r>
        <w:rPr>
          <w:spacing w:val="-5"/>
        </w:rPr>
        <w:t>n.</w:t>
      </w:r>
    </w:p>
    <w:p>
      <w:pPr>
        <w:pStyle w:val="BodyText"/>
        <w:spacing w:line="458" w:lineRule="auto"/>
        <w:ind w:left="380" w:right="605"/>
      </w:pPr>
      <w:r>
        <w:rPr/>
        <w:t>2723</w:t>
      </w:r>
      <w:r>
        <w:rPr>
          <w:spacing w:val="20"/>
        </w:rPr>
        <w:t> </w:t>
      </w:r>
      <w:r>
        <w:rPr/>
        <w:t>del 19</w:t>
      </w:r>
      <w:r>
        <w:rPr>
          <w:spacing w:val="21"/>
        </w:rPr>
        <w:t> </w:t>
      </w:r>
      <w:r>
        <w:rPr/>
        <w:t>luglio</w:t>
      </w:r>
      <w:r>
        <w:rPr>
          <w:spacing w:val="18"/>
        </w:rPr>
        <w:t> </w:t>
      </w:r>
      <w:r>
        <w:rPr/>
        <w:t>2023, e n. 3005</w:t>
      </w:r>
      <w:r>
        <w:rPr>
          <w:spacing w:val="20"/>
        </w:rPr>
        <w:t> </w:t>
      </w:r>
      <w:r>
        <w:rPr/>
        <w:t>del 24</w:t>
      </w:r>
      <w:r>
        <w:rPr>
          <w:spacing w:val="21"/>
        </w:rPr>
        <w:t> </w:t>
      </w:r>
      <w:r>
        <w:rPr/>
        <w:t>agosto</w:t>
      </w:r>
      <w:r>
        <w:rPr>
          <w:spacing w:val="18"/>
        </w:rPr>
        <w:t> </w:t>
      </w:r>
      <w:r>
        <w:rPr/>
        <w:t>2023, e trasmessi a</w:t>
      </w:r>
      <w:r>
        <w:rPr>
          <w:spacing w:val="22"/>
        </w:rPr>
        <w:t> </w:t>
      </w:r>
      <w:r>
        <w:rPr/>
        <w:t>Poste Italiane </w:t>
      </w:r>
      <w:r>
        <w:rPr/>
        <w:t>S.p.A. Si</w:t>
      </w:r>
      <w:r>
        <w:rPr>
          <w:spacing w:val="34"/>
        </w:rPr>
        <w:t> </w:t>
      </w:r>
      <w:r>
        <w:rPr/>
        <w:t>tratta,</w:t>
      </w:r>
      <w:r>
        <w:rPr>
          <w:spacing w:val="29"/>
        </w:rPr>
        <w:t> </w:t>
      </w:r>
      <w:r>
        <w:rPr/>
        <w:t>nello</w:t>
      </w:r>
      <w:r>
        <w:rPr>
          <w:spacing w:val="26"/>
        </w:rPr>
        <w:t> </w:t>
      </w:r>
      <w:r>
        <w:rPr/>
        <w:t>specifico, dei</w:t>
      </w:r>
      <w:r>
        <w:rPr>
          <w:spacing w:val="33"/>
        </w:rPr>
        <w:t> </w:t>
      </w:r>
      <w:r>
        <w:rPr/>
        <w:t>soggetti</w:t>
      </w:r>
      <w:r>
        <w:rPr>
          <w:spacing w:val="31"/>
        </w:rPr>
        <w:t> </w:t>
      </w:r>
      <w:r>
        <w:rPr/>
        <w:t>beneficiari</w:t>
      </w:r>
      <w:r>
        <w:rPr>
          <w:spacing w:val="30"/>
        </w:rPr>
        <w:t> </w:t>
      </w:r>
      <w:r>
        <w:rPr/>
        <w:t>della</w:t>
      </w:r>
      <w:r>
        <w:rPr>
          <w:spacing w:val="30"/>
        </w:rPr>
        <w:t> </w:t>
      </w:r>
      <w:r>
        <w:rPr/>
        <w:t>Carta “Dedicata</w:t>
      </w:r>
      <w:r>
        <w:rPr>
          <w:spacing w:val="29"/>
        </w:rPr>
        <w:t> </w:t>
      </w:r>
      <w:r>
        <w:rPr/>
        <w:t>a</w:t>
      </w:r>
      <w:r>
        <w:rPr>
          <w:spacing w:val="40"/>
        </w:rPr>
        <w:t> </w:t>
      </w:r>
      <w:r>
        <w:rPr/>
        <w:t>te”,</w:t>
      </w:r>
      <w:r>
        <w:rPr>
          <w:spacing w:val="36"/>
        </w:rPr>
        <w:t> </w:t>
      </w:r>
      <w:r>
        <w:rPr/>
        <w:t>i</w:t>
      </w:r>
      <w:r>
        <w:rPr>
          <w:spacing w:val="38"/>
        </w:rPr>
        <w:t> </w:t>
      </w:r>
      <w:r>
        <w:rPr/>
        <w:t>quali:</w:t>
      </w:r>
    </w:p>
    <w:p>
      <w:pPr>
        <w:pStyle w:val="BodyText"/>
        <w:spacing w:line="228" w:lineRule="auto" w:before="215"/>
        <w:ind w:left="980" w:right="107" w:hanging="225"/>
        <w:jc w:val="both"/>
      </w:pPr>
      <w:r>
        <w:rPr>
          <w:position w:val="3"/>
        </w:rPr>
        <w:drawing>
          <wp:inline distT="0" distB="0" distL="0" distR="0">
            <wp:extent cx="38100" cy="381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80"/>
          <w:sz w:val="20"/>
        </w:rPr>
        <w:t> </w:t>
      </w:r>
      <w:r>
        <w:rPr/>
        <w:t>hanno</w:t>
      </w:r>
      <w:r>
        <w:rPr>
          <w:spacing w:val="40"/>
        </w:rPr>
        <w:t> </w:t>
      </w:r>
      <w:r>
        <w:rPr/>
        <w:t>ritirato</w:t>
      </w:r>
      <w:r>
        <w:rPr>
          <w:spacing w:val="40"/>
        </w:rPr>
        <w:t> </w:t>
      </w:r>
      <w:r>
        <w:rPr/>
        <w:t>la</w:t>
      </w:r>
      <w:r>
        <w:rPr>
          <w:spacing w:val="40"/>
        </w:rPr>
        <w:t> </w:t>
      </w:r>
      <w:r>
        <w:rPr/>
        <w:t>Carta</w:t>
      </w:r>
      <w:r>
        <w:rPr>
          <w:spacing w:val="40"/>
        </w:rPr>
        <w:t> </w:t>
      </w:r>
      <w:r>
        <w:rPr/>
        <w:t>presso</w:t>
      </w:r>
      <w:r>
        <w:rPr>
          <w:spacing w:val="40"/>
        </w:rPr>
        <w:t> </w:t>
      </w:r>
      <w:r>
        <w:rPr/>
        <w:t>gli</w:t>
      </w:r>
      <w:r>
        <w:rPr>
          <w:spacing w:val="40"/>
        </w:rPr>
        <w:t> </w:t>
      </w:r>
      <w:r>
        <w:rPr/>
        <w:t>Uffici</w:t>
      </w:r>
      <w:r>
        <w:rPr>
          <w:spacing w:val="40"/>
        </w:rPr>
        <w:t> </w:t>
      </w:r>
      <w:r>
        <w:rPr/>
        <w:t>postali</w:t>
      </w:r>
      <w:r>
        <w:rPr>
          <w:spacing w:val="40"/>
        </w:rPr>
        <w:t> </w:t>
      </w:r>
      <w:r>
        <w:rPr/>
        <w:t>abilitati</w:t>
      </w:r>
      <w:r>
        <w:rPr>
          <w:spacing w:val="40"/>
        </w:rPr>
        <w:t> </w:t>
      </w:r>
      <w:r>
        <w:rPr/>
        <w:t>e</w:t>
      </w:r>
      <w:r>
        <w:rPr>
          <w:spacing w:val="40"/>
        </w:rPr>
        <w:t> </w:t>
      </w:r>
      <w:r>
        <w:rPr/>
        <w:t>hanno provveduto ad attivarla entro la scadenza del 15 settembre 2023, prevista dall’articolo 5, comma 4, del </w:t>
      </w:r>
      <w:r>
        <w:rPr/>
        <w:t>citato decreto 18 aprile 2023;</w:t>
      </w:r>
    </w:p>
    <w:p>
      <w:pPr>
        <w:pStyle w:val="BodyText"/>
        <w:spacing w:line="228" w:lineRule="auto" w:before="3"/>
        <w:ind w:left="980" w:right="116" w:hanging="225"/>
        <w:jc w:val="both"/>
      </w:pPr>
      <w:r>
        <w:rPr>
          <w:position w:val="3"/>
        </w:rPr>
        <w:drawing>
          <wp:inline distT="0" distB="0" distL="0" distR="0">
            <wp:extent cx="38100" cy="381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38100" cy="38100"/>
                    </a:xfrm>
                    <a:prstGeom prst="rect">
                      <a:avLst/>
                    </a:prstGeom>
                  </pic:spPr>
                </pic:pic>
              </a:graphicData>
            </a:graphic>
          </wp:inline>
        </w:drawing>
      </w:r>
      <w:r>
        <w:rPr>
          <w:position w:val="3"/>
        </w:rPr>
      </w:r>
      <w:r>
        <w:rPr>
          <w:rFonts w:ascii="Times New Roman"/>
          <w:spacing w:val="80"/>
          <w:sz w:val="20"/>
        </w:rPr>
        <w:t> </w:t>
      </w:r>
      <w:r>
        <w:rPr/>
        <w:t>per ragioni a</w:t>
      </w:r>
      <w:r>
        <w:rPr>
          <w:spacing w:val="40"/>
        </w:rPr>
        <w:t> </w:t>
      </w:r>
      <w:r>
        <w:rPr/>
        <w:t>loro non</w:t>
      </w:r>
      <w:r>
        <w:rPr>
          <w:spacing w:val="40"/>
        </w:rPr>
        <w:t> </w:t>
      </w:r>
      <w:r>
        <w:rPr/>
        <w:t>imputabili, non</w:t>
      </w:r>
      <w:r>
        <w:rPr>
          <w:spacing w:val="40"/>
        </w:rPr>
        <w:t> </w:t>
      </w:r>
      <w:r>
        <w:rPr/>
        <w:t>hanno potuto ritirare</w:t>
      </w:r>
      <w:r>
        <w:rPr>
          <w:spacing w:val="40"/>
        </w:rPr>
        <w:t> </w:t>
      </w:r>
      <w:r>
        <w:rPr/>
        <w:t>o</w:t>
      </w:r>
      <w:r>
        <w:rPr>
          <w:spacing w:val="40"/>
        </w:rPr>
        <w:t> </w:t>
      </w:r>
      <w:r>
        <w:rPr/>
        <w:t>attivare la Carta entro il termine sopra indicato.</w:t>
      </w:r>
    </w:p>
    <w:p>
      <w:pPr>
        <w:pStyle w:val="BodyText"/>
        <w:spacing w:before="188"/>
      </w:pPr>
    </w:p>
    <w:p>
      <w:pPr>
        <w:pStyle w:val="ListParagraph"/>
        <w:numPr>
          <w:ilvl w:val="0"/>
          <w:numId w:val="1"/>
        </w:numPr>
        <w:tabs>
          <w:tab w:pos="708" w:val="left" w:leader="none"/>
        </w:tabs>
        <w:spacing w:line="240" w:lineRule="auto" w:before="1" w:after="0"/>
        <w:ind w:left="708" w:right="0" w:hanging="329"/>
        <w:jc w:val="left"/>
        <w:rPr>
          <w:b/>
          <w:sz w:val="22"/>
        </w:rPr>
      </w:pPr>
      <w:r>
        <w:rPr>
          <w:b/>
          <w:sz w:val="22"/>
        </w:rPr>
        <w:t>Ammontare</w:t>
      </w:r>
      <w:r>
        <w:rPr>
          <w:b/>
          <w:spacing w:val="21"/>
          <w:sz w:val="22"/>
        </w:rPr>
        <w:t> </w:t>
      </w:r>
      <w:r>
        <w:rPr>
          <w:b/>
          <w:sz w:val="22"/>
        </w:rPr>
        <w:t>del</w:t>
      </w:r>
      <w:r>
        <w:rPr>
          <w:b/>
          <w:spacing w:val="23"/>
          <w:sz w:val="22"/>
        </w:rPr>
        <w:t> </w:t>
      </w:r>
      <w:r>
        <w:rPr>
          <w:b/>
          <w:sz w:val="22"/>
        </w:rPr>
        <w:t>beneficio</w:t>
      </w:r>
      <w:r>
        <w:rPr>
          <w:b/>
          <w:spacing w:val="18"/>
          <w:sz w:val="22"/>
        </w:rPr>
        <w:t> </w:t>
      </w:r>
      <w:r>
        <w:rPr>
          <w:b/>
          <w:sz w:val="22"/>
        </w:rPr>
        <w:t>economico</w:t>
      </w:r>
      <w:r>
        <w:rPr>
          <w:b/>
          <w:spacing w:val="28"/>
          <w:sz w:val="22"/>
        </w:rPr>
        <w:t> </w:t>
      </w:r>
      <w:r>
        <w:rPr>
          <w:b/>
          <w:sz w:val="22"/>
        </w:rPr>
        <w:t>e</w:t>
      </w:r>
      <w:r>
        <w:rPr>
          <w:b/>
          <w:spacing w:val="16"/>
          <w:sz w:val="22"/>
        </w:rPr>
        <w:t> </w:t>
      </w:r>
      <w:r>
        <w:rPr>
          <w:b/>
          <w:sz w:val="22"/>
        </w:rPr>
        <w:t>modalità</w:t>
      </w:r>
      <w:r>
        <w:rPr>
          <w:b/>
          <w:spacing w:val="18"/>
          <w:sz w:val="22"/>
        </w:rPr>
        <w:t> </w:t>
      </w:r>
      <w:r>
        <w:rPr>
          <w:b/>
          <w:sz w:val="22"/>
        </w:rPr>
        <w:t>di</w:t>
      </w:r>
      <w:r>
        <w:rPr>
          <w:b/>
          <w:spacing w:val="21"/>
          <w:sz w:val="22"/>
        </w:rPr>
        <w:t> </w:t>
      </w:r>
      <w:r>
        <w:rPr>
          <w:b/>
          <w:spacing w:val="-2"/>
          <w:sz w:val="22"/>
        </w:rPr>
        <w:t>utilizzo</w:t>
      </w:r>
    </w:p>
    <w:p>
      <w:pPr>
        <w:pStyle w:val="BodyText"/>
        <w:spacing w:line="458" w:lineRule="auto" w:before="242"/>
        <w:ind w:left="379" w:right="1970"/>
      </w:pPr>
      <w:r>
        <w:rPr/>
        <w:t>Il contributo economico, pari a 382,50 euro, è integrato di ulteriori 77,20 </w:t>
      </w:r>
      <w:r>
        <w:rPr/>
        <w:t>euro. In particolare, il beneficio:</w:t>
      </w:r>
    </w:p>
    <w:p>
      <w:pPr>
        <w:pStyle w:val="BodyText"/>
        <w:spacing w:line="261" w:lineRule="exact" w:before="209"/>
        <w:ind w:left="755"/>
      </w:pPr>
      <w:r>
        <w:rPr>
          <w:position w:val="3"/>
        </w:rPr>
        <w:drawing>
          <wp:inline distT="0" distB="0" distL="0" distR="0">
            <wp:extent cx="38100" cy="38100"/>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40"/>
          <w:sz w:val="20"/>
        </w:rPr>
        <w:t>  </w:t>
      </w:r>
      <w:r>
        <w:rPr/>
        <w:t>è concesso per</w:t>
      </w:r>
      <w:r>
        <w:rPr>
          <w:spacing w:val="28"/>
        </w:rPr>
        <w:t> </w:t>
      </w:r>
      <w:r>
        <w:rPr/>
        <w:t>singolo</w:t>
      </w:r>
      <w:r>
        <w:rPr>
          <w:spacing w:val="40"/>
        </w:rPr>
        <w:t> </w:t>
      </w:r>
      <w:r>
        <w:rPr/>
        <w:t>nucleo familiare;</w:t>
      </w:r>
    </w:p>
    <w:p>
      <w:pPr>
        <w:pStyle w:val="BodyText"/>
        <w:spacing w:line="255" w:lineRule="exact"/>
        <w:ind w:left="755"/>
      </w:pPr>
      <w:r>
        <w:rPr>
          <w:position w:val="3"/>
        </w:rPr>
        <w:drawing>
          <wp:inline distT="0" distB="0" distL="0" distR="0">
            <wp:extent cx="38100" cy="381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40"/>
          <w:sz w:val="20"/>
        </w:rPr>
        <w:t>  </w:t>
      </w:r>
      <w:r>
        <w:rPr/>
        <w:t>è</w:t>
      </w:r>
      <w:r>
        <w:rPr>
          <w:spacing w:val="19"/>
        </w:rPr>
        <w:t> </w:t>
      </w:r>
      <w:r>
        <w:rPr/>
        <w:t>erogato</w:t>
      </w:r>
      <w:r>
        <w:rPr>
          <w:spacing w:val="22"/>
        </w:rPr>
        <w:t> </w:t>
      </w:r>
      <w:r>
        <w:rPr/>
        <w:t>tramite</w:t>
      </w:r>
      <w:r>
        <w:rPr>
          <w:spacing w:val="20"/>
        </w:rPr>
        <w:t> </w:t>
      </w:r>
      <w:r>
        <w:rPr/>
        <w:t>ricarica</w:t>
      </w:r>
      <w:r>
        <w:rPr>
          <w:spacing w:val="24"/>
        </w:rPr>
        <w:t> </w:t>
      </w:r>
      <w:r>
        <w:rPr/>
        <w:t>della</w:t>
      </w:r>
      <w:r>
        <w:rPr>
          <w:spacing w:val="27"/>
        </w:rPr>
        <w:t> </w:t>
      </w:r>
      <w:r>
        <w:rPr/>
        <w:t>Carta</w:t>
      </w:r>
      <w:r>
        <w:rPr>
          <w:spacing w:val="22"/>
        </w:rPr>
        <w:t> </w:t>
      </w:r>
      <w:r>
        <w:rPr/>
        <w:t>elettronica</w:t>
      </w:r>
      <w:r>
        <w:rPr>
          <w:spacing w:val="23"/>
        </w:rPr>
        <w:t> </w:t>
      </w:r>
      <w:r>
        <w:rPr/>
        <w:t>di</w:t>
      </w:r>
      <w:r>
        <w:rPr>
          <w:spacing w:val="28"/>
        </w:rPr>
        <w:t> </w:t>
      </w:r>
      <w:r>
        <w:rPr/>
        <w:t>pagamento;</w:t>
      </w:r>
    </w:p>
    <w:p>
      <w:pPr>
        <w:pStyle w:val="BodyText"/>
        <w:spacing w:line="228" w:lineRule="auto" w:before="5"/>
        <w:ind w:left="980" w:hanging="225"/>
      </w:pPr>
      <w:r>
        <w:rPr>
          <w:position w:val="3"/>
        </w:rPr>
        <w:drawing>
          <wp:inline distT="0" distB="0" distL="0" distR="0">
            <wp:extent cx="38100" cy="38100"/>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80"/>
          <w:w w:val="150"/>
          <w:sz w:val="20"/>
        </w:rPr>
        <w:t> </w:t>
      </w:r>
      <w:r>
        <w:rPr/>
        <w:t>è</w:t>
      </w:r>
      <w:r>
        <w:rPr>
          <w:spacing w:val="40"/>
        </w:rPr>
        <w:t> </w:t>
      </w:r>
      <w:r>
        <w:rPr/>
        <w:t>destinato</w:t>
      </w:r>
      <w:r>
        <w:rPr>
          <w:spacing w:val="40"/>
        </w:rPr>
        <w:t> </w:t>
      </w:r>
      <w:r>
        <w:rPr/>
        <w:t>all’acquisto</w:t>
      </w:r>
      <w:r>
        <w:rPr>
          <w:spacing w:val="40"/>
        </w:rPr>
        <w:t> </w:t>
      </w:r>
      <w:r>
        <w:rPr/>
        <w:t>di</w:t>
      </w:r>
      <w:r>
        <w:rPr>
          <w:spacing w:val="63"/>
        </w:rPr>
        <w:t> </w:t>
      </w:r>
      <w:r>
        <w:rPr/>
        <w:t>beni</w:t>
      </w:r>
      <w:r>
        <w:rPr>
          <w:spacing w:val="40"/>
        </w:rPr>
        <w:t> </w:t>
      </w:r>
      <w:r>
        <w:rPr/>
        <w:t>alimentari</w:t>
      </w:r>
      <w:r>
        <w:rPr>
          <w:spacing w:val="40"/>
        </w:rPr>
        <w:t> </w:t>
      </w:r>
      <w:r>
        <w:rPr/>
        <w:t>di</w:t>
      </w:r>
      <w:r>
        <w:rPr>
          <w:spacing w:val="63"/>
        </w:rPr>
        <w:t> </w:t>
      </w:r>
      <w:r>
        <w:rPr/>
        <w:t>prima</w:t>
      </w:r>
      <w:r>
        <w:rPr>
          <w:spacing w:val="63"/>
        </w:rPr>
        <w:t> </w:t>
      </w:r>
      <w:r>
        <w:rPr/>
        <w:t>necessità</w:t>
      </w:r>
      <w:r>
        <w:rPr>
          <w:spacing w:val="40"/>
        </w:rPr>
        <w:t> </w:t>
      </w:r>
      <w:r>
        <w:rPr/>
        <w:t>e di carburanti, nonché, </w:t>
      </w:r>
      <w:r>
        <w:rPr/>
        <w:t>in alternativa a</w:t>
      </w:r>
      <w:r>
        <w:rPr>
          <w:spacing w:val="40"/>
        </w:rPr>
        <w:t> </w:t>
      </w:r>
      <w:r>
        <w:rPr/>
        <w:t>questi</w:t>
      </w:r>
      <w:r>
        <w:rPr>
          <w:spacing w:val="31"/>
        </w:rPr>
        <w:t> </w:t>
      </w:r>
      <w:r>
        <w:rPr/>
        <w:t>ultimi, di</w:t>
      </w:r>
      <w:r>
        <w:rPr>
          <w:spacing w:val="34"/>
        </w:rPr>
        <w:t> </w:t>
      </w:r>
      <w:r>
        <w:rPr/>
        <w:t>abbonamenti</w:t>
      </w:r>
      <w:r>
        <w:rPr>
          <w:spacing w:val="36"/>
        </w:rPr>
        <w:t> </w:t>
      </w:r>
      <w:r>
        <w:rPr/>
        <w:t>per</w:t>
      </w:r>
      <w:r>
        <w:rPr>
          <w:spacing w:val="29"/>
        </w:rPr>
        <w:t> </w:t>
      </w:r>
      <w:r>
        <w:rPr/>
        <w:t>i</w:t>
      </w:r>
      <w:r>
        <w:rPr>
          <w:spacing w:val="40"/>
        </w:rPr>
        <w:t> </w:t>
      </w:r>
      <w:r>
        <w:rPr/>
        <w:t>mezzi</w:t>
      </w:r>
      <w:r>
        <w:rPr>
          <w:spacing w:val="35"/>
        </w:rPr>
        <w:t> </w:t>
      </w:r>
      <w:r>
        <w:rPr/>
        <w:t>del</w:t>
      </w:r>
      <w:r>
        <w:rPr>
          <w:spacing w:val="35"/>
        </w:rPr>
        <w:t> </w:t>
      </w:r>
      <w:r>
        <w:rPr/>
        <w:t>trasporto</w:t>
      </w:r>
      <w:r>
        <w:rPr>
          <w:spacing w:val="40"/>
        </w:rPr>
        <w:t> </w:t>
      </w:r>
      <w:r>
        <w:rPr/>
        <w:t>pubblico</w:t>
      </w:r>
      <w:r>
        <w:rPr>
          <w:spacing w:val="29"/>
        </w:rPr>
        <w:t> </w:t>
      </w:r>
      <w:r>
        <w:rPr/>
        <w:t>locale.</w:t>
      </w:r>
    </w:p>
    <w:p>
      <w:pPr>
        <w:pStyle w:val="BodyText"/>
        <w:spacing w:before="199"/>
      </w:pPr>
    </w:p>
    <w:p>
      <w:pPr>
        <w:pStyle w:val="BodyText"/>
        <w:spacing w:line="228" w:lineRule="auto"/>
        <w:ind w:left="379" w:right="111"/>
        <w:jc w:val="both"/>
      </w:pPr>
      <w:r>
        <w:rPr/>
        <w:t>Poste</w:t>
      </w:r>
      <w:r>
        <w:rPr>
          <w:spacing w:val="40"/>
        </w:rPr>
        <w:t> </w:t>
      </w:r>
      <w:r>
        <w:rPr/>
        <w:t>Italiane</w:t>
      </w:r>
      <w:r>
        <w:rPr>
          <w:spacing w:val="40"/>
        </w:rPr>
        <w:t> </w:t>
      </w:r>
      <w:r>
        <w:rPr/>
        <w:t>S.p.A.</w:t>
      </w:r>
      <w:r>
        <w:rPr>
          <w:spacing w:val="40"/>
        </w:rPr>
        <w:t> </w:t>
      </w:r>
      <w:r>
        <w:rPr/>
        <w:t>abilita</w:t>
      </w:r>
      <w:r>
        <w:rPr>
          <w:spacing w:val="40"/>
        </w:rPr>
        <w:t> </w:t>
      </w:r>
      <w:r>
        <w:rPr/>
        <w:t>la</w:t>
      </w:r>
      <w:r>
        <w:rPr>
          <w:spacing w:val="40"/>
        </w:rPr>
        <w:t> </w:t>
      </w:r>
      <w:r>
        <w:rPr/>
        <w:t>Carta</w:t>
      </w:r>
      <w:r>
        <w:rPr>
          <w:spacing w:val="40"/>
        </w:rPr>
        <w:t> </w:t>
      </w:r>
      <w:r>
        <w:rPr/>
        <w:t>agli</w:t>
      </w:r>
      <w:r>
        <w:rPr>
          <w:spacing w:val="40"/>
        </w:rPr>
        <w:t> </w:t>
      </w:r>
      <w:r>
        <w:rPr/>
        <w:t>acquisti</w:t>
      </w:r>
      <w:r>
        <w:rPr>
          <w:spacing w:val="40"/>
        </w:rPr>
        <w:t> </w:t>
      </w:r>
      <w:r>
        <w:rPr/>
        <w:t>dei</w:t>
      </w:r>
      <w:r>
        <w:rPr>
          <w:spacing w:val="40"/>
        </w:rPr>
        <w:t> </w:t>
      </w:r>
      <w:r>
        <w:rPr/>
        <w:t>beni</w:t>
      </w:r>
      <w:r>
        <w:rPr>
          <w:spacing w:val="40"/>
        </w:rPr>
        <w:t> </w:t>
      </w:r>
      <w:r>
        <w:rPr/>
        <w:t>sopra</w:t>
      </w:r>
      <w:r>
        <w:rPr>
          <w:spacing w:val="40"/>
        </w:rPr>
        <w:t> </w:t>
      </w:r>
      <w:r>
        <w:rPr/>
        <w:t>indicati</w:t>
      </w:r>
      <w:r>
        <w:rPr>
          <w:spacing w:val="40"/>
        </w:rPr>
        <w:t> </w:t>
      </w:r>
      <w:r>
        <w:rPr/>
        <w:t>con l’utilizzo </w:t>
      </w:r>
      <w:r>
        <w:rPr/>
        <w:t>delle ulteriori</w:t>
      </w:r>
      <w:r>
        <w:rPr>
          <w:spacing w:val="37"/>
        </w:rPr>
        <w:t> </w:t>
      </w:r>
      <w:r>
        <w:rPr/>
        <w:t>risorse</w:t>
      </w:r>
      <w:r>
        <w:rPr>
          <w:spacing w:val="37"/>
        </w:rPr>
        <w:t> </w:t>
      </w:r>
      <w:r>
        <w:rPr/>
        <w:t>aggiuntive</w:t>
      </w:r>
      <w:r>
        <w:rPr>
          <w:spacing w:val="36"/>
        </w:rPr>
        <w:t> </w:t>
      </w:r>
      <w:r>
        <w:rPr/>
        <w:t>stanziate</w:t>
      </w:r>
      <w:r>
        <w:rPr>
          <w:spacing w:val="40"/>
        </w:rPr>
        <w:t> </w:t>
      </w:r>
      <w:r>
        <w:rPr/>
        <w:t>dall’articolo</w:t>
      </w:r>
      <w:r>
        <w:rPr>
          <w:spacing w:val="40"/>
        </w:rPr>
        <w:t> </w:t>
      </w:r>
      <w:r>
        <w:rPr/>
        <w:t>2, comma</w:t>
      </w:r>
      <w:r>
        <w:rPr>
          <w:spacing w:val="40"/>
        </w:rPr>
        <w:t> </w:t>
      </w:r>
      <w:r>
        <w:rPr/>
        <w:t>3, del</w:t>
      </w:r>
      <w:r>
        <w:rPr>
          <w:spacing w:val="40"/>
        </w:rPr>
        <w:t> </w:t>
      </w:r>
      <w:r>
        <w:rPr/>
        <w:t>decreto-legge</w:t>
      </w:r>
      <w:r>
        <w:rPr>
          <w:spacing w:val="36"/>
        </w:rPr>
        <w:t> </w:t>
      </w:r>
      <w:r>
        <w:rPr/>
        <w:t>n.</w:t>
      </w:r>
      <w:r>
        <w:rPr>
          <w:spacing w:val="30"/>
        </w:rPr>
        <w:t> </w:t>
      </w:r>
      <w:r>
        <w:rPr/>
        <w:t>131/2023.</w:t>
      </w:r>
    </w:p>
    <w:p>
      <w:pPr>
        <w:pStyle w:val="BodyText"/>
      </w:pPr>
    </w:p>
    <w:p>
      <w:pPr>
        <w:pStyle w:val="BodyText"/>
      </w:pPr>
    </w:p>
    <w:p>
      <w:pPr>
        <w:pStyle w:val="BodyText"/>
        <w:spacing w:before="208"/>
      </w:pPr>
    </w:p>
    <w:p>
      <w:pPr>
        <w:pStyle w:val="ListParagraph"/>
        <w:numPr>
          <w:ilvl w:val="0"/>
          <w:numId w:val="1"/>
        </w:numPr>
        <w:tabs>
          <w:tab w:pos="708" w:val="left" w:leader="none"/>
        </w:tabs>
        <w:spacing w:line="240" w:lineRule="auto" w:before="1" w:after="0"/>
        <w:ind w:left="708" w:right="0" w:hanging="329"/>
        <w:jc w:val="left"/>
        <w:rPr>
          <w:b/>
          <w:sz w:val="22"/>
        </w:rPr>
      </w:pPr>
      <w:r>
        <w:rPr>
          <w:b/>
          <w:sz w:val="22"/>
        </w:rPr>
        <w:t>Consegna</w:t>
      </w:r>
      <w:r>
        <w:rPr>
          <w:b/>
          <w:spacing w:val="13"/>
          <w:sz w:val="22"/>
        </w:rPr>
        <w:t> </w:t>
      </w:r>
      <w:r>
        <w:rPr>
          <w:b/>
          <w:sz w:val="22"/>
        </w:rPr>
        <w:t>delle</w:t>
      </w:r>
      <w:r>
        <w:rPr>
          <w:b/>
          <w:spacing w:val="16"/>
          <w:sz w:val="22"/>
        </w:rPr>
        <w:t> </w:t>
      </w:r>
      <w:r>
        <w:rPr>
          <w:b/>
          <w:sz w:val="22"/>
        </w:rPr>
        <w:t>Carte</w:t>
      </w:r>
      <w:r>
        <w:rPr>
          <w:b/>
          <w:spacing w:val="26"/>
          <w:sz w:val="22"/>
        </w:rPr>
        <w:t> </w:t>
      </w:r>
      <w:r>
        <w:rPr>
          <w:b/>
          <w:sz w:val="22"/>
        </w:rPr>
        <w:t>non</w:t>
      </w:r>
      <w:r>
        <w:rPr>
          <w:b/>
          <w:spacing w:val="17"/>
          <w:sz w:val="22"/>
        </w:rPr>
        <w:t> </w:t>
      </w:r>
      <w:r>
        <w:rPr>
          <w:b/>
          <w:sz w:val="22"/>
        </w:rPr>
        <w:t>ritirate</w:t>
      </w:r>
      <w:r>
        <w:rPr>
          <w:b/>
          <w:spacing w:val="14"/>
          <w:sz w:val="22"/>
        </w:rPr>
        <w:t> </w:t>
      </w:r>
      <w:r>
        <w:rPr>
          <w:b/>
          <w:sz w:val="22"/>
        </w:rPr>
        <w:t>e</w:t>
      </w:r>
      <w:r>
        <w:rPr>
          <w:b/>
          <w:spacing w:val="12"/>
          <w:sz w:val="22"/>
        </w:rPr>
        <w:t> </w:t>
      </w:r>
      <w:r>
        <w:rPr>
          <w:b/>
          <w:sz w:val="22"/>
        </w:rPr>
        <w:t>non</w:t>
      </w:r>
      <w:r>
        <w:rPr>
          <w:b/>
          <w:spacing w:val="16"/>
          <w:sz w:val="22"/>
        </w:rPr>
        <w:t> </w:t>
      </w:r>
      <w:r>
        <w:rPr>
          <w:b/>
          <w:spacing w:val="-2"/>
          <w:sz w:val="22"/>
        </w:rPr>
        <w:t>utilizzate</w:t>
      </w:r>
    </w:p>
    <w:p>
      <w:pPr>
        <w:pStyle w:val="BodyText"/>
        <w:spacing w:line="228" w:lineRule="auto" w:before="253"/>
        <w:ind w:left="379" w:right="105"/>
        <w:jc w:val="both"/>
      </w:pPr>
      <w:r>
        <w:rPr/>
        <w:t>Per</w:t>
      </w:r>
      <w:r>
        <w:rPr>
          <w:spacing w:val="40"/>
        </w:rPr>
        <w:t> </w:t>
      </w:r>
      <w:r>
        <w:rPr/>
        <w:t>garantire</w:t>
      </w:r>
      <w:r>
        <w:rPr>
          <w:spacing w:val="40"/>
        </w:rPr>
        <w:t> </w:t>
      </w:r>
      <w:r>
        <w:rPr/>
        <w:t>la</w:t>
      </w:r>
      <w:r>
        <w:rPr>
          <w:spacing w:val="40"/>
        </w:rPr>
        <w:t> </w:t>
      </w:r>
      <w:r>
        <w:rPr/>
        <w:t>completa</w:t>
      </w:r>
      <w:r>
        <w:rPr>
          <w:spacing w:val="40"/>
        </w:rPr>
        <w:t> </w:t>
      </w:r>
      <w:r>
        <w:rPr/>
        <w:t>attuazione</w:t>
      </w:r>
      <w:r>
        <w:rPr>
          <w:spacing w:val="40"/>
        </w:rPr>
        <w:t> </w:t>
      </w:r>
      <w:r>
        <w:rPr/>
        <w:t>delle</w:t>
      </w:r>
      <w:r>
        <w:rPr>
          <w:spacing w:val="40"/>
        </w:rPr>
        <w:t> </w:t>
      </w:r>
      <w:r>
        <w:rPr/>
        <w:t>finalità</w:t>
      </w:r>
      <w:r>
        <w:rPr>
          <w:spacing w:val="40"/>
        </w:rPr>
        <w:t> </w:t>
      </w:r>
      <w:r>
        <w:rPr/>
        <w:t>di</w:t>
      </w:r>
      <w:r>
        <w:rPr>
          <w:spacing w:val="40"/>
        </w:rPr>
        <w:t> </w:t>
      </w:r>
      <w:r>
        <w:rPr/>
        <w:t>tutela</w:t>
      </w:r>
      <w:r>
        <w:rPr>
          <w:spacing w:val="40"/>
        </w:rPr>
        <w:t> </w:t>
      </w:r>
      <w:r>
        <w:rPr/>
        <w:t>dei</w:t>
      </w:r>
      <w:r>
        <w:rPr>
          <w:spacing w:val="40"/>
        </w:rPr>
        <w:t> </w:t>
      </w:r>
      <w:r>
        <w:rPr/>
        <w:t>nuclei</w:t>
      </w:r>
      <w:r>
        <w:rPr>
          <w:spacing w:val="40"/>
        </w:rPr>
        <w:t> </w:t>
      </w:r>
      <w:r>
        <w:rPr/>
        <w:t>familiari più fragili, il decreto</w:t>
      </w:r>
      <w:r>
        <w:rPr>
          <w:spacing w:val="40"/>
        </w:rPr>
        <w:t> </w:t>
      </w:r>
      <w:r>
        <w:rPr/>
        <w:t>interministeriale</w:t>
      </w:r>
      <w:r>
        <w:rPr>
          <w:spacing w:val="40"/>
        </w:rPr>
        <w:t> </w:t>
      </w:r>
      <w:r>
        <w:rPr/>
        <w:t>del</w:t>
      </w:r>
      <w:r>
        <w:rPr>
          <w:spacing w:val="40"/>
        </w:rPr>
        <w:t> </w:t>
      </w:r>
      <w:r>
        <w:rPr/>
        <w:t>29</w:t>
      </w:r>
      <w:r>
        <w:rPr>
          <w:spacing w:val="40"/>
        </w:rPr>
        <w:t> </w:t>
      </w:r>
      <w:r>
        <w:rPr/>
        <w:t>novembre</w:t>
      </w:r>
      <w:r>
        <w:rPr>
          <w:spacing w:val="40"/>
        </w:rPr>
        <w:t> </w:t>
      </w:r>
      <w:r>
        <w:rPr/>
        <w:t>2023,</w:t>
      </w:r>
      <w:r>
        <w:rPr>
          <w:spacing w:val="40"/>
        </w:rPr>
        <w:t> </w:t>
      </w:r>
      <w:r>
        <w:rPr/>
        <w:t>all’articolo</w:t>
      </w:r>
      <w:r>
        <w:rPr>
          <w:spacing w:val="40"/>
        </w:rPr>
        <w:t> </w:t>
      </w:r>
      <w:r>
        <w:rPr/>
        <w:t>2,</w:t>
      </w:r>
      <w:r>
        <w:rPr>
          <w:spacing w:val="40"/>
        </w:rPr>
        <w:t> </w:t>
      </w:r>
      <w:r>
        <w:rPr/>
        <w:t>comma</w:t>
      </w:r>
      <w:r>
        <w:rPr>
          <w:spacing w:val="40"/>
        </w:rPr>
        <w:t> </w:t>
      </w:r>
      <w:r>
        <w:rPr/>
        <w:t>2,</w:t>
      </w:r>
      <w:r>
        <w:rPr>
          <w:spacing w:val="40"/>
        </w:rPr>
        <w:t> </w:t>
      </w:r>
      <w:r>
        <w:rPr/>
        <w:t>ha previsto la possibilità per i beneficiari già individuati di ritirare o attivare la Carta - qualora siano stati impossibilitati</w:t>
      </w:r>
      <w:r>
        <w:rPr>
          <w:spacing w:val="31"/>
        </w:rPr>
        <w:t> </w:t>
      </w:r>
      <w:r>
        <w:rPr/>
        <w:t>a</w:t>
      </w:r>
      <w:r>
        <w:rPr>
          <w:spacing w:val="40"/>
        </w:rPr>
        <w:t> </w:t>
      </w:r>
      <w:r>
        <w:rPr/>
        <w:t>farlo entro il</w:t>
      </w:r>
      <w:r>
        <w:rPr>
          <w:spacing w:val="36"/>
        </w:rPr>
        <w:t> </w:t>
      </w:r>
      <w:r>
        <w:rPr/>
        <w:t>termine</w:t>
      </w:r>
      <w:r>
        <w:rPr>
          <w:spacing w:val="33"/>
        </w:rPr>
        <w:t> </w:t>
      </w:r>
      <w:r>
        <w:rPr/>
        <w:t>previsto</w:t>
      </w:r>
      <w:r>
        <w:rPr>
          <w:spacing w:val="32"/>
        </w:rPr>
        <w:t> </w:t>
      </w:r>
      <w:r>
        <w:rPr/>
        <w:t>per ragioni</w:t>
      </w:r>
      <w:r>
        <w:rPr>
          <w:spacing w:val="29"/>
        </w:rPr>
        <w:t> </w:t>
      </w:r>
      <w:r>
        <w:rPr/>
        <w:t>a</w:t>
      </w:r>
      <w:r>
        <w:rPr>
          <w:spacing w:val="40"/>
        </w:rPr>
        <w:t> </w:t>
      </w:r>
      <w:r>
        <w:rPr/>
        <w:t>loro non</w:t>
      </w:r>
      <w:r>
        <w:rPr>
          <w:spacing w:val="38"/>
        </w:rPr>
        <w:t> </w:t>
      </w:r>
      <w:r>
        <w:rPr/>
        <w:t>imputabili - </w:t>
      </w:r>
      <w:r>
        <w:rPr>
          <w:b/>
        </w:rPr>
        <w:t>a</w:t>
      </w:r>
      <w:r>
        <w:rPr>
          <w:b/>
          <w:spacing w:val="40"/>
        </w:rPr>
        <w:t> </w:t>
      </w:r>
      <w:r>
        <w:rPr>
          <w:b/>
        </w:rPr>
        <w:t>decorrere dal 15 dicembre 2023</w:t>
      </w:r>
      <w:r>
        <w:rPr/>
        <w:t>.</w:t>
      </w:r>
    </w:p>
    <w:p>
      <w:pPr>
        <w:spacing w:after="0" w:line="228" w:lineRule="auto"/>
        <w:jc w:val="both"/>
        <w:sectPr>
          <w:pgSz w:w="12240" w:h="15840"/>
          <w:pgMar w:top="420" w:bottom="280" w:left="240" w:right="640"/>
        </w:sectPr>
      </w:pPr>
    </w:p>
    <w:p>
      <w:pPr>
        <w:pStyle w:val="BodyText"/>
        <w:spacing w:line="228" w:lineRule="auto" w:before="90"/>
        <w:ind w:left="380" w:right="116"/>
        <w:jc w:val="both"/>
      </w:pPr>
      <w:r>
        <w:rPr/>
        <w:t>In</w:t>
      </w:r>
      <w:r>
        <w:rPr>
          <w:spacing w:val="40"/>
        </w:rPr>
        <w:t> </w:t>
      </w:r>
      <w:r>
        <w:rPr/>
        <w:t>particolare,</w:t>
      </w:r>
      <w:r>
        <w:rPr>
          <w:spacing w:val="40"/>
        </w:rPr>
        <w:t> </w:t>
      </w:r>
      <w:r>
        <w:rPr/>
        <w:t>in</w:t>
      </w:r>
      <w:r>
        <w:rPr>
          <w:spacing w:val="40"/>
        </w:rPr>
        <w:t> </w:t>
      </w:r>
      <w:r>
        <w:rPr/>
        <w:t>attuazione</w:t>
      </w:r>
      <w:r>
        <w:rPr>
          <w:spacing w:val="40"/>
        </w:rPr>
        <w:t> </w:t>
      </w:r>
      <w:r>
        <w:rPr/>
        <w:t>delle</w:t>
      </w:r>
      <w:r>
        <w:rPr>
          <w:spacing w:val="40"/>
        </w:rPr>
        <w:t> </w:t>
      </w:r>
      <w:r>
        <w:rPr/>
        <w:t>previsioni</w:t>
      </w:r>
      <w:r>
        <w:rPr>
          <w:spacing w:val="40"/>
        </w:rPr>
        <w:t> </w:t>
      </w:r>
      <w:r>
        <w:rPr/>
        <w:t>del</w:t>
      </w:r>
      <w:r>
        <w:rPr>
          <w:spacing w:val="40"/>
        </w:rPr>
        <w:t> </w:t>
      </w:r>
      <w:r>
        <w:rPr/>
        <w:t>citato</w:t>
      </w:r>
      <w:r>
        <w:rPr>
          <w:spacing w:val="40"/>
        </w:rPr>
        <w:t> </w:t>
      </w:r>
      <w:r>
        <w:rPr/>
        <w:t>decreto</w:t>
      </w:r>
      <w:r>
        <w:rPr>
          <w:spacing w:val="40"/>
        </w:rPr>
        <w:t> </w:t>
      </w:r>
      <w:r>
        <w:rPr/>
        <w:t>interministeriale</w:t>
      </w:r>
      <w:r>
        <w:rPr>
          <w:spacing w:val="40"/>
        </w:rPr>
        <w:t> </w:t>
      </w:r>
      <w:r>
        <w:rPr/>
        <w:t>del </w:t>
      </w:r>
      <w:r>
        <w:rPr/>
        <w:t>29 novembre 2023, Poste Italiane S.p.A. procederà a:</w:t>
      </w:r>
    </w:p>
    <w:p>
      <w:pPr>
        <w:pStyle w:val="BodyText"/>
        <w:spacing w:line="228" w:lineRule="auto" w:before="212"/>
        <w:ind w:left="980" w:hanging="225"/>
      </w:pPr>
      <w:r>
        <w:rPr>
          <w:position w:val="3"/>
        </w:rPr>
        <w:drawing>
          <wp:inline distT="0" distB="0" distL="0" distR="0">
            <wp:extent cx="38100" cy="38100"/>
            <wp:effectExtent l="0" t="0" r="0" b="0"/>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38100" cy="38100"/>
                    </a:xfrm>
                    <a:prstGeom prst="rect">
                      <a:avLst/>
                    </a:prstGeom>
                  </pic:spPr>
                </pic:pic>
              </a:graphicData>
            </a:graphic>
          </wp:inline>
        </w:drawing>
      </w:r>
      <w:r>
        <w:rPr>
          <w:position w:val="3"/>
        </w:rPr>
      </w:r>
      <w:r>
        <w:rPr>
          <w:rFonts w:ascii="Times New Roman"/>
          <w:spacing w:val="80"/>
          <w:w w:val="150"/>
          <w:sz w:val="20"/>
        </w:rPr>
        <w:t> </w:t>
      </w:r>
      <w:r>
        <w:rPr/>
        <w:t>sbloccare</w:t>
      </w:r>
      <w:r>
        <w:rPr>
          <w:spacing w:val="32"/>
        </w:rPr>
        <w:t> </w:t>
      </w:r>
      <w:r>
        <w:rPr/>
        <w:t>le</w:t>
      </w:r>
      <w:r>
        <w:rPr>
          <w:spacing w:val="37"/>
        </w:rPr>
        <w:t> </w:t>
      </w:r>
      <w:r>
        <w:rPr/>
        <w:t>Carte</w:t>
      </w:r>
      <w:r>
        <w:rPr>
          <w:spacing w:val="26"/>
        </w:rPr>
        <w:t> </w:t>
      </w:r>
      <w:r>
        <w:rPr/>
        <w:t>non</w:t>
      </w:r>
      <w:r>
        <w:rPr>
          <w:spacing w:val="37"/>
        </w:rPr>
        <w:t> </w:t>
      </w:r>
      <w:r>
        <w:rPr/>
        <w:t>attivate</w:t>
      </w:r>
      <w:r>
        <w:rPr>
          <w:spacing w:val="27"/>
        </w:rPr>
        <w:t> </w:t>
      </w:r>
      <w:r>
        <w:rPr/>
        <w:t>per</w:t>
      </w:r>
      <w:r>
        <w:rPr>
          <w:spacing w:val="27"/>
        </w:rPr>
        <w:t> </w:t>
      </w:r>
      <w:r>
        <w:rPr/>
        <w:t>coloro</w:t>
      </w:r>
      <w:r>
        <w:rPr>
          <w:spacing w:val="28"/>
        </w:rPr>
        <w:t> </w:t>
      </w:r>
      <w:r>
        <w:rPr/>
        <w:t>che</w:t>
      </w:r>
      <w:r>
        <w:rPr>
          <w:spacing w:val="34"/>
        </w:rPr>
        <w:t> </w:t>
      </w:r>
      <w:r>
        <w:rPr/>
        <w:t>le</w:t>
      </w:r>
      <w:r>
        <w:rPr>
          <w:spacing w:val="37"/>
        </w:rPr>
        <w:t> </w:t>
      </w:r>
      <w:r>
        <w:rPr/>
        <w:t>hanno</w:t>
      </w:r>
      <w:r>
        <w:rPr>
          <w:spacing w:val="28"/>
        </w:rPr>
        <w:t> </w:t>
      </w:r>
      <w:r>
        <w:rPr/>
        <w:t>ritirate,</w:t>
      </w:r>
      <w:r>
        <w:rPr>
          <w:spacing w:val="34"/>
        </w:rPr>
        <w:t> </w:t>
      </w:r>
      <w:r>
        <w:rPr/>
        <w:t>ma</w:t>
      </w:r>
      <w:r>
        <w:rPr>
          <w:spacing w:val="28"/>
        </w:rPr>
        <w:t> </w:t>
      </w:r>
      <w:r>
        <w:rPr/>
        <w:t>non</w:t>
      </w:r>
      <w:r>
        <w:rPr>
          <w:spacing w:val="20"/>
        </w:rPr>
        <w:t> </w:t>
      </w:r>
      <w:r>
        <w:rPr/>
        <w:t>hanno </w:t>
      </w:r>
      <w:r>
        <w:rPr/>
        <w:t>effettuato alcun pagamento entro il 15 settembre 2023;</w:t>
      </w:r>
    </w:p>
    <w:p>
      <w:pPr>
        <w:pStyle w:val="BodyText"/>
        <w:spacing w:line="228" w:lineRule="auto" w:before="2"/>
        <w:ind w:left="980" w:hanging="225"/>
      </w:pPr>
      <w:r>
        <w:rPr>
          <w:position w:val="3"/>
        </w:rPr>
        <w:drawing>
          <wp:inline distT="0" distB="0" distL="0" distR="0">
            <wp:extent cx="38100" cy="38100"/>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38100" cy="38100"/>
                    </a:xfrm>
                    <a:prstGeom prst="rect">
                      <a:avLst/>
                    </a:prstGeom>
                  </pic:spPr>
                </pic:pic>
              </a:graphicData>
            </a:graphic>
          </wp:inline>
        </w:drawing>
      </w:r>
      <w:r>
        <w:rPr>
          <w:position w:val="3"/>
        </w:rPr>
      </w:r>
      <w:r>
        <w:rPr>
          <w:rFonts w:ascii="Times New Roman"/>
          <w:spacing w:val="80"/>
          <w:w w:val="150"/>
          <w:sz w:val="20"/>
        </w:rPr>
        <w:t> </w:t>
      </w:r>
      <w:r>
        <w:rPr/>
        <w:t>autorizzare</w:t>
      </w:r>
      <w:r>
        <w:rPr>
          <w:spacing w:val="36"/>
        </w:rPr>
        <w:t> </w:t>
      </w:r>
      <w:r>
        <w:rPr/>
        <w:t>gli</w:t>
      </w:r>
      <w:r>
        <w:rPr>
          <w:spacing w:val="30"/>
        </w:rPr>
        <w:t> </w:t>
      </w:r>
      <w:r>
        <w:rPr/>
        <w:t>Uffici</w:t>
      </w:r>
      <w:r>
        <w:rPr>
          <w:spacing w:val="29"/>
        </w:rPr>
        <w:t> </w:t>
      </w:r>
      <w:r>
        <w:rPr/>
        <w:t>postali</w:t>
      </w:r>
      <w:r>
        <w:rPr>
          <w:spacing w:val="32"/>
        </w:rPr>
        <w:t> </w:t>
      </w:r>
      <w:r>
        <w:rPr/>
        <w:t>abilitati</w:t>
      </w:r>
      <w:r>
        <w:rPr>
          <w:spacing w:val="29"/>
        </w:rPr>
        <w:t> </w:t>
      </w:r>
      <w:r>
        <w:rPr/>
        <w:t>al</w:t>
      </w:r>
      <w:r>
        <w:rPr>
          <w:spacing w:val="36"/>
        </w:rPr>
        <w:t> </w:t>
      </w:r>
      <w:r>
        <w:rPr/>
        <w:t>servizio</w:t>
      </w:r>
      <w:r>
        <w:rPr>
          <w:spacing w:val="35"/>
        </w:rPr>
        <w:t> </w:t>
      </w:r>
      <w:r>
        <w:rPr/>
        <w:t>alla</w:t>
      </w:r>
      <w:r>
        <w:rPr>
          <w:spacing w:val="34"/>
        </w:rPr>
        <w:t> </w:t>
      </w:r>
      <w:r>
        <w:rPr/>
        <w:t>consegna</w:t>
      </w:r>
      <w:r>
        <w:rPr>
          <w:spacing w:val="22"/>
        </w:rPr>
        <w:t> </w:t>
      </w:r>
      <w:r>
        <w:rPr/>
        <w:t>delle Carte a</w:t>
      </w:r>
      <w:r>
        <w:rPr>
          <w:spacing w:val="22"/>
        </w:rPr>
        <w:t> </w:t>
      </w:r>
      <w:r>
        <w:rPr/>
        <w:t>coloro che</w:t>
      </w:r>
      <w:r>
        <w:rPr>
          <w:spacing w:val="17"/>
        </w:rPr>
        <w:t> </w:t>
      </w:r>
      <w:r>
        <w:rPr/>
        <w:t>non hanno potuto procedere al ritiro delle stesse.</w:t>
      </w:r>
    </w:p>
    <w:p>
      <w:pPr>
        <w:pStyle w:val="BodyText"/>
        <w:spacing w:before="199"/>
      </w:pPr>
    </w:p>
    <w:p>
      <w:pPr>
        <w:pStyle w:val="BodyText"/>
        <w:spacing w:line="228" w:lineRule="auto"/>
        <w:ind w:left="379" w:right="112"/>
        <w:jc w:val="both"/>
      </w:pPr>
      <w:r>
        <w:rPr/>
        <w:t>Sia nel caso di Carte non ancora attivate che di Carte non ancora ritirate, Poste Italiane S.p.A. rende disponibili ai beneficiari l’originario importo di 382,50 euro (come da decreto interministeriale del 18 aprile 2023) integrato con l’importo di 77,20 euro, derivante dall’applicazione del</w:t>
      </w:r>
      <w:r>
        <w:rPr>
          <w:spacing w:val="40"/>
        </w:rPr>
        <w:t> </w:t>
      </w:r>
      <w:r>
        <w:rPr/>
        <w:t>successivo</w:t>
      </w:r>
      <w:r>
        <w:rPr>
          <w:spacing w:val="40"/>
        </w:rPr>
        <w:t> </w:t>
      </w:r>
      <w:r>
        <w:rPr/>
        <w:t>decreto</w:t>
      </w:r>
      <w:r>
        <w:rPr>
          <w:spacing w:val="40"/>
        </w:rPr>
        <w:t> </w:t>
      </w:r>
      <w:r>
        <w:rPr/>
        <w:t>interministeriale</w:t>
      </w:r>
      <w:r>
        <w:rPr>
          <w:spacing w:val="40"/>
        </w:rPr>
        <w:t> </w:t>
      </w:r>
      <w:r>
        <w:rPr/>
        <w:t>del</w:t>
      </w:r>
      <w:r>
        <w:rPr>
          <w:spacing w:val="40"/>
        </w:rPr>
        <w:t> </w:t>
      </w:r>
      <w:r>
        <w:rPr/>
        <w:t>29</w:t>
      </w:r>
      <w:r>
        <w:rPr>
          <w:spacing w:val="40"/>
        </w:rPr>
        <w:t> </w:t>
      </w:r>
      <w:r>
        <w:rPr/>
        <w:t>novembre</w:t>
      </w:r>
      <w:r>
        <w:rPr>
          <w:spacing w:val="40"/>
        </w:rPr>
        <w:t> </w:t>
      </w:r>
      <w:r>
        <w:rPr/>
        <w:t>2023.</w:t>
      </w:r>
    </w:p>
    <w:p>
      <w:pPr>
        <w:pStyle w:val="BodyText"/>
        <w:spacing w:line="228" w:lineRule="auto" w:before="259"/>
        <w:ind w:left="379" w:right="113"/>
        <w:jc w:val="both"/>
      </w:pPr>
      <w:r>
        <w:rPr/>
        <w:t>Il termine per l’effettuazione del primo pagamento con la Carta da parte dei beneficiari, </w:t>
      </w:r>
      <w:r>
        <w:rPr/>
        <w:t>come sopra</w:t>
      </w:r>
      <w:r>
        <w:rPr>
          <w:spacing w:val="29"/>
        </w:rPr>
        <w:t> </w:t>
      </w:r>
      <w:r>
        <w:rPr/>
        <w:t>indicati,</w:t>
      </w:r>
      <w:r>
        <w:rPr>
          <w:spacing w:val="36"/>
        </w:rPr>
        <w:t> </w:t>
      </w:r>
      <w:r>
        <w:rPr/>
        <w:t>è fissato</w:t>
      </w:r>
      <w:r>
        <w:rPr>
          <w:spacing w:val="40"/>
        </w:rPr>
        <w:t> </w:t>
      </w:r>
      <w:r>
        <w:rPr/>
        <w:t>al</w:t>
      </w:r>
      <w:r>
        <w:rPr>
          <w:spacing w:val="40"/>
        </w:rPr>
        <w:t> </w:t>
      </w:r>
      <w:r>
        <w:rPr>
          <w:b/>
        </w:rPr>
        <w:t>31</w:t>
      </w:r>
      <w:r>
        <w:rPr>
          <w:b/>
          <w:spacing w:val="38"/>
        </w:rPr>
        <w:t> </w:t>
      </w:r>
      <w:r>
        <w:rPr>
          <w:b/>
        </w:rPr>
        <w:t>gennaio</w:t>
      </w:r>
      <w:r>
        <w:rPr>
          <w:b/>
          <w:spacing w:val="39"/>
        </w:rPr>
        <w:t> </w:t>
      </w:r>
      <w:r>
        <w:rPr>
          <w:b/>
        </w:rPr>
        <w:t>2024</w:t>
      </w:r>
      <w:r>
        <w:rPr/>
        <w:t>,</w:t>
      </w:r>
      <w:r>
        <w:rPr>
          <w:spacing w:val="33"/>
        </w:rPr>
        <w:t> </w:t>
      </w:r>
      <w:r>
        <w:rPr/>
        <w:t>pena la</w:t>
      </w:r>
      <w:r>
        <w:rPr>
          <w:spacing w:val="40"/>
        </w:rPr>
        <w:t> </w:t>
      </w:r>
      <w:r>
        <w:rPr/>
        <w:t>decadenza dal</w:t>
      </w:r>
      <w:r>
        <w:rPr>
          <w:spacing w:val="33"/>
        </w:rPr>
        <w:t> </w:t>
      </w:r>
      <w:r>
        <w:rPr/>
        <w:t>beneficio.</w:t>
      </w:r>
    </w:p>
    <w:p>
      <w:pPr>
        <w:pStyle w:val="BodyText"/>
        <w:spacing w:before="233"/>
      </w:pPr>
    </w:p>
    <w:p>
      <w:pPr>
        <w:pStyle w:val="ListParagraph"/>
        <w:numPr>
          <w:ilvl w:val="0"/>
          <w:numId w:val="1"/>
        </w:numPr>
        <w:tabs>
          <w:tab w:pos="708" w:val="left" w:leader="none"/>
        </w:tabs>
        <w:spacing w:line="240" w:lineRule="auto" w:before="0" w:after="0"/>
        <w:ind w:left="708" w:right="0" w:hanging="329"/>
        <w:jc w:val="left"/>
        <w:rPr>
          <w:b/>
          <w:sz w:val="22"/>
        </w:rPr>
      </w:pPr>
      <w:r>
        <w:rPr>
          <w:b/>
          <w:sz w:val="22"/>
        </w:rPr>
        <w:t>Termini</w:t>
      </w:r>
      <w:r>
        <w:rPr>
          <w:b/>
          <w:spacing w:val="18"/>
          <w:sz w:val="22"/>
        </w:rPr>
        <w:t> </w:t>
      </w:r>
      <w:r>
        <w:rPr>
          <w:b/>
          <w:sz w:val="22"/>
        </w:rPr>
        <w:t>di</w:t>
      </w:r>
      <w:r>
        <w:rPr>
          <w:b/>
          <w:spacing w:val="17"/>
          <w:sz w:val="22"/>
        </w:rPr>
        <w:t> </w:t>
      </w:r>
      <w:r>
        <w:rPr>
          <w:b/>
          <w:spacing w:val="-2"/>
          <w:sz w:val="22"/>
        </w:rPr>
        <w:t>utilizzo</w:t>
      </w:r>
    </w:p>
    <w:p>
      <w:pPr>
        <w:pStyle w:val="BodyText"/>
        <w:spacing w:line="228" w:lineRule="auto" w:before="254"/>
        <w:ind w:left="379" w:right="116"/>
        <w:jc w:val="both"/>
        <w:rPr>
          <w:b/>
        </w:rPr>
      </w:pPr>
      <w:r>
        <w:rPr/>
        <w:t>Tutti i soggetti beneficiari del contributo dovranno utilizzare interamente le somme </w:t>
      </w:r>
      <w:r>
        <w:rPr/>
        <w:t>accreditate entro e non oltre il </w:t>
      </w:r>
      <w:r>
        <w:rPr>
          <w:b/>
        </w:rPr>
        <w:t>15 marzo 2024</w:t>
      </w:r>
    </w:p>
    <w:p>
      <w:pPr>
        <w:pStyle w:val="BodyText"/>
        <w:spacing w:before="23"/>
        <w:rPr>
          <w:b/>
        </w:rPr>
      </w:pPr>
    </w:p>
    <w:p>
      <w:pPr>
        <w:pStyle w:val="BodyText"/>
        <w:spacing w:line="283" w:lineRule="auto"/>
        <w:ind w:left="4185" w:right="3947"/>
        <w:jc w:val="center"/>
      </w:pPr>
      <w:r>
        <w:rPr/>
        <w:t>Il Direttore </w:t>
      </w:r>
      <w:r>
        <w:rPr/>
        <w:t>Generale Vincenzo Caridi</w:t>
      </w:r>
    </w:p>
    <w:sectPr>
      <w:pgSz w:w="12240" w:h="15840"/>
      <w:pgMar w:top="420" w:bottom="280" w:left="24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09" w:hanging="330"/>
        <w:jc w:val="left"/>
      </w:pPr>
      <w:rPr>
        <w:rFonts w:hint="default" w:ascii="Verdana" w:hAnsi="Verdana" w:eastAsia="Verdana" w:cs="Verdana"/>
        <w:b/>
        <w:bCs/>
        <w:i w:val="0"/>
        <w:iCs w:val="0"/>
        <w:spacing w:val="0"/>
        <w:w w:val="102"/>
        <w:sz w:val="22"/>
        <w:szCs w:val="22"/>
        <w:lang w:val="it-IT" w:eastAsia="en-US" w:bidi="ar-SA"/>
      </w:rPr>
    </w:lvl>
    <w:lvl w:ilvl="1">
      <w:start w:val="0"/>
      <w:numFmt w:val="bullet"/>
      <w:lvlText w:val="•"/>
      <w:lvlJc w:val="left"/>
      <w:pPr>
        <w:ind w:left="1766" w:hanging="330"/>
      </w:pPr>
      <w:rPr>
        <w:rFonts w:hint="default"/>
        <w:lang w:val="it-IT" w:eastAsia="en-US" w:bidi="ar-SA"/>
      </w:rPr>
    </w:lvl>
    <w:lvl w:ilvl="2">
      <w:start w:val="0"/>
      <w:numFmt w:val="bullet"/>
      <w:lvlText w:val="•"/>
      <w:lvlJc w:val="left"/>
      <w:pPr>
        <w:ind w:left="2832" w:hanging="330"/>
      </w:pPr>
      <w:rPr>
        <w:rFonts w:hint="default"/>
        <w:lang w:val="it-IT" w:eastAsia="en-US" w:bidi="ar-SA"/>
      </w:rPr>
    </w:lvl>
    <w:lvl w:ilvl="3">
      <w:start w:val="0"/>
      <w:numFmt w:val="bullet"/>
      <w:lvlText w:val="•"/>
      <w:lvlJc w:val="left"/>
      <w:pPr>
        <w:ind w:left="3898" w:hanging="330"/>
      </w:pPr>
      <w:rPr>
        <w:rFonts w:hint="default"/>
        <w:lang w:val="it-IT" w:eastAsia="en-US" w:bidi="ar-SA"/>
      </w:rPr>
    </w:lvl>
    <w:lvl w:ilvl="4">
      <w:start w:val="0"/>
      <w:numFmt w:val="bullet"/>
      <w:lvlText w:val="•"/>
      <w:lvlJc w:val="left"/>
      <w:pPr>
        <w:ind w:left="4964" w:hanging="330"/>
      </w:pPr>
      <w:rPr>
        <w:rFonts w:hint="default"/>
        <w:lang w:val="it-IT" w:eastAsia="en-US" w:bidi="ar-SA"/>
      </w:rPr>
    </w:lvl>
    <w:lvl w:ilvl="5">
      <w:start w:val="0"/>
      <w:numFmt w:val="bullet"/>
      <w:lvlText w:val="•"/>
      <w:lvlJc w:val="left"/>
      <w:pPr>
        <w:ind w:left="6030" w:hanging="330"/>
      </w:pPr>
      <w:rPr>
        <w:rFonts w:hint="default"/>
        <w:lang w:val="it-IT" w:eastAsia="en-US" w:bidi="ar-SA"/>
      </w:rPr>
    </w:lvl>
    <w:lvl w:ilvl="6">
      <w:start w:val="0"/>
      <w:numFmt w:val="bullet"/>
      <w:lvlText w:val="•"/>
      <w:lvlJc w:val="left"/>
      <w:pPr>
        <w:ind w:left="7096" w:hanging="330"/>
      </w:pPr>
      <w:rPr>
        <w:rFonts w:hint="default"/>
        <w:lang w:val="it-IT" w:eastAsia="en-US" w:bidi="ar-SA"/>
      </w:rPr>
    </w:lvl>
    <w:lvl w:ilvl="7">
      <w:start w:val="0"/>
      <w:numFmt w:val="bullet"/>
      <w:lvlText w:val="•"/>
      <w:lvlJc w:val="left"/>
      <w:pPr>
        <w:ind w:left="8162" w:hanging="330"/>
      </w:pPr>
      <w:rPr>
        <w:rFonts w:hint="default"/>
        <w:lang w:val="it-IT" w:eastAsia="en-US" w:bidi="ar-SA"/>
      </w:rPr>
    </w:lvl>
    <w:lvl w:ilvl="8">
      <w:start w:val="0"/>
      <w:numFmt w:val="bullet"/>
      <w:lvlText w:val="•"/>
      <w:lvlJc w:val="left"/>
      <w:pPr>
        <w:ind w:left="9228" w:hanging="330"/>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it-IT" w:eastAsia="en-US" w:bidi="ar-SA"/>
    </w:rPr>
  </w:style>
  <w:style w:styleId="BodyText" w:type="paragraph">
    <w:name w:val="Body Text"/>
    <w:basedOn w:val="Normal"/>
    <w:uiPriority w:val="1"/>
    <w:qFormat/>
    <w:pPr/>
    <w:rPr>
      <w:rFonts w:ascii="Verdana" w:hAnsi="Verdana" w:eastAsia="Verdana" w:cs="Verdana"/>
      <w:sz w:val="22"/>
      <w:szCs w:val="22"/>
      <w:lang w:val="it-IT" w:eastAsia="en-US" w:bidi="ar-SA"/>
    </w:rPr>
  </w:style>
  <w:style w:styleId="ListParagraph" w:type="paragraph">
    <w:name w:val="List Paragraph"/>
    <w:basedOn w:val="Normal"/>
    <w:uiPriority w:val="1"/>
    <w:qFormat/>
    <w:pPr>
      <w:ind w:left="708" w:hanging="329"/>
    </w:pPr>
    <w:rPr>
      <w:rFonts w:ascii="Verdana" w:hAnsi="Verdana" w:eastAsia="Verdana" w:cs="Verdana"/>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2023-12-20T09:46:15Z</dcterms:created>
  <dcterms:modified xsi:type="dcterms:W3CDTF">2023-12-20T09:46:15Z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LastSaved">
    <vt:filetime>2023-12-20T00:00:00Z</vt:filetime>
  </property>
  <property fmtid="{D5CDD505-2E9C-101B-9397-08002B2CF9AE}" pid="4" name="Producer">
    <vt:lpwstr>iTextSharp 5.0.5 (c) 1T3XT BVBA</vt:lpwstr>
  </property>
</Properties>
</file>