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6FB" w14:textId="799FEDAF" w:rsidR="00315FA5" w:rsidRDefault="00E2086E">
      <w:r w:rsidRPr="00E2086E">
        <w:rPr>
          <w:noProof/>
        </w:rPr>
        <w:drawing>
          <wp:inline distT="0" distB="0" distL="0" distR="0" wp14:anchorId="076E46DE" wp14:editId="243A789C">
            <wp:extent cx="6320155" cy="551489"/>
            <wp:effectExtent l="0" t="0" r="0" b="0"/>
            <wp:docPr id="10328892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892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3594" cy="55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B897" w14:textId="77777777" w:rsidR="00E2086E" w:rsidRDefault="00E2086E"/>
    <w:p w14:paraId="36E4FDAD" w14:textId="666E36F8" w:rsidR="00E2086E" w:rsidRDefault="00E2086E">
      <w:r>
        <w:rPr>
          <w:noProof/>
        </w:rPr>
        <w:drawing>
          <wp:inline distT="0" distB="0" distL="0" distR="0" wp14:anchorId="2D3FA90D" wp14:editId="31EB21AD">
            <wp:extent cx="4265169" cy="2205355"/>
            <wp:effectExtent l="0" t="0" r="0" b="0"/>
            <wp:docPr id="1" name="Immagine 1" descr="I SALUTI FINALI NEGLI ASILI NIDO – Consorzio Intesa Società Cooperativa  Consortile a r.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SALUTI FINALI NEGLI ASILI NIDO – Consorzio Intesa Società Cooperativa  Consortile a r.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76" cy="222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EC5F" w14:textId="77777777" w:rsidR="00E2086E" w:rsidRDefault="00E2086E" w:rsidP="00E2086E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212529"/>
        </w:rPr>
      </w:pPr>
    </w:p>
    <w:p w14:paraId="2D7AFE22" w14:textId="176696AE" w:rsidR="0028064E" w:rsidRDefault="00FF0D15" w:rsidP="00FF0D15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</w:pP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Si avvisa che sono aperte le iscrizioni </w:t>
      </w:r>
      <w:r w:rsidR="00AB3771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all’Asilo Nido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"Il </w:t>
      </w:r>
      <w:r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Piccolo Re dei Fiori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" per </w:t>
      </w:r>
      <w:r w:rsidR="00AB3771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l’anno educativo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202</w:t>
      </w:r>
      <w:r w:rsidR="00FA2718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6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/202</w:t>
      </w:r>
      <w:r w:rsidR="00FA2718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7</w:t>
      </w:r>
      <w:r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per i bambini da 12 a 36 mesi,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presentando il modulo allegato</w:t>
      </w:r>
      <w:r w:rsidR="0028064E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al presente avviso,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presso l'</w:t>
      </w:r>
      <w:r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U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fficio </w:t>
      </w:r>
      <w:r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Scuola 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del Comune o inviandolo per email all'indirizzo</w:t>
      </w:r>
      <w:r w:rsidR="0023602F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</w:t>
      </w:r>
      <w:hyperlink r:id="rId6" w:history="1">
        <w:r w:rsidR="0023602F" w:rsidRPr="00024C81">
          <w:rPr>
            <w:rStyle w:val="Collegamentoipertestuale"/>
            <w:rFonts w:ascii="Lora" w:eastAsia="KaiTi" w:hAnsi="Lora" w:cstheme="minorHAnsi"/>
            <w:b/>
            <w:bCs/>
            <w:sz w:val="28"/>
            <w:szCs w:val="28"/>
            <w:shd w:val="clear" w:color="auto" w:fill="FFFFFF"/>
          </w:rPr>
          <w:t>personale@pievesantostefano.net</w:t>
        </w:r>
      </w:hyperlink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.</w:t>
      </w:r>
    </w:p>
    <w:p w14:paraId="06219724" w14:textId="3FD6C61C" w:rsidR="00FF0D15" w:rsidRPr="00FF0D15" w:rsidRDefault="001A6496" w:rsidP="00FF0D15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</w:pPr>
      <w:r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Le domande di iscrizione dovranno essere presentate sia per i nuovi iscritti che per i bambini già frequentati che rientrano nei requisiti di età.</w:t>
      </w:r>
    </w:p>
    <w:p w14:paraId="668F7B36" w14:textId="4234CE68" w:rsidR="00FF0D15" w:rsidRPr="00FF0D15" w:rsidRDefault="00FF0D15" w:rsidP="00FF0D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</w:pP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>Si ricorda che per poter fare la richiesta di adesione alla misura "Nidi Gratis" tramite il portale regionale (bando in attivazione), occorre preventivamente presentare domanda d'iscrizione</w:t>
      </w:r>
      <w:r w:rsidR="0028064E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al Comune</w:t>
      </w:r>
      <w:r w:rsidRPr="00FF0D15"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  <w:t xml:space="preserve"> ed ottenere un posto presso il nostro nido.</w:t>
      </w:r>
    </w:p>
    <w:p w14:paraId="2976BF1B" w14:textId="0A7CEBEA" w:rsidR="00FF0D15" w:rsidRPr="00FF0D15" w:rsidRDefault="00FF0D15" w:rsidP="00FF0D15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35659"/>
          <w:kern w:val="0"/>
          <w:sz w:val="27"/>
          <w:szCs w:val="27"/>
          <w:lang w:eastAsia="it-IT"/>
          <w14:ligatures w14:val="none"/>
        </w:rPr>
      </w:pPr>
      <w:r w:rsidRPr="00FF0D15">
        <w:rPr>
          <w:rFonts w:ascii="Lora" w:eastAsia="Times New Roman" w:hAnsi="Lora" w:cs="Times New Roman"/>
          <w:b/>
          <w:bCs/>
          <w:color w:val="535659"/>
          <w:kern w:val="0"/>
          <w:sz w:val="27"/>
          <w:szCs w:val="27"/>
          <w:lang w:eastAsia="it-IT"/>
          <w14:ligatures w14:val="none"/>
        </w:rPr>
        <w:t xml:space="preserve">Scadenza domande: </w:t>
      </w:r>
      <w:r w:rsidR="00FA2718">
        <w:rPr>
          <w:rFonts w:ascii="Lora" w:eastAsia="Times New Roman" w:hAnsi="Lora" w:cs="Times New Roman"/>
          <w:b/>
          <w:bCs/>
          <w:color w:val="535659"/>
          <w:kern w:val="0"/>
          <w:sz w:val="27"/>
          <w:szCs w:val="27"/>
          <w:lang w:eastAsia="it-IT"/>
          <w14:ligatures w14:val="none"/>
        </w:rPr>
        <w:t>22</w:t>
      </w:r>
      <w:r w:rsidRPr="00FF0D15">
        <w:rPr>
          <w:rFonts w:ascii="Lora" w:eastAsia="Times New Roman" w:hAnsi="Lora" w:cs="Times New Roman"/>
          <w:b/>
          <w:bCs/>
          <w:color w:val="535659"/>
          <w:kern w:val="0"/>
          <w:sz w:val="27"/>
          <w:szCs w:val="27"/>
          <w:lang w:eastAsia="it-IT"/>
          <w14:ligatures w14:val="none"/>
        </w:rPr>
        <w:t>/05/202</w:t>
      </w:r>
      <w:r w:rsidR="00FA2718">
        <w:rPr>
          <w:rFonts w:ascii="Lora" w:eastAsia="Times New Roman" w:hAnsi="Lora" w:cs="Times New Roman"/>
          <w:b/>
          <w:bCs/>
          <w:color w:val="535659"/>
          <w:kern w:val="0"/>
          <w:sz w:val="27"/>
          <w:szCs w:val="27"/>
          <w:lang w:eastAsia="it-IT"/>
          <w14:ligatures w14:val="none"/>
        </w:rPr>
        <w:t>6</w:t>
      </w:r>
    </w:p>
    <w:p w14:paraId="5A41C5B7" w14:textId="77777777" w:rsidR="00FF0D15" w:rsidRDefault="00FF0D15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p w14:paraId="5CC298F9" w14:textId="77777777" w:rsidR="00FF0D15" w:rsidRDefault="00FF0D15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p w14:paraId="5868EE6E" w14:textId="77777777" w:rsidR="00FF0D15" w:rsidRDefault="00FF0D15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p w14:paraId="657C2799" w14:textId="77777777" w:rsidR="00FF0D15" w:rsidRDefault="00FF0D15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p w14:paraId="3C7FB34F" w14:textId="77777777" w:rsidR="00A32F2A" w:rsidRDefault="00A32F2A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p w14:paraId="6E00A4B4" w14:textId="77777777" w:rsidR="00A32F2A" w:rsidRDefault="00A32F2A" w:rsidP="00DB71AB">
      <w:pPr>
        <w:jc w:val="both"/>
        <w:rPr>
          <w:rFonts w:ascii="Times New Roman" w:hAnsi="Times New Roman" w:cs="Times New Roman"/>
          <w:b/>
          <w:bCs/>
          <w:color w:val="191919"/>
          <w:sz w:val="27"/>
          <w:szCs w:val="27"/>
          <w:shd w:val="clear" w:color="auto" w:fill="FFFFFF"/>
        </w:rPr>
      </w:pPr>
    </w:p>
    <w:sectPr w:rsidR="00A32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94B77"/>
    <w:rsid w:val="000F598D"/>
    <w:rsid w:val="001A6496"/>
    <w:rsid w:val="0023602F"/>
    <w:rsid w:val="0028064E"/>
    <w:rsid w:val="002C4084"/>
    <w:rsid w:val="00315FA5"/>
    <w:rsid w:val="003A7AC1"/>
    <w:rsid w:val="0058390F"/>
    <w:rsid w:val="005D2EC0"/>
    <w:rsid w:val="00650DFD"/>
    <w:rsid w:val="006C30A5"/>
    <w:rsid w:val="007D417A"/>
    <w:rsid w:val="00A32F2A"/>
    <w:rsid w:val="00AB3771"/>
    <w:rsid w:val="00B31ABB"/>
    <w:rsid w:val="00B4058C"/>
    <w:rsid w:val="00C1427C"/>
    <w:rsid w:val="00C94B77"/>
    <w:rsid w:val="00DA1BA7"/>
    <w:rsid w:val="00DB71AB"/>
    <w:rsid w:val="00E2086E"/>
    <w:rsid w:val="00FA2718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480A"/>
  <w15:chartTrackingRefBased/>
  <w15:docId w15:val="{9EA42A6C-6596-49CD-9118-2BFA93D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37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ale@pievesantostefano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13</cp:revision>
  <dcterms:created xsi:type="dcterms:W3CDTF">2023-06-01T10:23:00Z</dcterms:created>
  <dcterms:modified xsi:type="dcterms:W3CDTF">2026-04-16T07:00:00Z</dcterms:modified>
</cp:coreProperties>
</file>