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0041" w:rsidRDefault="00430041" w:rsidP="0072043B">
      <w:pPr>
        <w:keepNext/>
        <w:keepLines/>
        <w:suppressLineNumbers/>
        <w:jc w:val="center"/>
        <w:rPr>
          <w:rFonts w:ascii="Arial" w:eastAsia="PMingLiU" w:hAnsi="Arial"/>
          <w:b/>
          <w:u w:val="single"/>
        </w:rPr>
      </w:pPr>
    </w:p>
    <w:p w:rsidR="00E60CED" w:rsidRDefault="00E60CED" w:rsidP="0072043B">
      <w:pPr>
        <w:keepNext/>
        <w:keepLines/>
        <w:suppressLineNumbers/>
        <w:jc w:val="center"/>
        <w:rPr>
          <w:rFonts w:ascii="Arial" w:eastAsia="PMingLiU" w:hAnsi="Arial"/>
          <w:b/>
          <w:u w:val="single"/>
        </w:rPr>
      </w:pPr>
    </w:p>
    <w:p w:rsidR="004057AE" w:rsidRDefault="004057AE" w:rsidP="0072043B">
      <w:pPr>
        <w:keepNext/>
        <w:keepLines/>
        <w:suppressLineNumbers/>
        <w:jc w:val="center"/>
        <w:rPr>
          <w:rFonts w:ascii="Arial" w:eastAsia="PMingLiU" w:hAnsi="Arial"/>
          <w:b/>
          <w:u w:val="single"/>
        </w:rPr>
      </w:pPr>
    </w:p>
    <w:p w:rsidR="0058241A" w:rsidRPr="00C020A5" w:rsidRDefault="0058241A" w:rsidP="00A67035">
      <w:pPr>
        <w:keepNext/>
        <w:keepLines/>
        <w:suppressLineNumbers/>
        <w:jc w:val="both"/>
        <w:rPr>
          <w:rFonts w:ascii="Calibri" w:eastAsia="PMingLiU" w:hAnsi="Calibri"/>
          <w:b/>
          <w:u w:val="single"/>
        </w:rPr>
      </w:pPr>
    </w:p>
    <w:p w:rsidR="0058241A" w:rsidRPr="001E22D6" w:rsidRDefault="0058241A" w:rsidP="00A67035">
      <w:pPr>
        <w:keepNext/>
        <w:keepLines/>
        <w:suppressLineNumbers/>
        <w:ind w:left="284"/>
        <w:jc w:val="center"/>
        <w:rPr>
          <w:rFonts w:ascii="Calibri" w:eastAsia="PMingLiU" w:hAnsi="Calibri" w:cs="Times New Roman"/>
          <w:color w:val="548DD4" w:themeColor="text2" w:themeTint="99"/>
        </w:rPr>
      </w:pPr>
      <w:r w:rsidRPr="001E22D6">
        <w:rPr>
          <w:rFonts w:ascii="Calibri" w:eastAsia="PMingLiU" w:hAnsi="Calibri" w:cs="Times New Roman"/>
          <w:b/>
          <w:color w:val="548DD4" w:themeColor="text2" w:themeTint="99"/>
          <w:u w:val="single"/>
        </w:rPr>
        <w:t>INDICE</w:t>
      </w:r>
    </w:p>
    <w:p w:rsidR="0058241A" w:rsidRPr="001846C6" w:rsidRDefault="0058241A" w:rsidP="00A67035">
      <w:pPr>
        <w:pStyle w:val="Titolo"/>
        <w:keepNext/>
        <w:keepLines/>
        <w:suppressLineNumbers/>
        <w:suppressAutoHyphens/>
        <w:jc w:val="both"/>
        <w:rPr>
          <w:rFonts w:ascii="Calibri" w:eastAsia="PMingLiU" w:hAnsi="Calibri" w:cs="Times New Roman"/>
        </w:rPr>
      </w:pPr>
    </w:p>
    <w:p w:rsidR="0058241A" w:rsidRPr="0015544F" w:rsidRDefault="0058241A" w:rsidP="00A67035">
      <w:pPr>
        <w:keepNext/>
        <w:keepLines/>
        <w:suppressLineNumbers/>
        <w:ind w:left="1276" w:hanging="1036"/>
        <w:jc w:val="both"/>
        <w:rPr>
          <w:rFonts w:asciiTheme="minorHAnsi" w:eastAsia="PMingLiU" w:hAnsiTheme="minorHAnsi" w:cs="Times New Roman"/>
          <w:szCs w:val="24"/>
        </w:rPr>
      </w:pPr>
    </w:p>
    <w:p w:rsidR="00110042" w:rsidRPr="001E22D6" w:rsidRDefault="00F67DD1" w:rsidP="001E22D6">
      <w:pPr>
        <w:pStyle w:val="Sommario2"/>
        <w:tabs>
          <w:tab w:val="left" w:pos="1132"/>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olor w:val="548DD4" w:themeColor="text2" w:themeTint="99"/>
        </w:rPr>
        <w:fldChar w:fldCharType="begin"/>
      </w:r>
      <w:r w:rsidR="0058241A" w:rsidRPr="001E22D6">
        <w:rPr>
          <w:rFonts w:asciiTheme="minorHAnsi" w:hAnsiTheme="minorHAnsi"/>
          <w:color w:val="548DD4" w:themeColor="text2" w:themeTint="99"/>
        </w:rPr>
        <w:instrText xml:space="preserve"> TOC </w:instrText>
      </w:r>
      <w:r w:rsidRPr="001E22D6">
        <w:rPr>
          <w:rFonts w:asciiTheme="minorHAnsi" w:hAnsiTheme="minorHAnsi"/>
          <w:color w:val="548DD4" w:themeColor="text2" w:themeTint="99"/>
        </w:rPr>
        <w:fldChar w:fldCharType="separate"/>
      </w:r>
      <w:r w:rsidR="00110042" w:rsidRPr="001E22D6">
        <w:rPr>
          <w:rFonts w:asciiTheme="minorHAnsi" w:eastAsia="PMingLiU" w:hAnsiTheme="minorHAnsi" w:cs="Times New Roman"/>
          <w:noProof/>
          <w:color w:val="548DD4" w:themeColor="text2" w:themeTint="99"/>
        </w:rPr>
        <w:t>Art. 1</w:t>
      </w:r>
      <w:r w:rsidR="00110042" w:rsidRPr="001E22D6">
        <w:rPr>
          <w:rFonts w:asciiTheme="minorHAnsi" w:hAnsiTheme="minorHAnsi" w:cs="Times New Roman"/>
          <w:noProof/>
          <w:color w:val="548DD4" w:themeColor="text2" w:themeTint="99"/>
          <w:sz w:val="22"/>
          <w:lang w:eastAsia="it-IT"/>
        </w:rPr>
        <w:tab/>
      </w:r>
      <w:r w:rsidR="00110042" w:rsidRPr="001E22D6">
        <w:rPr>
          <w:rFonts w:asciiTheme="minorHAnsi" w:eastAsia="PMingLiU" w:hAnsiTheme="minorHAnsi" w:cs="Times New Roman"/>
          <w:noProof/>
          <w:color w:val="548DD4" w:themeColor="text2" w:themeTint="99"/>
        </w:rPr>
        <w:t>Principi e finalità del Piano di Governo del Territorio</w:t>
      </w:r>
      <w:r w:rsidR="00110042"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3</w:t>
      </w:r>
    </w:p>
    <w:p w:rsidR="00110042" w:rsidRPr="001E22D6" w:rsidRDefault="00110042" w:rsidP="001E22D6">
      <w:pPr>
        <w:pStyle w:val="Sommario2"/>
        <w:tabs>
          <w:tab w:val="left" w:pos="1132"/>
        </w:tabs>
        <w:spacing w:line="276" w:lineRule="auto"/>
        <w:rPr>
          <w:rFonts w:asciiTheme="minorHAnsi" w:hAnsiTheme="minorHAnsi" w:cs="Times New Roman"/>
          <w:noProof/>
          <w:color w:val="548DD4" w:themeColor="text2" w:themeTint="99"/>
          <w:sz w:val="22"/>
          <w:lang w:eastAsia="it-IT"/>
        </w:rPr>
      </w:pPr>
      <w:r w:rsidRPr="001E22D6">
        <w:rPr>
          <w:rFonts w:asciiTheme="minorHAnsi" w:eastAsia="PMingLiU" w:hAnsiTheme="minorHAnsi" w:cs="Times New Roman"/>
          <w:noProof/>
          <w:color w:val="548DD4" w:themeColor="text2" w:themeTint="99"/>
        </w:rPr>
        <w:t>Art. 2</w:t>
      </w:r>
      <w:r w:rsidRPr="001E22D6">
        <w:rPr>
          <w:rFonts w:asciiTheme="minorHAnsi" w:hAnsiTheme="minorHAnsi" w:cs="Times New Roman"/>
          <w:noProof/>
          <w:color w:val="548DD4" w:themeColor="text2" w:themeTint="99"/>
          <w:sz w:val="22"/>
          <w:lang w:eastAsia="it-IT"/>
        </w:rPr>
        <w:tab/>
      </w:r>
      <w:r w:rsidRPr="001E22D6">
        <w:rPr>
          <w:rFonts w:asciiTheme="minorHAnsi" w:eastAsia="PMingLiU" w:hAnsiTheme="minorHAnsi" w:cs="Times New Roman"/>
          <w:noProof/>
          <w:color w:val="548DD4" w:themeColor="text2" w:themeTint="99"/>
        </w:rPr>
        <w:t>Elementi costitutivi del Piano di Governo del Territorio e loro validità</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3</w:t>
      </w:r>
    </w:p>
    <w:p w:rsidR="00110042" w:rsidRPr="001E22D6" w:rsidRDefault="00110042" w:rsidP="001E22D6">
      <w:pPr>
        <w:pStyle w:val="Sommario2"/>
        <w:tabs>
          <w:tab w:val="left" w:pos="1132"/>
        </w:tabs>
        <w:spacing w:line="276" w:lineRule="auto"/>
        <w:rPr>
          <w:rFonts w:asciiTheme="minorHAnsi" w:hAnsiTheme="minorHAnsi" w:cs="Times New Roman"/>
          <w:noProof/>
          <w:color w:val="548DD4" w:themeColor="text2" w:themeTint="99"/>
          <w:sz w:val="22"/>
          <w:lang w:eastAsia="it-IT"/>
        </w:rPr>
      </w:pPr>
      <w:r w:rsidRPr="001E22D6">
        <w:rPr>
          <w:rFonts w:asciiTheme="minorHAnsi" w:eastAsia="PMingLiU" w:hAnsiTheme="minorHAnsi" w:cs="Times New Roman"/>
          <w:noProof/>
          <w:color w:val="548DD4" w:themeColor="text2" w:themeTint="99"/>
        </w:rPr>
        <w:t>Art. 3</w:t>
      </w:r>
      <w:r w:rsidRPr="001E22D6">
        <w:rPr>
          <w:rFonts w:asciiTheme="minorHAnsi" w:hAnsiTheme="minorHAnsi" w:cs="Times New Roman"/>
          <w:noProof/>
          <w:color w:val="548DD4" w:themeColor="text2" w:themeTint="99"/>
          <w:sz w:val="22"/>
          <w:lang w:eastAsia="it-IT"/>
        </w:rPr>
        <w:tab/>
      </w:r>
      <w:r w:rsidRPr="001E22D6">
        <w:rPr>
          <w:rFonts w:asciiTheme="minorHAnsi" w:eastAsia="PMingLiU" w:hAnsiTheme="minorHAnsi" w:cs="Times New Roman"/>
          <w:noProof/>
          <w:color w:val="548DD4" w:themeColor="text2" w:themeTint="99"/>
        </w:rPr>
        <w:t>Obiettivi del Documento di Piano</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4</w:t>
      </w:r>
    </w:p>
    <w:p w:rsidR="00110042" w:rsidRPr="001E22D6" w:rsidRDefault="00110042" w:rsidP="001E22D6">
      <w:pPr>
        <w:pStyle w:val="Sommario2"/>
        <w:tabs>
          <w:tab w:val="left" w:pos="1132"/>
        </w:tabs>
        <w:spacing w:line="276" w:lineRule="auto"/>
        <w:rPr>
          <w:rFonts w:asciiTheme="minorHAnsi" w:hAnsiTheme="minorHAnsi" w:cs="Times New Roman"/>
          <w:noProof/>
          <w:color w:val="548DD4" w:themeColor="text2" w:themeTint="99"/>
          <w:sz w:val="22"/>
          <w:lang w:eastAsia="it-IT"/>
        </w:rPr>
      </w:pPr>
      <w:r w:rsidRPr="001E22D6">
        <w:rPr>
          <w:rFonts w:asciiTheme="minorHAnsi" w:eastAsia="PMingLiU" w:hAnsiTheme="minorHAnsi" w:cs="Times New Roman"/>
          <w:noProof/>
          <w:color w:val="548DD4" w:themeColor="text2" w:themeTint="99"/>
        </w:rPr>
        <w:t>Art. 4</w:t>
      </w:r>
      <w:r w:rsidRPr="001E22D6">
        <w:rPr>
          <w:rFonts w:asciiTheme="minorHAnsi" w:hAnsiTheme="minorHAnsi" w:cs="Times New Roman"/>
          <w:noProof/>
          <w:color w:val="548DD4" w:themeColor="text2" w:themeTint="99"/>
          <w:sz w:val="22"/>
          <w:lang w:eastAsia="it-IT"/>
        </w:rPr>
        <w:tab/>
      </w:r>
      <w:r w:rsidRPr="001E22D6">
        <w:rPr>
          <w:rFonts w:asciiTheme="minorHAnsi" w:eastAsia="PMingLiU" w:hAnsiTheme="minorHAnsi" w:cs="Times New Roman"/>
          <w:noProof/>
          <w:color w:val="548DD4" w:themeColor="text2" w:themeTint="99"/>
        </w:rPr>
        <w:t>Contenuti ed elaborati del documento di piano</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4</w:t>
      </w:r>
    </w:p>
    <w:p w:rsidR="0015544F" w:rsidRPr="001E22D6" w:rsidRDefault="00110042" w:rsidP="001E22D6">
      <w:pPr>
        <w:pStyle w:val="Sommario2"/>
        <w:tabs>
          <w:tab w:val="left" w:pos="1132"/>
        </w:tabs>
        <w:spacing w:line="276" w:lineRule="auto"/>
        <w:rPr>
          <w:rFonts w:asciiTheme="minorHAnsi" w:hAnsiTheme="minorHAnsi" w:cs="Times New Roman"/>
          <w:noProof/>
          <w:color w:val="548DD4" w:themeColor="text2" w:themeTint="99"/>
        </w:rPr>
      </w:pPr>
      <w:r w:rsidRPr="001E22D6">
        <w:rPr>
          <w:rFonts w:asciiTheme="minorHAnsi" w:hAnsiTheme="minorHAnsi" w:cs="Times New Roman"/>
          <w:noProof/>
          <w:color w:val="548DD4" w:themeColor="text2" w:themeTint="99"/>
        </w:rPr>
        <w:t>Art. 5</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 xml:space="preserve">Il Piano dei Servizi. Criteri e modalità per la definizione e la valutazione </w:t>
      </w:r>
    </w:p>
    <w:p w:rsidR="00110042" w:rsidRPr="001E22D6" w:rsidRDefault="0015544F" w:rsidP="001E22D6">
      <w:pPr>
        <w:pStyle w:val="Sommario2"/>
        <w:tabs>
          <w:tab w:val="left" w:pos="1132"/>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b/>
      </w:r>
      <w:r w:rsidR="00110042" w:rsidRPr="001E22D6">
        <w:rPr>
          <w:rFonts w:asciiTheme="minorHAnsi" w:hAnsiTheme="minorHAnsi" w:cs="Times New Roman"/>
          <w:noProof/>
          <w:color w:val="548DD4" w:themeColor="text2" w:themeTint="99"/>
        </w:rPr>
        <w:t>degli standard</w:t>
      </w:r>
      <w:r w:rsidR="00110042"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5</w:t>
      </w:r>
    </w:p>
    <w:p w:rsidR="00110042" w:rsidRPr="001E22D6" w:rsidRDefault="00110042" w:rsidP="001E22D6">
      <w:pPr>
        <w:pStyle w:val="Sommario2"/>
        <w:tabs>
          <w:tab w:val="left" w:pos="1132"/>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Art. 6</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Il Piano delle Regole: contenuti e prescrizioni</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5</w:t>
      </w:r>
    </w:p>
    <w:p w:rsidR="00110042" w:rsidRPr="001E22D6" w:rsidRDefault="00110042" w:rsidP="001E22D6">
      <w:pPr>
        <w:pStyle w:val="Sommario2"/>
        <w:tabs>
          <w:tab w:val="left" w:pos="1132"/>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Art. 7</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Perequazione urbanistica</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6</w:t>
      </w:r>
    </w:p>
    <w:p w:rsidR="00110042" w:rsidRPr="001E22D6" w:rsidRDefault="00110042" w:rsidP="001E22D6">
      <w:pPr>
        <w:pStyle w:val="Sommario2"/>
        <w:tabs>
          <w:tab w:val="left" w:pos="1132"/>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Art. 8</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Criteri d’ incentivazione</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6</w:t>
      </w:r>
    </w:p>
    <w:p w:rsidR="00110042" w:rsidRPr="001E22D6" w:rsidRDefault="00110042" w:rsidP="001E22D6">
      <w:pPr>
        <w:pStyle w:val="Sommario2"/>
        <w:tabs>
          <w:tab w:val="left" w:pos="1132"/>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Art. 9</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Criteri di compensazione</w:t>
      </w:r>
      <w:r w:rsidR="00131C4B">
        <w:rPr>
          <w:rFonts w:asciiTheme="minorHAnsi" w:hAnsiTheme="minorHAnsi" w:cs="Times New Roman"/>
          <w:noProof/>
          <w:color w:val="548DD4" w:themeColor="text2" w:themeTint="99"/>
        </w:rPr>
        <w:t xml:space="preserve"> ecologica preventiva</w:t>
      </w:r>
      <w:r w:rsidRPr="001E22D6">
        <w:rPr>
          <w:rFonts w:asciiTheme="minorHAnsi" w:hAnsiTheme="minorHAnsi"/>
          <w:noProof/>
          <w:color w:val="548DD4" w:themeColor="text2" w:themeTint="99"/>
        </w:rPr>
        <w:tab/>
      </w:r>
      <w:r w:rsidR="00B10B0E">
        <w:rPr>
          <w:rFonts w:asciiTheme="minorHAnsi" w:hAnsiTheme="minorHAnsi"/>
          <w:noProof/>
          <w:color w:val="548DD4" w:themeColor="text2" w:themeTint="99"/>
        </w:rPr>
        <w:t>6</w:t>
      </w:r>
    </w:p>
    <w:p w:rsidR="00110042" w:rsidRPr="001E22D6" w:rsidRDefault="00110042" w:rsidP="001E22D6">
      <w:pPr>
        <w:pStyle w:val="Sommario2"/>
        <w:tabs>
          <w:tab w:val="left" w:pos="1134"/>
          <w:tab w:val="left" w:pos="1276"/>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Art. 1</w:t>
      </w:r>
      <w:r w:rsidR="00131C4B">
        <w:rPr>
          <w:rFonts w:asciiTheme="minorHAnsi" w:hAnsiTheme="minorHAnsi" w:cs="Times New Roman"/>
          <w:noProof/>
          <w:color w:val="548DD4" w:themeColor="text2" w:themeTint="99"/>
        </w:rPr>
        <w:t>0</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Definizioni dei parametri e indici urbanistici</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7</w:t>
      </w:r>
    </w:p>
    <w:p w:rsidR="00110042" w:rsidRDefault="00110042" w:rsidP="001E22D6">
      <w:pPr>
        <w:pStyle w:val="Sommario2"/>
        <w:tabs>
          <w:tab w:val="left" w:pos="1134"/>
          <w:tab w:val="left" w:pos="1276"/>
        </w:tabs>
        <w:spacing w:line="276" w:lineRule="auto"/>
        <w:rPr>
          <w:rFonts w:asciiTheme="minorHAnsi" w:hAnsiTheme="minorHAnsi"/>
          <w:noProof/>
          <w:color w:val="548DD4" w:themeColor="text2" w:themeTint="99"/>
        </w:rPr>
      </w:pPr>
      <w:r w:rsidRPr="001E22D6">
        <w:rPr>
          <w:rFonts w:asciiTheme="minorHAnsi" w:hAnsiTheme="minorHAnsi" w:cs="Times New Roman"/>
          <w:noProof/>
          <w:color w:val="548DD4" w:themeColor="text2" w:themeTint="99"/>
        </w:rPr>
        <w:t>Art. 1</w:t>
      </w:r>
      <w:r w:rsidR="00131C4B">
        <w:rPr>
          <w:rFonts w:asciiTheme="minorHAnsi" w:hAnsiTheme="minorHAnsi" w:cs="Times New Roman"/>
          <w:noProof/>
          <w:color w:val="548DD4" w:themeColor="text2" w:themeTint="99"/>
        </w:rPr>
        <w:t>1</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Ambiti di trasformazione</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7</w:t>
      </w:r>
    </w:p>
    <w:p w:rsidR="00B10B0E" w:rsidRPr="001E22D6" w:rsidRDefault="00B10B0E" w:rsidP="001E22D6">
      <w:pPr>
        <w:pStyle w:val="Sommario2"/>
        <w:tabs>
          <w:tab w:val="left" w:pos="1134"/>
          <w:tab w:val="left" w:pos="1276"/>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Art. 1</w:t>
      </w:r>
      <w:r>
        <w:rPr>
          <w:rFonts w:asciiTheme="minorHAnsi" w:hAnsiTheme="minorHAnsi" w:cs="Times New Roman"/>
          <w:noProof/>
          <w:color w:val="548DD4" w:themeColor="text2" w:themeTint="99"/>
        </w:rPr>
        <w:t>2</w:t>
      </w:r>
      <w:r w:rsidRPr="001E22D6">
        <w:rPr>
          <w:rFonts w:asciiTheme="minorHAnsi" w:hAnsiTheme="minorHAnsi" w:cs="Times New Roman"/>
          <w:noProof/>
          <w:color w:val="548DD4" w:themeColor="text2" w:themeTint="99"/>
          <w:sz w:val="22"/>
          <w:lang w:eastAsia="it-IT"/>
        </w:rPr>
        <w:tab/>
      </w:r>
      <w:r>
        <w:rPr>
          <w:rFonts w:asciiTheme="minorHAnsi" w:hAnsiTheme="minorHAnsi" w:cs="Times New Roman"/>
          <w:noProof/>
          <w:color w:val="548DD4" w:themeColor="text2" w:themeTint="99"/>
        </w:rPr>
        <w:t>Ambiti di rigenerazione urbana</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8</w:t>
      </w:r>
    </w:p>
    <w:p w:rsidR="00110042" w:rsidRPr="001E22D6" w:rsidRDefault="00110042" w:rsidP="001E22D6">
      <w:pPr>
        <w:pStyle w:val="Sommario2"/>
        <w:tabs>
          <w:tab w:val="left" w:pos="1134"/>
          <w:tab w:val="left" w:pos="1276"/>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Art. 1</w:t>
      </w:r>
      <w:r w:rsidR="00B10B0E">
        <w:rPr>
          <w:rFonts w:asciiTheme="minorHAnsi" w:hAnsiTheme="minorHAnsi" w:cs="Times New Roman"/>
          <w:noProof/>
          <w:color w:val="548DD4" w:themeColor="text2" w:themeTint="99"/>
        </w:rPr>
        <w:t>3</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Disciplina dei Programmi Integrati di Intervento (P.I.I.)</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9</w:t>
      </w:r>
    </w:p>
    <w:p w:rsidR="00110042" w:rsidRPr="001E22D6" w:rsidRDefault="00110042" w:rsidP="001E22D6">
      <w:pPr>
        <w:pStyle w:val="Sommario2"/>
        <w:tabs>
          <w:tab w:val="left" w:pos="1134"/>
          <w:tab w:val="left" w:pos="1276"/>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Art. 1</w:t>
      </w:r>
      <w:r w:rsidR="00B10B0E">
        <w:rPr>
          <w:rFonts w:asciiTheme="minorHAnsi" w:hAnsiTheme="minorHAnsi" w:cs="Times New Roman"/>
          <w:noProof/>
          <w:color w:val="548DD4" w:themeColor="text2" w:themeTint="99"/>
        </w:rPr>
        <w:t>4</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Disciplina delle classi di sensibilità paesistica</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9</w:t>
      </w:r>
    </w:p>
    <w:p w:rsidR="00110042" w:rsidRPr="001E22D6" w:rsidRDefault="00110042" w:rsidP="001E22D6">
      <w:pPr>
        <w:pStyle w:val="Sommario2"/>
        <w:tabs>
          <w:tab w:val="left" w:pos="1134"/>
          <w:tab w:val="left" w:pos="1276"/>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Art. 1</w:t>
      </w:r>
      <w:r w:rsidR="005E5161">
        <w:rPr>
          <w:rFonts w:asciiTheme="minorHAnsi" w:hAnsiTheme="minorHAnsi" w:cs="Times New Roman"/>
          <w:noProof/>
          <w:color w:val="548DD4" w:themeColor="text2" w:themeTint="99"/>
        </w:rPr>
        <w:t>5</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Condizioni di sostenibilità ambientale del piano</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9</w:t>
      </w:r>
    </w:p>
    <w:p w:rsidR="00110042" w:rsidRPr="001E22D6" w:rsidRDefault="00110042" w:rsidP="001E22D6">
      <w:pPr>
        <w:pStyle w:val="Sommario2"/>
        <w:tabs>
          <w:tab w:val="left" w:pos="1134"/>
          <w:tab w:val="left" w:pos="1276"/>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Art. 1</w:t>
      </w:r>
      <w:r w:rsidR="00B10B0E">
        <w:rPr>
          <w:rFonts w:asciiTheme="minorHAnsi" w:hAnsiTheme="minorHAnsi" w:cs="Times New Roman"/>
          <w:noProof/>
          <w:color w:val="548DD4" w:themeColor="text2" w:themeTint="99"/>
        </w:rPr>
        <w:t>6</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Monitoraggio degli effetti derivanti dall'attuazione del pgt</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10</w:t>
      </w:r>
    </w:p>
    <w:p w:rsidR="00110042" w:rsidRPr="001E22D6" w:rsidRDefault="00110042" w:rsidP="001E22D6">
      <w:pPr>
        <w:pStyle w:val="Sommario2"/>
        <w:tabs>
          <w:tab w:val="left" w:pos="1134"/>
          <w:tab w:val="left" w:pos="1276"/>
        </w:tabs>
        <w:spacing w:line="276" w:lineRule="auto"/>
        <w:rPr>
          <w:rFonts w:asciiTheme="minorHAnsi" w:hAnsiTheme="minorHAnsi"/>
          <w:noProof/>
          <w:color w:val="548DD4" w:themeColor="text2" w:themeTint="99"/>
        </w:rPr>
      </w:pPr>
      <w:r w:rsidRPr="001E22D6">
        <w:rPr>
          <w:rFonts w:asciiTheme="minorHAnsi" w:hAnsiTheme="minorHAnsi" w:cs="Times New Roman"/>
          <w:noProof/>
          <w:color w:val="548DD4" w:themeColor="text2" w:themeTint="99"/>
        </w:rPr>
        <w:t>Art. 1</w:t>
      </w:r>
      <w:r w:rsidR="00B10B0E">
        <w:rPr>
          <w:rFonts w:asciiTheme="minorHAnsi" w:hAnsiTheme="minorHAnsi" w:cs="Times New Roman"/>
          <w:noProof/>
          <w:color w:val="548DD4" w:themeColor="text2" w:themeTint="99"/>
        </w:rPr>
        <w:t>7</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Norme geologiche di attuazione</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10</w:t>
      </w:r>
    </w:p>
    <w:p w:rsidR="000D2654" w:rsidRPr="001E22D6" w:rsidRDefault="000D2654" w:rsidP="001E22D6">
      <w:pPr>
        <w:pStyle w:val="Sommario2"/>
        <w:tabs>
          <w:tab w:val="left" w:pos="1134"/>
          <w:tab w:val="left" w:pos="1276"/>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noProof/>
          <w:color w:val="548DD4" w:themeColor="text2" w:themeTint="99"/>
        </w:rPr>
        <w:t>Art. 1</w:t>
      </w:r>
      <w:r w:rsidR="00B10B0E">
        <w:rPr>
          <w:rFonts w:asciiTheme="minorHAnsi" w:hAnsiTheme="minorHAnsi"/>
          <w:noProof/>
          <w:color w:val="548DD4" w:themeColor="text2" w:themeTint="99"/>
        </w:rPr>
        <w:t>8</w:t>
      </w:r>
      <w:r w:rsidRPr="001E22D6">
        <w:rPr>
          <w:rFonts w:asciiTheme="minorHAnsi" w:hAnsiTheme="minorHAnsi"/>
          <w:noProof/>
          <w:color w:val="548DD4" w:themeColor="text2" w:themeTint="99"/>
        </w:rPr>
        <w:tab/>
        <w:t>Piano Urbano Generale dei Servizi ne</w:t>
      </w:r>
      <w:r w:rsidR="005F15E6">
        <w:rPr>
          <w:rFonts w:asciiTheme="minorHAnsi" w:hAnsiTheme="minorHAnsi"/>
          <w:noProof/>
          <w:color w:val="548DD4" w:themeColor="text2" w:themeTint="99"/>
        </w:rPr>
        <w:t xml:space="preserve">l Sottosuolo………………………………………………  </w:t>
      </w:r>
      <w:r w:rsidR="00131C4B">
        <w:rPr>
          <w:rFonts w:asciiTheme="minorHAnsi" w:hAnsiTheme="minorHAnsi"/>
          <w:noProof/>
          <w:color w:val="548DD4" w:themeColor="text2" w:themeTint="99"/>
        </w:rPr>
        <w:t xml:space="preserve"> 1</w:t>
      </w:r>
      <w:r w:rsidR="005F15E6">
        <w:rPr>
          <w:rFonts w:asciiTheme="minorHAnsi" w:hAnsiTheme="minorHAnsi"/>
          <w:noProof/>
          <w:color w:val="548DD4" w:themeColor="text2" w:themeTint="99"/>
        </w:rPr>
        <w:t>1</w:t>
      </w:r>
    </w:p>
    <w:p w:rsidR="00110042" w:rsidRPr="001E22D6" w:rsidRDefault="00110042" w:rsidP="001E22D6">
      <w:pPr>
        <w:pStyle w:val="Sommario2"/>
        <w:tabs>
          <w:tab w:val="left" w:pos="1134"/>
          <w:tab w:val="left" w:pos="1276"/>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 xml:space="preserve">Art. </w:t>
      </w:r>
      <w:r w:rsidR="00131C4B">
        <w:rPr>
          <w:rFonts w:asciiTheme="minorHAnsi" w:hAnsiTheme="minorHAnsi" w:cs="Times New Roman"/>
          <w:noProof/>
          <w:color w:val="548DD4" w:themeColor="text2" w:themeTint="99"/>
        </w:rPr>
        <w:t>1</w:t>
      </w:r>
      <w:r w:rsidR="00B10B0E">
        <w:rPr>
          <w:rFonts w:asciiTheme="minorHAnsi" w:hAnsiTheme="minorHAnsi" w:cs="Times New Roman"/>
          <w:noProof/>
          <w:color w:val="548DD4" w:themeColor="text2" w:themeTint="99"/>
        </w:rPr>
        <w:t>9</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Norme per la tutela dei corsi d’acqua</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11</w:t>
      </w:r>
    </w:p>
    <w:p w:rsidR="00110042" w:rsidRPr="001E22D6" w:rsidRDefault="00131C4B" w:rsidP="001E22D6">
      <w:pPr>
        <w:pStyle w:val="Sommario2"/>
        <w:tabs>
          <w:tab w:val="left" w:pos="1134"/>
          <w:tab w:val="left" w:pos="1276"/>
        </w:tabs>
        <w:spacing w:line="276" w:lineRule="auto"/>
        <w:rPr>
          <w:rFonts w:asciiTheme="minorHAnsi" w:hAnsiTheme="minorHAnsi" w:cs="Times New Roman"/>
          <w:noProof/>
          <w:color w:val="548DD4" w:themeColor="text2" w:themeTint="99"/>
          <w:sz w:val="22"/>
          <w:lang w:eastAsia="it-IT"/>
        </w:rPr>
      </w:pPr>
      <w:r>
        <w:rPr>
          <w:rFonts w:asciiTheme="minorHAnsi" w:hAnsiTheme="minorHAnsi" w:cs="Times New Roman"/>
          <w:noProof/>
          <w:color w:val="548DD4" w:themeColor="text2" w:themeTint="99"/>
        </w:rPr>
        <w:t xml:space="preserve">Art. </w:t>
      </w:r>
      <w:r w:rsidR="005E5161">
        <w:rPr>
          <w:rFonts w:asciiTheme="minorHAnsi" w:hAnsiTheme="minorHAnsi" w:cs="Times New Roman"/>
          <w:noProof/>
          <w:color w:val="548DD4" w:themeColor="text2" w:themeTint="99"/>
        </w:rPr>
        <w:t>20</w:t>
      </w:r>
      <w:r w:rsidR="00110042" w:rsidRPr="001E22D6">
        <w:rPr>
          <w:rFonts w:asciiTheme="minorHAnsi" w:hAnsiTheme="minorHAnsi" w:cs="Times New Roman"/>
          <w:noProof/>
          <w:color w:val="548DD4" w:themeColor="text2" w:themeTint="99"/>
          <w:sz w:val="22"/>
          <w:lang w:eastAsia="it-IT"/>
        </w:rPr>
        <w:tab/>
      </w:r>
      <w:r w:rsidR="00110042" w:rsidRPr="001E22D6">
        <w:rPr>
          <w:rFonts w:asciiTheme="minorHAnsi" w:hAnsiTheme="minorHAnsi" w:cs="Times New Roman"/>
          <w:noProof/>
          <w:color w:val="548DD4" w:themeColor="text2" w:themeTint="99"/>
        </w:rPr>
        <w:t>Zonizzazione acustica</w:t>
      </w:r>
      <w:r w:rsidR="00110042"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11</w:t>
      </w:r>
    </w:p>
    <w:p w:rsidR="00110042" w:rsidRPr="001E22D6" w:rsidRDefault="00110042" w:rsidP="001E22D6">
      <w:pPr>
        <w:pStyle w:val="Sommario2"/>
        <w:tabs>
          <w:tab w:val="left" w:pos="1134"/>
          <w:tab w:val="left" w:pos="1276"/>
        </w:tabs>
        <w:spacing w:line="276" w:lineRule="auto"/>
        <w:rPr>
          <w:rFonts w:asciiTheme="minorHAnsi" w:hAnsiTheme="minorHAnsi" w:cs="Times New Roman"/>
          <w:noProof/>
          <w:color w:val="548DD4" w:themeColor="text2" w:themeTint="99"/>
          <w:sz w:val="22"/>
          <w:lang w:eastAsia="it-IT"/>
        </w:rPr>
      </w:pPr>
      <w:r w:rsidRPr="001E22D6">
        <w:rPr>
          <w:rFonts w:asciiTheme="minorHAnsi" w:hAnsiTheme="minorHAnsi" w:cs="Times New Roman"/>
          <w:noProof/>
          <w:color w:val="548DD4" w:themeColor="text2" w:themeTint="99"/>
        </w:rPr>
        <w:t>Art. 2</w:t>
      </w:r>
      <w:r w:rsidR="00B10B0E">
        <w:rPr>
          <w:rFonts w:asciiTheme="minorHAnsi" w:hAnsiTheme="minorHAnsi" w:cs="Times New Roman"/>
          <w:noProof/>
          <w:color w:val="548DD4" w:themeColor="text2" w:themeTint="99"/>
        </w:rPr>
        <w:t>1</w:t>
      </w:r>
      <w:r w:rsidRPr="001E22D6">
        <w:rPr>
          <w:rFonts w:asciiTheme="minorHAnsi" w:hAnsiTheme="minorHAnsi" w:cs="Times New Roman"/>
          <w:noProof/>
          <w:color w:val="548DD4" w:themeColor="text2" w:themeTint="99"/>
          <w:sz w:val="22"/>
          <w:lang w:eastAsia="it-IT"/>
        </w:rPr>
        <w:tab/>
      </w:r>
      <w:r w:rsidRPr="001E22D6">
        <w:rPr>
          <w:rFonts w:asciiTheme="minorHAnsi" w:hAnsiTheme="minorHAnsi" w:cs="Times New Roman"/>
          <w:noProof/>
          <w:color w:val="548DD4" w:themeColor="text2" w:themeTint="99"/>
        </w:rPr>
        <w:t>Attuazione del PGT</w:t>
      </w:r>
      <w:r w:rsidRPr="001E22D6">
        <w:rPr>
          <w:rFonts w:asciiTheme="minorHAnsi" w:hAnsiTheme="minorHAnsi"/>
          <w:noProof/>
          <w:color w:val="548DD4" w:themeColor="text2" w:themeTint="99"/>
        </w:rPr>
        <w:tab/>
      </w:r>
      <w:r w:rsidR="005F15E6">
        <w:rPr>
          <w:rFonts w:asciiTheme="minorHAnsi" w:hAnsiTheme="minorHAnsi"/>
          <w:noProof/>
          <w:color w:val="548DD4" w:themeColor="text2" w:themeTint="99"/>
        </w:rPr>
        <w:t>11</w:t>
      </w:r>
    </w:p>
    <w:p w:rsidR="00110042" w:rsidRPr="001E22D6" w:rsidRDefault="00B10B0E" w:rsidP="001E22D6">
      <w:pPr>
        <w:pStyle w:val="Sommario2"/>
        <w:spacing w:line="276" w:lineRule="auto"/>
        <w:rPr>
          <w:rFonts w:asciiTheme="minorHAnsi" w:hAnsiTheme="minorHAnsi" w:cs="Times New Roman"/>
          <w:noProof/>
          <w:color w:val="548DD4" w:themeColor="text2" w:themeTint="99"/>
          <w:sz w:val="22"/>
          <w:lang w:eastAsia="it-IT"/>
        </w:rPr>
      </w:pPr>
      <w:r>
        <w:rPr>
          <w:rFonts w:asciiTheme="minorHAnsi" w:hAnsiTheme="minorHAnsi" w:cs="Times New Roman"/>
          <w:noProof/>
          <w:color w:val="548DD4" w:themeColor="text2" w:themeTint="99"/>
        </w:rPr>
        <w:t xml:space="preserve">SCHEDE </w:t>
      </w:r>
      <w:r w:rsidR="00110042" w:rsidRPr="001E22D6">
        <w:rPr>
          <w:rFonts w:asciiTheme="minorHAnsi" w:hAnsiTheme="minorHAnsi" w:cs="Times New Roman"/>
          <w:noProof/>
          <w:color w:val="548DD4" w:themeColor="text2" w:themeTint="99"/>
        </w:rPr>
        <w:t>AMBITI DI TRASFORMAZIONE</w:t>
      </w:r>
      <w:r w:rsidR="00110042" w:rsidRPr="001E22D6">
        <w:rPr>
          <w:rFonts w:asciiTheme="minorHAnsi" w:hAnsiTheme="minorHAnsi"/>
          <w:noProof/>
          <w:color w:val="548DD4" w:themeColor="text2" w:themeTint="99"/>
        </w:rPr>
        <w:tab/>
      </w:r>
      <w:r w:rsidR="005E5161">
        <w:rPr>
          <w:rFonts w:asciiTheme="minorHAnsi" w:hAnsiTheme="minorHAnsi"/>
          <w:noProof/>
          <w:color w:val="548DD4" w:themeColor="text2" w:themeTint="99"/>
        </w:rPr>
        <w:t>1</w:t>
      </w:r>
      <w:r w:rsidR="0011659F">
        <w:rPr>
          <w:rFonts w:asciiTheme="minorHAnsi" w:hAnsiTheme="minorHAnsi"/>
          <w:noProof/>
          <w:color w:val="548DD4" w:themeColor="text2" w:themeTint="99"/>
        </w:rPr>
        <w:t>3</w:t>
      </w:r>
    </w:p>
    <w:p w:rsidR="0058241A" w:rsidRPr="001E22D6" w:rsidRDefault="00F67DD1" w:rsidP="001E22D6">
      <w:pPr>
        <w:pStyle w:val="Sommario2"/>
        <w:keepNext/>
        <w:keepLines/>
        <w:tabs>
          <w:tab w:val="left" w:pos="1132"/>
          <w:tab w:val="right" w:leader="dot" w:pos="9638"/>
        </w:tabs>
        <w:spacing w:line="276" w:lineRule="auto"/>
        <w:jc w:val="both"/>
        <w:rPr>
          <w:rFonts w:asciiTheme="minorHAnsi" w:hAnsiTheme="minorHAnsi"/>
          <w:color w:val="548DD4" w:themeColor="text2" w:themeTint="99"/>
        </w:rPr>
      </w:pPr>
      <w:r w:rsidRPr="001E22D6">
        <w:rPr>
          <w:rFonts w:asciiTheme="minorHAnsi" w:hAnsiTheme="minorHAnsi"/>
          <w:color w:val="548DD4" w:themeColor="text2" w:themeTint="99"/>
        </w:rPr>
        <w:fldChar w:fldCharType="end"/>
      </w:r>
      <w:r w:rsidR="00B10B0E" w:rsidRPr="00B10B0E">
        <w:rPr>
          <w:rFonts w:asciiTheme="minorHAnsi" w:hAnsiTheme="minorHAnsi" w:cs="Times New Roman"/>
          <w:noProof/>
          <w:color w:val="548DD4" w:themeColor="text2" w:themeTint="99"/>
        </w:rPr>
        <w:t xml:space="preserve"> </w:t>
      </w:r>
      <w:r w:rsidR="00B10B0E">
        <w:rPr>
          <w:rFonts w:asciiTheme="minorHAnsi" w:hAnsiTheme="minorHAnsi" w:cs="Times New Roman"/>
          <w:noProof/>
          <w:color w:val="548DD4" w:themeColor="text2" w:themeTint="99"/>
        </w:rPr>
        <w:t xml:space="preserve">SCHEDE </w:t>
      </w:r>
      <w:r w:rsidR="00B10B0E" w:rsidRPr="001E22D6">
        <w:rPr>
          <w:rFonts w:asciiTheme="minorHAnsi" w:hAnsiTheme="minorHAnsi" w:cs="Times New Roman"/>
          <w:noProof/>
          <w:color w:val="548DD4" w:themeColor="text2" w:themeTint="99"/>
        </w:rPr>
        <w:t xml:space="preserve">AMBITI DI </w:t>
      </w:r>
      <w:r w:rsidR="00B10B0E">
        <w:rPr>
          <w:rFonts w:asciiTheme="minorHAnsi" w:hAnsiTheme="minorHAnsi" w:cs="Times New Roman"/>
          <w:noProof/>
          <w:color w:val="548DD4" w:themeColor="text2" w:themeTint="99"/>
        </w:rPr>
        <w:t xml:space="preserve">RIGENERAZIONE </w:t>
      </w:r>
      <w:r w:rsidR="005F15E6">
        <w:rPr>
          <w:rFonts w:asciiTheme="minorHAnsi" w:hAnsiTheme="minorHAnsi" w:cs="Times New Roman"/>
          <w:noProof/>
          <w:color w:val="548DD4" w:themeColor="text2" w:themeTint="99"/>
        </w:rPr>
        <w:t xml:space="preserve">URBANA………………………………………………………………… </w:t>
      </w:r>
      <w:r w:rsidR="0011659F">
        <w:rPr>
          <w:rFonts w:asciiTheme="minorHAnsi" w:hAnsiTheme="minorHAnsi" w:cs="Times New Roman"/>
          <w:noProof/>
          <w:color w:val="548DD4" w:themeColor="text2" w:themeTint="99"/>
        </w:rPr>
        <w:t>21</w:t>
      </w:r>
    </w:p>
    <w:p w:rsidR="00461142" w:rsidRDefault="00461142" w:rsidP="00FC2D87">
      <w:pPr>
        <w:pStyle w:val="Sommario2"/>
        <w:keepNext/>
        <w:keepLines/>
        <w:tabs>
          <w:tab w:val="left" w:pos="1132"/>
          <w:tab w:val="right" w:leader="dot" w:pos="9638"/>
        </w:tabs>
        <w:jc w:val="both"/>
        <w:rPr>
          <w:rFonts w:ascii="Calibri" w:hAnsi="Calibri"/>
        </w:rPr>
      </w:pPr>
    </w:p>
    <w:p w:rsidR="00461142" w:rsidRPr="00461142" w:rsidRDefault="00461142" w:rsidP="00461142"/>
    <w:p w:rsidR="00461142" w:rsidRDefault="00461142" w:rsidP="00461142">
      <w:pPr>
        <w:tabs>
          <w:tab w:val="left" w:pos="5592"/>
        </w:tabs>
      </w:pPr>
      <w:r>
        <w:tab/>
      </w:r>
    </w:p>
    <w:p w:rsidR="00461142" w:rsidRDefault="00461142" w:rsidP="00461142"/>
    <w:p w:rsidR="00095447" w:rsidRDefault="00095447"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Default="002E31E6" w:rsidP="00461142"/>
    <w:p w:rsidR="002E31E6" w:rsidRPr="00461142" w:rsidRDefault="002E31E6" w:rsidP="00461142">
      <w:pPr>
        <w:sectPr w:rsidR="002E31E6" w:rsidRPr="00461142">
          <w:headerReference w:type="default" r:id="rId8"/>
          <w:footerReference w:type="default" r:id="rId9"/>
          <w:type w:val="continuous"/>
          <w:pgSz w:w="11906" w:h="16838"/>
          <w:pgMar w:top="851" w:right="1134" w:bottom="1134" w:left="1134" w:header="720" w:footer="720" w:gutter="0"/>
          <w:cols w:space="720"/>
          <w:docGrid w:linePitch="360"/>
        </w:sectPr>
      </w:pPr>
    </w:p>
    <w:p w:rsidR="0058241A" w:rsidRPr="00BD42E5" w:rsidRDefault="0058241A" w:rsidP="00007202">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0" w:name="__RefHeading__26_1877301410"/>
      <w:bookmarkStart w:id="1" w:name="__RefHeading__20_359618406"/>
      <w:bookmarkStart w:id="2" w:name="_Toc443320917"/>
      <w:bookmarkEnd w:id="0"/>
      <w:bookmarkEnd w:id="1"/>
      <w:r w:rsidRPr="00BD42E5">
        <w:rPr>
          <w:rFonts w:asciiTheme="minorHAnsi" w:eastAsiaTheme="minorHAnsi" w:hAnsiTheme="minorHAnsi" w:cstheme="minorBidi"/>
          <w:b/>
          <w:color w:val="548DD4" w:themeColor="text2" w:themeTint="99"/>
          <w:szCs w:val="24"/>
          <w:lang w:eastAsia="en-US"/>
        </w:rPr>
        <w:lastRenderedPageBreak/>
        <w:t>Art. 1</w:t>
      </w:r>
      <w:r w:rsidRPr="00BD42E5">
        <w:rPr>
          <w:rFonts w:asciiTheme="minorHAnsi" w:eastAsiaTheme="minorHAnsi" w:hAnsiTheme="minorHAnsi" w:cstheme="minorBidi"/>
          <w:b/>
          <w:color w:val="548DD4" w:themeColor="text2" w:themeTint="99"/>
          <w:szCs w:val="24"/>
          <w:lang w:eastAsia="en-US"/>
        </w:rPr>
        <w:tab/>
        <w:t>Principi e finalità del Piano di Governo del Territorio</w:t>
      </w:r>
      <w:bookmarkEnd w:id="2"/>
    </w:p>
    <w:p w:rsidR="0058241A" w:rsidRPr="00BD42E5" w:rsidRDefault="0058241A" w:rsidP="009C62E1">
      <w:pPr>
        <w:keepNext/>
        <w:keepLines/>
        <w:suppressLineNumbers/>
        <w:spacing w:line="276" w:lineRule="auto"/>
        <w:jc w:val="both"/>
        <w:rPr>
          <w:rFonts w:ascii="Calibri" w:eastAsia="PMingLiU" w:hAnsi="Calibri" w:cs="Times New Roman"/>
          <w:sz w:val="22"/>
        </w:rPr>
      </w:pPr>
      <w:r w:rsidRPr="00BD42E5">
        <w:rPr>
          <w:rFonts w:ascii="Calibri" w:hAnsi="Calibri" w:cs="Times New Roman"/>
          <w:sz w:val="22"/>
        </w:rPr>
        <w:t xml:space="preserve">Il Piano di Governo del Territorio (PGT) del Comune di </w:t>
      </w:r>
      <w:r w:rsidR="00EA0B17">
        <w:rPr>
          <w:rFonts w:ascii="Calibri" w:hAnsi="Calibri" w:cs="Times New Roman"/>
          <w:sz w:val="22"/>
        </w:rPr>
        <w:t>Cremosano</w:t>
      </w:r>
      <w:r w:rsidRPr="00BD42E5">
        <w:rPr>
          <w:rFonts w:ascii="Calibri" w:hAnsi="Calibri" w:cs="Times New Roman"/>
          <w:sz w:val="22"/>
        </w:rPr>
        <w:t xml:space="preserve"> si ispira ai principi fondamentali dell’ordinamento comunitario, statale e regionale nel rispetto delle peculiarità storiche, insediative, produttive, ambientali e paesaggistiche locali ed in coerenza con gli strumenti di piani</w:t>
      </w:r>
      <w:r w:rsidR="00C832D9" w:rsidRPr="00BD42E5">
        <w:rPr>
          <w:rFonts w:ascii="Calibri" w:hAnsi="Calibri" w:cs="Times New Roman"/>
          <w:sz w:val="22"/>
        </w:rPr>
        <w:t>ficazione di livello regionale,</w:t>
      </w:r>
      <w:r w:rsidRPr="00BD42E5">
        <w:rPr>
          <w:rFonts w:ascii="Calibri" w:hAnsi="Calibri" w:cs="Times New Roman"/>
          <w:sz w:val="22"/>
        </w:rPr>
        <w:t xml:space="preserve"> provinciale</w:t>
      </w:r>
      <w:r w:rsidR="00C832D9" w:rsidRPr="00BD42E5">
        <w:rPr>
          <w:rFonts w:ascii="Calibri" w:hAnsi="Calibri" w:cs="Times New Roman"/>
          <w:sz w:val="22"/>
        </w:rPr>
        <w:t xml:space="preserve"> e d’area vasta</w:t>
      </w:r>
      <w:r w:rsidRPr="00BD42E5">
        <w:rPr>
          <w:rFonts w:ascii="Calibri" w:hAnsi="Calibri" w:cs="Times New Roman"/>
          <w:sz w:val="22"/>
        </w:rPr>
        <w:t>.</w:t>
      </w:r>
    </w:p>
    <w:p w:rsidR="0058241A" w:rsidRPr="00BD42E5" w:rsidRDefault="0058241A" w:rsidP="009C62E1">
      <w:pPr>
        <w:keepNext/>
        <w:keepLines/>
        <w:suppressLineNumbers/>
        <w:spacing w:line="276" w:lineRule="auto"/>
        <w:jc w:val="both"/>
        <w:rPr>
          <w:rFonts w:ascii="Calibri" w:hAnsi="Calibri" w:cs="Times New Roman"/>
          <w:sz w:val="22"/>
        </w:rPr>
      </w:pPr>
      <w:r w:rsidRPr="00BD42E5">
        <w:rPr>
          <w:rFonts w:ascii="Calibri" w:eastAsia="PMingLiU" w:hAnsi="Calibri" w:cs="Times New Roman"/>
          <w:sz w:val="22"/>
        </w:rPr>
        <w:t xml:space="preserve">In particolare le finalità del Documento di Piano del PGT di </w:t>
      </w:r>
      <w:r w:rsidR="00EA0B17">
        <w:rPr>
          <w:rFonts w:ascii="Calibri" w:eastAsia="PMingLiU" w:hAnsi="Calibri" w:cs="Times New Roman"/>
          <w:sz w:val="22"/>
        </w:rPr>
        <w:t>Cremosano</w:t>
      </w:r>
      <w:r w:rsidRPr="00BD42E5">
        <w:rPr>
          <w:rFonts w:ascii="Calibri" w:eastAsia="PMingLiU" w:hAnsi="Calibri" w:cs="Times New Roman"/>
          <w:sz w:val="22"/>
        </w:rPr>
        <w:t xml:space="preserve"> sono perseguite aderendo ai principi di partecipazione, attenzione alla pluralità delle esigenze sociali, culturali, alla composizione della popolazione, alla sostenibilità dello sviluppo, alla valorizzazione delle risorse economiche locali</w:t>
      </w:r>
      <w:r w:rsidR="00C832D9" w:rsidRPr="00BD42E5">
        <w:rPr>
          <w:rFonts w:ascii="Calibri" w:eastAsia="PMingLiU" w:hAnsi="Calibri" w:cs="Times New Roman"/>
          <w:sz w:val="22"/>
        </w:rPr>
        <w:t>, alla incentivazione della rigenerazione</w:t>
      </w:r>
      <w:r w:rsidRPr="00BD42E5">
        <w:rPr>
          <w:rFonts w:ascii="Calibri" w:eastAsia="PMingLiU" w:hAnsi="Calibri" w:cs="Times New Roman"/>
          <w:sz w:val="22"/>
        </w:rPr>
        <w:t xml:space="preserve"> ed al risparmio del suolo agricolo e naturale.</w:t>
      </w:r>
    </w:p>
    <w:p w:rsidR="0058241A" w:rsidRPr="00BD42E5" w:rsidRDefault="0058241A" w:rsidP="009C62E1">
      <w:pPr>
        <w:keepNext/>
        <w:keepLines/>
        <w:suppressLineNumbers/>
        <w:spacing w:line="276" w:lineRule="auto"/>
        <w:jc w:val="both"/>
        <w:rPr>
          <w:rFonts w:ascii="Calibri" w:eastAsia="PMingLiU" w:hAnsi="Calibri" w:cs="Times New Roman"/>
          <w:sz w:val="22"/>
        </w:rPr>
      </w:pPr>
      <w:r w:rsidRPr="00BD42E5">
        <w:rPr>
          <w:rFonts w:ascii="Calibri" w:hAnsi="Calibri" w:cs="Times New Roman"/>
          <w:sz w:val="22"/>
        </w:rPr>
        <w:t>Il Documento di Piano, ai sensi e per gli effetti dell'art. 8, c. 3, lettera c della L.R. 12/2005</w:t>
      </w:r>
      <w:r w:rsidR="005707A0" w:rsidRPr="00BD42E5">
        <w:rPr>
          <w:rFonts w:ascii="Calibri" w:hAnsi="Calibri" w:cs="Times New Roman"/>
          <w:sz w:val="22"/>
        </w:rPr>
        <w:t xml:space="preserve"> e s.m.i.</w:t>
      </w:r>
      <w:r w:rsidRPr="00BD42E5">
        <w:rPr>
          <w:rFonts w:ascii="Calibri" w:hAnsi="Calibri" w:cs="Times New Roman"/>
          <w:sz w:val="22"/>
        </w:rPr>
        <w:t>, non contiene previsioni che producano effetti diretti sul regime giuridico dei suoli; le individuazioni e le disposizioni in esso contenute acquistano efficacia sotto il profilo della conformazione dei diritti privati attraverso l'approvazione degli strumenti attuativi del PGT, una volta approvati ai sensi di legge.</w:t>
      </w:r>
    </w:p>
    <w:p w:rsidR="009C62E1" w:rsidRPr="00C020A5" w:rsidRDefault="009C62E1" w:rsidP="00A67035">
      <w:pPr>
        <w:keepNext/>
        <w:keepLines/>
        <w:suppressLineNumbers/>
        <w:ind w:left="284"/>
        <w:jc w:val="both"/>
        <w:rPr>
          <w:rFonts w:ascii="Calibri" w:eastAsia="PMingLiU" w:hAnsi="Calibri" w:cs="Times New Roman"/>
          <w:szCs w:val="24"/>
        </w:rPr>
      </w:pPr>
    </w:p>
    <w:p w:rsidR="0058241A" w:rsidRPr="009C62E1" w:rsidRDefault="0058241A" w:rsidP="00007202">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3" w:name="__RefHeading__28_1877301410"/>
      <w:bookmarkStart w:id="4" w:name="__RefHeading__22_359618406"/>
      <w:bookmarkStart w:id="5" w:name="_Toc443320918"/>
      <w:bookmarkEnd w:id="3"/>
      <w:bookmarkEnd w:id="4"/>
      <w:r w:rsidRPr="009C62E1">
        <w:rPr>
          <w:rFonts w:asciiTheme="minorHAnsi" w:eastAsiaTheme="minorHAnsi" w:hAnsiTheme="minorHAnsi" w:cstheme="minorBidi"/>
          <w:b/>
          <w:color w:val="548DD4" w:themeColor="text2" w:themeTint="99"/>
          <w:szCs w:val="24"/>
          <w:lang w:eastAsia="en-US"/>
        </w:rPr>
        <w:t>Art. 2</w:t>
      </w:r>
      <w:r w:rsidRPr="009C62E1">
        <w:rPr>
          <w:rFonts w:asciiTheme="minorHAnsi" w:eastAsiaTheme="minorHAnsi" w:hAnsiTheme="minorHAnsi" w:cstheme="minorBidi"/>
          <w:b/>
          <w:color w:val="548DD4" w:themeColor="text2" w:themeTint="99"/>
          <w:szCs w:val="24"/>
          <w:lang w:eastAsia="en-US"/>
        </w:rPr>
        <w:tab/>
        <w:t>Elementi costitutivi del Piano di Governo del Territorio e loro validità</w:t>
      </w:r>
      <w:bookmarkEnd w:id="5"/>
    </w:p>
    <w:p w:rsidR="0058241A" w:rsidRDefault="0058241A" w:rsidP="009C62E1">
      <w:pPr>
        <w:keepNext/>
        <w:keepLines/>
        <w:suppressLineNumbers/>
        <w:spacing w:line="276" w:lineRule="auto"/>
        <w:jc w:val="both"/>
        <w:rPr>
          <w:rFonts w:ascii="Calibri" w:hAnsi="Calibri" w:cs="Times New Roman"/>
          <w:sz w:val="22"/>
        </w:rPr>
      </w:pPr>
      <w:r w:rsidRPr="009C62E1">
        <w:rPr>
          <w:rFonts w:ascii="Calibri" w:hAnsi="Calibri" w:cs="Times New Roman"/>
          <w:sz w:val="22"/>
        </w:rPr>
        <w:t>Il Piano di Governo del Territorio (PGT) definisce l’assetto dell’intero territorio comunale ed è articolato nei seguenti atti:</w:t>
      </w:r>
    </w:p>
    <w:p w:rsidR="009C62E1" w:rsidRPr="009C62E1" w:rsidRDefault="009C62E1" w:rsidP="009C62E1">
      <w:pPr>
        <w:keepNext/>
        <w:keepLines/>
        <w:suppressLineNumbers/>
        <w:spacing w:line="276" w:lineRule="auto"/>
        <w:jc w:val="both"/>
        <w:rPr>
          <w:rFonts w:ascii="Calibri" w:hAnsi="Calibri" w:cs="Times New Roman"/>
          <w:sz w:val="22"/>
        </w:rPr>
      </w:pPr>
    </w:p>
    <w:p w:rsidR="0058241A" w:rsidRPr="009C62E1" w:rsidRDefault="0058241A" w:rsidP="009C62E1">
      <w:pPr>
        <w:keepNext/>
        <w:keepLines/>
        <w:numPr>
          <w:ilvl w:val="0"/>
          <w:numId w:val="35"/>
        </w:numPr>
        <w:suppressLineNumbers/>
        <w:spacing w:line="276" w:lineRule="auto"/>
        <w:ind w:left="567" w:hanging="425"/>
        <w:jc w:val="both"/>
        <w:rPr>
          <w:rFonts w:ascii="Calibri" w:hAnsi="Calibri" w:cs="Times New Roman"/>
          <w:sz w:val="22"/>
        </w:rPr>
      </w:pPr>
      <w:r w:rsidRPr="009C62E1">
        <w:rPr>
          <w:rFonts w:ascii="Calibri" w:hAnsi="Calibri" w:cs="Times New Roman"/>
          <w:sz w:val="22"/>
        </w:rPr>
        <w:t>il Documento di Piano (DP),</w:t>
      </w:r>
    </w:p>
    <w:p w:rsidR="0058241A" w:rsidRPr="009C62E1" w:rsidRDefault="0058241A" w:rsidP="009C62E1">
      <w:pPr>
        <w:keepNext/>
        <w:keepLines/>
        <w:numPr>
          <w:ilvl w:val="0"/>
          <w:numId w:val="35"/>
        </w:numPr>
        <w:suppressLineNumbers/>
        <w:spacing w:line="276" w:lineRule="auto"/>
        <w:ind w:left="567" w:hanging="425"/>
        <w:jc w:val="both"/>
        <w:rPr>
          <w:rFonts w:ascii="Calibri" w:hAnsi="Calibri" w:cs="Times New Roman"/>
          <w:sz w:val="22"/>
        </w:rPr>
      </w:pPr>
      <w:r w:rsidRPr="009C62E1">
        <w:rPr>
          <w:rFonts w:ascii="Calibri" w:hAnsi="Calibri" w:cs="Times New Roman"/>
          <w:sz w:val="22"/>
        </w:rPr>
        <w:t>il Piano dei Servizi (PS),</w:t>
      </w:r>
    </w:p>
    <w:p w:rsidR="0058241A" w:rsidRPr="009C62E1" w:rsidRDefault="0058241A" w:rsidP="009C62E1">
      <w:pPr>
        <w:keepNext/>
        <w:keepLines/>
        <w:numPr>
          <w:ilvl w:val="0"/>
          <w:numId w:val="35"/>
        </w:numPr>
        <w:suppressLineNumbers/>
        <w:spacing w:line="276" w:lineRule="auto"/>
        <w:ind w:left="567" w:hanging="425"/>
        <w:jc w:val="both"/>
        <w:rPr>
          <w:rFonts w:ascii="Calibri" w:hAnsi="Calibri" w:cs="Times New Roman"/>
          <w:sz w:val="22"/>
        </w:rPr>
      </w:pPr>
      <w:r w:rsidRPr="009C62E1">
        <w:rPr>
          <w:rFonts w:ascii="Calibri" w:hAnsi="Calibri" w:cs="Times New Roman"/>
          <w:sz w:val="22"/>
        </w:rPr>
        <w:t>il Piano delle Regole (PR).</w:t>
      </w:r>
    </w:p>
    <w:p w:rsidR="0058241A" w:rsidRPr="009C62E1" w:rsidRDefault="0058241A" w:rsidP="009C62E1">
      <w:pPr>
        <w:keepNext/>
        <w:keepLines/>
        <w:suppressLineNumbers/>
        <w:spacing w:line="276" w:lineRule="auto"/>
        <w:jc w:val="both"/>
        <w:rPr>
          <w:rFonts w:ascii="Calibri" w:hAnsi="Calibri" w:cs="Times New Roman"/>
          <w:sz w:val="22"/>
        </w:rPr>
      </w:pPr>
      <w:r w:rsidRPr="009C62E1">
        <w:rPr>
          <w:rFonts w:ascii="Calibri" w:hAnsi="Calibri" w:cs="Times New Roman"/>
          <w:sz w:val="22"/>
        </w:rPr>
        <w:t>Sono inoltre strumenti di pianificazione comunale i Piani attuativi (PA) e gli atti di programmazione negoziata con valenza territoriale.</w:t>
      </w:r>
    </w:p>
    <w:p w:rsidR="0058241A" w:rsidRDefault="0058241A" w:rsidP="009C62E1">
      <w:pPr>
        <w:keepNext/>
        <w:keepLines/>
        <w:suppressLineNumbers/>
        <w:spacing w:line="276" w:lineRule="auto"/>
        <w:jc w:val="both"/>
        <w:rPr>
          <w:rFonts w:ascii="Calibri" w:hAnsi="Calibri" w:cs="Times New Roman"/>
          <w:sz w:val="22"/>
        </w:rPr>
      </w:pPr>
      <w:r w:rsidRPr="009C62E1">
        <w:rPr>
          <w:rFonts w:ascii="Calibri" w:hAnsi="Calibri" w:cs="Times New Roman"/>
          <w:sz w:val="22"/>
        </w:rPr>
        <w:t>I contenuti del PGT si traducono in elaborati grafici e testuali, di valore conoscitivo e progettuale/prescrittivo.</w:t>
      </w:r>
    </w:p>
    <w:p w:rsidR="0058241A" w:rsidRPr="009C62E1" w:rsidRDefault="0058241A" w:rsidP="009C62E1">
      <w:pPr>
        <w:keepNext/>
        <w:keepLines/>
        <w:suppressLineNumbers/>
        <w:spacing w:line="276" w:lineRule="auto"/>
        <w:jc w:val="both"/>
        <w:rPr>
          <w:rFonts w:ascii="Calibri" w:hAnsi="Calibri" w:cs="Times New Roman"/>
          <w:sz w:val="22"/>
        </w:rPr>
      </w:pPr>
      <w:r w:rsidRPr="009C62E1">
        <w:rPr>
          <w:rFonts w:ascii="Calibri" w:hAnsi="Calibri" w:cs="Times New Roman"/>
          <w:sz w:val="22"/>
        </w:rPr>
        <w:t xml:space="preserve">In caso di difformità tra previsioni di eguale cogenza, contenute negli atti di PGT, prevale quanto previsto dal Piano dei Servizi, stante il relativo carattere di pubblica utilità delle previsioni in esso contenute; prevale </w:t>
      </w:r>
      <w:r w:rsidR="005707A0" w:rsidRPr="009C62E1">
        <w:rPr>
          <w:rFonts w:ascii="Calibri" w:hAnsi="Calibri" w:cs="Times New Roman"/>
          <w:sz w:val="22"/>
        </w:rPr>
        <w:t xml:space="preserve">quindi </w:t>
      </w:r>
      <w:r w:rsidRPr="009C62E1">
        <w:rPr>
          <w:rFonts w:ascii="Calibri" w:hAnsi="Calibri" w:cs="Times New Roman"/>
          <w:sz w:val="22"/>
        </w:rPr>
        <w:t>la previsione del Piano delle Regole in caso di contrasto tra questo ed il Documento di Piano, in considerazione del valore conformativo delle previsioni contenute nel PR.</w:t>
      </w:r>
    </w:p>
    <w:p w:rsidR="0058241A" w:rsidRDefault="0058241A" w:rsidP="009C62E1">
      <w:pPr>
        <w:keepNext/>
        <w:keepLines/>
        <w:suppressLineNumbers/>
        <w:spacing w:line="276" w:lineRule="auto"/>
        <w:jc w:val="both"/>
        <w:rPr>
          <w:rFonts w:ascii="Calibri" w:hAnsi="Calibri" w:cs="Times New Roman"/>
          <w:sz w:val="22"/>
        </w:rPr>
      </w:pPr>
      <w:r w:rsidRPr="009C62E1">
        <w:rPr>
          <w:rFonts w:ascii="Calibri" w:hAnsi="Calibri" w:cs="Times New Roman"/>
          <w:sz w:val="22"/>
        </w:rPr>
        <w:t>In caso di difformità o contrasto tra gli elaborati, prevalgono:</w:t>
      </w:r>
    </w:p>
    <w:p w:rsidR="00CD7F32" w:rsidRDefault="0058241A" w:rsidP="00672406">
      <w:pPr>
        <w:keepNext/>
        <w:keepLines/>
        <w:numPr>
          <w:ilvl w:val="0"/>
          <w:numId w:val="45"/>
        </w:numPr>
        <w:suppressLineNumbers/>
        <w:spacing w:line="276" w:lineRule="auto"/>
        <w:ind w:left="567" w:hanging="425"/>
        <w:jc w:val="both"/>
        <w:rPr>
          <w:rFonts w:ascii="Calibri" w:hAnsi="Calibri" w:cs="Times New Roman"/>
          <w:sz w:val="22"/>
        </w:rPr>
      </w:pPr>
      <w:r w:rsidRPr="009C62E1">
        <w:rPr>
          <w:rFonts w:ascii="Calibri" w:hAnsi="Calibri" w:cs="Times New Roman"/>
          <w:sz w:val="22"/>
        </w:rPr>
        <w:t xml:space="preserve">gli elaborati progettuali e prescrittivi rispetto agli elaborati di valore conoscitivo; </w:t>
      </w:r>
    </w:p>
    <w:p w:rsidR="0058241A" w:rsidRPr="009C62E1" w:rsidRDefault="0058241A" w:rsidP="00672406">
      <w:pPr>
        <w:keepNext/>
        <w:keepLines/>
        <w:numPr>
          <w:ilvl w:val="0"/>
          <w:numId w:val="45"/>
        </w:numPr>
        <w:suppressLineNumbers/>
        <w:spacing w:line="276" w:lineRule="auto"/>
        <w:ind w:left="567" w:hanging="425"/>
        <w:jc w:val="both"/>
        <w:rPr>
          <w:rFonts w:ascii="Calibri" w:hAnsi="Calibri" w:cs="Times New Roman"/>
          <w:sz w:val="22"/>
        </w:rPr>
      </w:pPr>
      <w:r w:rsidRPr="009C62E1">
        <w:rPr>
          <w:rFonts w:ascii="Calibri" w:hAnsi="Calibri" w:cs="Times New Roman"/>
          <w:sz w:val="22"/>
        </w:rPr>
        <w:t>la tavola alla scala più dettagliata in caso di contrasto tra elaborati progettuali/prescrittivi;</w:t>
      </w:r>
    </w:p>
    <w:p w:rsidR="0058241A" w:rsidRPr="009C62E1" w:rsidRDefault="0058241A" w:rsidP="00672406">
      <w:pPr>
        <w:keepNext/>
        <w:keepLines/>
        <w:numPr>
          <w:ilvl w:val="0"/>
          <w:numId w:val="45"/>
        </w:numPr>
        <w:suppressLineNumbers/>
        <w:spacing w:line="276" w:lineRule="auto"/>
        <w:ind w:left="567" w:hanging="425"/>
        <w:jc w:val="both"/>
        <w:rPr>
          <w:rFonts w:ascii="Calibri" w:hAnsi="Calibri" w:cs="Times New Roman"/>
          <w:sz w:val="22"/>
        </w:rPr>
      </w:pPr>
      <w:r w:rsidRPr="009C62E1">
        <w:rPr>
          <w:rFonts w:ascii="Calibri" w:hAnsi="Calibri" w:cs="Times New Roman"/>
          <w:sz w:val="22"/>
        </w:rPr>
        <w:t xml:space="preserve">le Norme Tecniche di Attuazione rispetto agli elaborati </w:t>
      </w:r>
      <w:r w:rsidR="00EF7187">
        <w:rPr>
          <w:rFonts w:ascii="Calibri" w:hAnsi="Calibri" w:cs="Times New Roman"/>
          <w:sz w:val="22"/>
        </w:rPr>
        <w:t>grafici</w:t>
      </w:r>
      <w:r w:rsidRPr="009C62E1">
        <w:rPr>
          <w:rFonts w:ascii="Calibri" w:hAnsi="Calibri" w:cs="Times New Roman"/>
          <w:sz w:val="22"/>
        </w:rPr>
        <w:t>.</w:t>
      </w:r>
    </w:p>
    <w:p w:rsidR="0058241A" w:rsidRPr="009C62E1" w:rsidRDefault="0058241A" w:rsidP="009C62E1">
      <w:pPr>
        <w:keepNext/>
        <w:keepLines/>
        <w:suppressLineNumbers/>
        <w:spacing w:line="276" w:lineRule="auto"/>
        <w:jc w:val="both"/>
        <w:rPr>
          <w:rFonts w:ascii="Calibri" w:hAnsi="Calibri" w:cs="Times New Roman"/>
          <w:sz w:val="22"/>
        </w:rPr>
      </w:pPr>
      <w:r w:rsidRPr="009C62E1">
        <w:rPr>
          <w:rFonts w:ascii="Calibri" w:hAnsi="Calibri" w:cs="Times New Roman"/>
          <w:sz w:val="22"/>
        </w:rPr>
        <w:t>Le tavole a scala 1:5.000 e maggiore, si basano sulla restituzione cartografica del rilievo aerofotogrammetrico nell’ultimo aggiornamento disponibile.</w:t>
      </w:r>
    </w:p>
    <w:p w:rsidR="0058241A" w:rsidRDefault="0058241A" w:rsidP="009C62E1">
      <w:pPr>
        <w:keepNext/>
        <w:keepLines/>
        <w:suppressLineNumbers/>
        <w:spacing w:line="276" w:lineRule="auto"/>
        <w:jc w:val="both"/>
        <w:rPr>
          <w:rFonts w:ascii="Calibri" w:hAnsi="Calibri" w:cs="Times New Roman"/>
          <w:sz w:val="22"/>
        </w:rPr>
      </w:pPr>
      <w:r w:rsidRPr="009C62E1">
        <w:rPr>
          <w:rFonts w:ascii="Calibri" w:hAnsi="Calibri" w:cs="Times New Roman"/>
          <w:sz w:val="22"/>
        </w:rPr>
        <w:t>Lo studio dell’Assetto geologico, idrogeologico e sismico</w:t>
      </w:r>
      <w:r w:rsidR="005707A0" w:rsidRPr="009C62E1">
        <w:rPr>
          <w:rFonts w:ascii="Calibri" w:hAnsi="Calibri" w:cs="Times New Roman"/>
          <w:sz w:val="22"/>
        </w:rPr>
        <w:t xml:space="preserve"> </w:t>
      </w:r>
      <w:r w:rsidRPr="009C62E1">
        <w:rPr>
          <w:rFonts w:ascii="Calibri" w:hAnsi="Calibri" w:cs="Times New Roman"/>
          <w:sz w:val="22"/>
        </w:rPr>
        <w:t>costituisce parte integrante del PGT; nell’attuazione degli interventi dovranno essere rispettate tutte le limitazioni e le prescrizioni ivi contenute.</w:t>
      </w:r>
    </w:p>
    <w:p w:rsidR="00344E2D" w:rsidRDefault="00344E2D" w:rsidP="00344E2D">
      <w:pPr>
        <w:tabs>
          <w:tab w:val="left" w:pos="0"/>
        </w:tabs>
        <w:spacing w:line="276" w:lineRule="auto"/>
        <w:rPr>
          <w:rFonts w:asciiTheme="minorHAnsi" w:hAnsiTheme="minorHAnsi" w:cstheme="minorHAnsi"/>
          <w:sz w:val="22"/>
        </w:rPr>
      </w:pPr>
      <w:r w:rsidRPr="00940F5D">
        <w:rPr>
          <w:rFonts w:asciiTheme="minorHAnsi" w:hAnsiTheme="minorHAnsi" w:cstheme="minorHAnsi"/>
          <w:sz w:val="22"/>
        </w:rPr>
        <w:t>I dati planivolumetrici contenuti nelle schede progettuali relative ai piani attuativi, allegate alle presenti norme,</w:t>
      </w:r>
      <w:r w:rsidRPr="00940F5D">
        <w:rPr>
          <w:rFonts w:asciiTheme="minorHAnsi" w:hAnsiTheme="minorHAnsi" w:cstheme="minorHAnsi"/>
          <w:color w:val="FF0000"/>
          <w:sz w:val="22"/>
        </w:rPr>
        <w:t xml:space="preserve"> </w:t>
      </w:r>
      <w:r w:rsidRPr="00940F5D">
        <w:rPr>
          <w:rFonts w:asciiTheme="minorHAnsi" w:hAnsiTheme="minorHAnsi" w:cstheme="minorHAnsi"/>
          <w:sz w:val="22"/>
        </w:rPr>
        <w:t xml:space="preserve">si devono intendere indicativi; l'edificabilità delle aree soggette a pianificazione attuativa sarà conseguente alla effettiva misurazione dei luoghi e relativo calcolo della superficie. </w:t>
      </w:r>
    </w:p>
    <w:p w:rsidR="0058241A" w:rsidRPr="008157D8" w:rsidRDefault="0058241A" w:rsidP="00007202">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6" w:name="__RefHeading__30_1877301410"/>
      <w:bookmarkStart w:id="7" w:name="__RefHeading__24_359618406"/>
      <w:bookmarkStart w:id="8" w:name="_Toc443320919"/>
      <w:bookmarkEnd w:id="6"/>
      <w:bookmarkEnd w:id="7"/>
      <w:r w:rsidRPr="008157D8">
        <w:rPr>
          <w:rFonts w:asciiTheme="minorHAnsi" w:eastAsiaTheme="minorHAnsi" w:hAnsiTheme="minorHAnsi" w:cstheme="minorBidi"/>
          <w:b/>
          <w:color w:val="548DD4" w:themeColor="text2" w:themeTint="99"/>
          <w:szCs w:val="24"/>
          <w:lang w:eastAsia="en-US"/>
        </w:rPr>
        <w:lastRenderedPageBreak/>
        <w:t>Art. 3</w:t>
      </w:r>
      <w:r w:rsidRPr="008157D8">
        <w:rPr>
          <w:rFonts w:asciiTheme="minorHAnsi" w:eastAsiaTheme="minorHAnsi" w:hAnsiTheme="minorHAnsi" w:cstheme="minorBidi"/>
          <w:b/>
          <w:color w:val="548DD4" w:themeColor="text2" w:themeTint="99"/>
          <w:szCs w:val="24"/>
          <w:lang w:eastAsia="en-US"/>
        </w:rPr>
        <w:tab/>
        <w:t>Obiettivi del Documento di Piano</w:t>
      </w:r>
      <w:bookmarkEnd w:id="8"/>
    </w:p>
    <w:p w:rsidR="00AA7BBD" w:rsidRPr="008157D8" w:rsidRDefault="0058241A" w:rsidP="008157D8">
      <w:pPr>
        <w:keepNext/>
        <w:keepLines/>
        <w:suppressLineNumbers/>
        <w:spacing w:line="276" w:lineRule="auto"/>
        <w:jc w:val="both"/>
        <w:rPr>
          <w:rFonts w:ascii="Calibri" w:hAnsi="Calibri" w:cs="Times New Roman"/>
          <w:sz w:val="22"/>
        </w:rPr>
      </w:pPr>
      <w:r w:rsidRPr="008157D8">
        <w:rPr>
          <w:rFonts w:ascii="Calibri" w:hAnsi="Calibri" w:cs="Times New Roman"/>
          <w:sz w:val="22"/>
        </w:rPr>
        <w:t xml:space="preserve">Il Documento di Piano indica le azioni da attivare per realizzare gli obiettivi generali, tenendo conto della riqualificazione del territorio, della </w:t>
      </w:r>
      <w:r w:rsidR="00003649" w:rsidRPr="008157D8">
        <w:rPr>
          <w:rFonts w:ascii="Calibri" w:hAnsi="Calibri" w:cs="Times New Roman"/>
          <w:sz w:val="22"/>
        </w:rPr>
        <w:t xml:space="preserve">moratoria </w:t>
      </w:r>
      <w:r w:rsidRPr="008157D8">
        <w:rPr>
          <w:rFonts w:ascii="Calibri" w:hAnsi="Calibri" w:cs="Times New Roman"/>
          <w:sz w:val="22"/>
        </w:rPr>
        <w:t>del consumo del suolo in coerenza con l’utilizzazione ottimale delle risorse territoriali, nonché della possibilità di utilizzazione e miglioramento dei servizi pubblici e di interesse pubblico o generale, anche a livello sovracomunale, come indicato all'art. 8 della L.R. 12/2005</w:t>
      </w:r>
      <w:r w:rsidR="005707A0" w:rsidRPr="008157D8">
        <w:rPr>
          <w:rFonts w:ascii="Calibri" w:hAnsi="Calibri" w:cs="Times New Roman"/>
          <w:sz w:val="22"/>
        </w:rPr>
        <w:t xml:space="preserve"> e s.m.i.</w:t>
      </w:r>
      <w:r w:rsidR="00AA7BBD" w:rsidRPr="008157D8">
        <w:rPr>
          <w:rFonts w:ascii="Calibri" w:hAnsi="Calibri" w:cs="Times New Roman"/>
          <w:sz w:val="22"/>
        </w:rPr>
        <w:t>.</w:t>
      </w:r>
    </w:p>
    <w:p w:rsidR="0058241A" w:rsidRDefault="0058241A" w:rsidP="008157D8">
      <w:pPr>
        <w:keepNext/>
        <w:keepLines/>
        <w:suppressLineNumbers/>
        <w:spacing w:line="276" w:lineRule="auto"/>
        <w:jc w:val="both"/>
        <w:rPr>
          <w:rFonts w:ascii="Calibri" w:hAnsi="Calibri" w:cs="Times New Roman"/>
          <w:sz w:val="22"/>
        </w:rPr>
      </w:pPr>
      <w:r w:rsidRPr="008157D8">
        <w:rPr>
          <w:rFonts w:ascii="Calibri" w:hAnsi="Calibri" w:cs="Times New Roman"/>
          <w:sz w:val="22"/>
        </w:rPr>
        <w:t xml:space="preserve">Gli obiettivi generali che il Piano di Governo del Territorio del comune di </w:t>
      </w:r>
      <w:r w:rsidR="00EA0B17">
        <w:rPr>
          <w:rFonts w:ascii="Calibri" w:hAnsi="Calibri" w:cs="Times New Roman"/>
          <w:sz w:val="22"/>
        </w:rPr>
        <w:t>Cremosano</w:t>
      </w:r>
      <w:r w:rsidRPr="008157D8">
        <w:rPr>
          <w:rFonts w:ascii="Calibri" w:hAnsi="Calibri" w:cs="Times New Roman"/>
          <w:sz w:val="22"/>
        </w:rPr>
        <w:t xml:space="preserve"> intende perseguire sono:</w:t>
      </w:r>
    </w:p>
    <w:p w:rsidR="008157D8" w:rsidRPr="008157D8" w:rsidRDefault="008157D8" w:rsidP="008157D8">
      <w:pPr>
        <w:keepNext/>
        <w:keepLines/>
        <w:suppressLineNumbers/>
        <w:spacing w:line="276" w:lineRule="auto"/>
        <w:jc w:val="both"/>
        <w:rPr>
          <w:rFonts w:ascii="Calibri" w:hAnsi="Calibri" w:cs="Times New Roman"/>
          <w:sz w:val="22"/>
        </w:rPr>
      </w:pPr>
    </w:p>
    <w:p w:rsidR="00932354" w:rsidRPr="008157D8" w:rsidRDefault="00932354" w:rsidP="008157D8">
      <w:pPr>
        <w:keepNext/>
        <w:keepLines/>
        <w:numPr>
          <w:ilvl w:val="0"/>
          <w:numId w:val="30"/>
        </w:numPr>
        <w:tabs>
          <w:tab w:val="left" w:pos="567"/>
        </w:tabs>
        <w:spacing w:line="276" w:lineRule="auto"/>
        <w:ind w:left="567" w:hanging="425"/>
        <w:jc w:val="both"/>
        <w:rPr>
          <w:rFonts w:ascii="Calibri" w:hAnsi="Calibri" w:cs="Times New Roman"/>
          <w:sz w:val="22"/>
        </w:rPr>
      </w:pPr>
      <w:r w:rsidRPr="008157D8">
        <w:rPr>
          <w:rFonts w:ascii="Calibri" w:hAnsi="Calibri" w:cs="Times New Roman"/>
          <w:sz w:val="22"/>
        </w:rPr>
        <w:t>ridurre il consumo di suolo libero, coniugando la salvaguardia del territorio con una moderata attività edilizia residenziale di completamento nel tessuto urbano consolidato</w:t>
      </w:r>
      <w:r w:rsidR="007514E3">
        <w:rPr>
          <w:rFonts w:ascii="Calibri" w:hAnsi="Calibri" w:cs="Times New Roman"/>
          <w:sz w:val="22"/>
        </w:rPr>
        <w:t xml:space="preserve"> e recupero degli edifici sottoutilizzati o abbandonati</w:t>
      </w:r>
      <w:r w:rsidRPr="008157D8">
        <w:rPr>
          <w:rFonts w:ascii="Calibri" w:hAnsi="Calibri" w:cs="Times New Roman"/>
          <w:sz w:val="22"/>
        </w:rPr>
        <w:t>;</w:t>
      </w:r>
    </w:p>
    <w:p w:rsidR="007514E3" w:rsidRDefault="00932354" w:rsidP="008157D8">
      <w:pPr>
        <w:keepNext/>
        <w:keepLines/>
        <w:numPr>
          <w:ilvl w:val="0"/>
          <w:numId w:val="30"/>
        </w:numPr>
        <w:tabs>
          <w:tab w:val="left" w:pos="567"/>
        </w:tabs>
        <w:spacing w:line="276" w:lineRule="auto"/>
        <w:ind w:left="567" w:hanging="425"/>
        <w:jc w:val="both"/>
        <w:rPr>
          <w:rFonts w:ascii="Calibri" w:hAnsi="Calibri" w:cs="Times New Roman"/>
          <w:sz w:val="22"/>
        </w:rPr>
      </w:pPr>
      <w:r w:rsidRPr="007514E3">
        <w:rPr>
          <w:rFonts w:ascii="Calibri" w:hAnsi="Calibri" w:cs="Times New Roman"/>
          <w:sz w:val="22"/>
        </w:rPr>
        <w:t>assicurare adeguata dotazione, qualità e accessibilità dei servizi p</w:t>
      </w:r>
      <w:r w:rsidR="007514E3">
        <w:rPr>
          <w:rFonts w:ascii="Calibri" w:hAnsi="Calibri" w:cs="Times New Roman"/>
          <w:sz w:val="22"/>
        </w:rPr>
        <w:t>er tutte le tipologie di utenze</w:t>
      </w:r>
    </w:p>
    <w:p w:rsidR="007514E3" w:rsidRDefault="00932354" w:rsidP="008157D8">
      <w:pPr>
        <w:keepNext/>
        <w:keepLines/>
        <w:numPr>
          <w:ilvl w:val="0"/>
          <w:numId w:val="30"/>
        </w:numPr>
        <w:tabs>
          <w:tab w:val="left" w:pos="567"/>
        </w:tabs>
        <w:spacing w:line="276" w:lineRule="auto"/>
        <w:ind w:left="567" w:hanging="425"/>
        <w:jc w:val="both"/>
        <w:rPr>
          <w:rFonts w:ascii="Calibri" w:hAnsi="Calibri" w:cs="Times New Roman"/>
          <w:sz w:val="22"/>
        </w:rPr>
      </w:pPr>
      <w:r w:rsidRPr="007514E3">
        <w:rPr>
          <w:rFonts w:ascii="Calibri" w:hAnsi="Calibri" w:cs="Times New Roman"/>
          <w:sz w:val="22"/>
        </w:rPr>
        <w:t xml:space="preserve">migliorare l'offerta commerciale; </w:t>
      </w:r>
    </w:p>
    <w:p w:rsidR="00932354" w:rsidRDefault="00932354" w:rsidP="008157D8">
      <w:pPr>
        <w:keepNext/>
        <w:keepLines/>
        <w:numPr>
          <w:ilvl w:val="0"/>
          <w:numId w:val="30"/>
        </w:numPr>
        <w:tabs>
          <w:tab w:val="left" w:pos="567"/>
        </w:tabs>
        <w:spacing w:line="276" w:lineRule="auto"/>
        <w:ind w:left="567" w:hanging="425"/>
        <w:jc w:val="both"/>
        <w:rPr>
          <w:rFonts w:ascii="Calibri" w:hAnsi="Calibri" w:cs="Times New Roman"/>
          <w:sz w:val="22"/>
        </w:rPr>
      </w:pPr>
      <w:r w:rsidRPr="007514E3">
        <w:rPr>
          <w:rFonts w:ascii="Calibri" w:hAnsi="Calibri" w:cs="Times New Roman"/>
          <w:sz w:val="22"/>
        </w:rPr>
        <w:t>consolidare e attrezzare adeguatamente le aree produttive;</w:t>
      </w:r>
    </w:p>
    <w:p w:rsidR="007514E3" w:rsidRPr="007514E3" w:rsidRDefault="007514E3" w:rsidP="008157D8">
      <w:pPr>
        <w:keepNext/>
        <w:keepLines/>
        <w:numPr>
          <w:ilvl w:val="0"/>
          <w:numId w:val="30"/>
        </w:numPr>
        <w:tabs>
          <w:tab w:val="left" w:pos="567"/>
        </w:tabs>
        <w:spacing w:line="276" w:lineRule="auto"/>
        <w:ind w:left="567" w:hanging="425"/>
        <w:jc w:val="both"/>
        <w:rPr>
          <w:rFonts w:ascii="Calibri" w:hAnsi="Calibri" w:cs="Times New Roman"/>
          <w:sz w:val="22"/>
        </w:rPr>
      </w:pPr>
      <w:r>
        <w:rPr>
          <w:rFonts w:ascii="Calibri" w:hAnsi="Calibri" w:cs="Times New Roman"/>
          <w:sz w:val="22"/>
        </w:rPr>
        <w:t>migliorare e conservare il territorio inteso come patrimonio economico culturale ed ambientale mediante la valorizzazione e l’implementazione della rete naturalistica ambientale, come elemento qualificante del</w:t>
      </w:r>
      <w:r w:rsidR="00E24200">
        <w:rPr>
          <w:rFonts w:ascii="Calibri" w:hAnsi="Calibri" w:cs="Times New Roman"/>
          <w:sz w:val="22"/>
        </w:rPr>
        <w:t xml:space="preserve"> territorio e dell’eco</w:t>
      </w:r>
      <w:r>
        <w:rPr>
          <w:rFonts w:ascii="Calibri" w:hAnsi="Calibri" w:cs="Times New Roman"/>
          <w:sz w:val="22"/>
        </w:rPr>
        <w:t>nomia;</w:t>
      </w:r>
    </w:p>
    <w:p w:rsidR="00932354" w:rsidRPr="008157D8" w:rsidRDefault="00932354" w:rsidP="008157D8">
      <w:pPr>
        <w:keepNext/>
        <w:keepLines/>
        <w:numPr>
          <w:ilvl w:val="0"/>
          <w:numId w:val="30"/>
        </w:numPr>
        <w:tabs>
          <w:tab w:val="left" w:pos="567"/>
        </w:tabs>
        <w:spacing w:line="276" w:lineRule="auto"/>
        <w:ind w:left="567" w:hanging="425"/>
        <w:jc w:val="both"/>
        <w:rPr>
          <w:rFonts w:ascii="Calibri" w:hAnsi="Calibri" w:cs="Times New Roman"/>
          <w:sz w:val="22"/>
        </w:rPr>
      </w:pPr>
      <w:r w:rsidRPr="008157D8">
        <w:rPr>
          <w:rFonts w:ascii="Calibri" w:hAnsi="Calibri" w:cs="Times New Roman"/>
          <w:sz w:val="22"/>
        </w:rPr>
        <w:t>garantire un’adeguata attenzione alle tematiche della salvaguardia e valorizzazione delle componenti ambientali locali, dell’identità storica e del paesaggio;</w:t>
      </w:r>
    </w:p>
    <w:p w:rsidR="00932354" w:rsidRPr="008157D8" w:rsidRDefault="00932354" w:rsidP="008157D8">
      <w:pPr>
        <w:keepNext/>
        <w:keepLines/>
        <w:numPr>
          <w:ilvl w:val="0"/>
          <w:numId w:val="30"/>
        </w:numPr>
        <w:tabs>
          <w:tab w:val="left" w:pos="567"/>
        </w:tabs>
        <w:spacing w:line="276" w:lineRule="auto"/>
        <w:ind w:left="567" w:hanging="425"/>
        <w:jc w:val="both"/>
        <w:rPr>
          <w:rFonts w:ascii="Calibri" w:hAnsi="Calibri" w:cs="Times New Roman"/>
          <w:sz w:val="22"/>
        </w:rPr>
      </w:pPr>
      <w:r w:rsidRPr="008157D8">
        <w:rPr>
          <w:rFonts w:ascii="Calibri" w:hAnsi="Calibri" w:cs="Times New Roman"/>
          <w:sz w:val="22"/>
        </w:rPr>
        <w:t>recuperare una situazione di equilibrio ecologico, invertendo la tendenza generalizzata ad un progressivo depauperamento della biodiversità;</w:t>
      </w:r>
    </w:p>
    <w:p w:rsidR="008157D8" w:rsidRPr="00C020A5" w:rsidRDefault="008157D8" w:rsidP="00A67035">
      <w:pPr>
        <w:keepNext/>
        <w:keepLines/>
        <w:suppressLineNumbers/>
        <w:tabs>
          <w:tab w:val="left" w:pos="284"/>
        </w:tabs>
        <w:ind w:left="284"/>
        <w:jc w:val="both"/>
        <w:rPr>
          <w:rFonts w:ascii="Calibri" w:hAnsi="Calibri" w:cs="Times New Roman"/>
          <w:szCs w:val="24"/>
        </w:rPr>
      </w:pPr>
    </w:p>
    <w:p w:rsidR="0058241A" w:rsidRPr="00C01ED7" w:rsidRDefault="0058241A" w:rsidP="00007202">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9" w:name="__RefHeading__26_359618406"/>
      <w:bookmarkStart w:id="10" w:name="_Toc443320920"/>
      <w:bookmarkEnd w:id="9"/>
      <w:r w:rsidRPr="00C01ED7">
        <w:rPr>
          <w:rFonts w:asciiTheme="minorHAnsi" w:eastAsiaTheme="minorHAnsi" w:hAnsiTheme="minorHAnsi" w:cstheme="minorBidi"/>
          <w:b/>
          <w:color w:val="548DD4" w:themeColor="text2" w:themeTint="99"/>
          <w:szCs w:val="24"/>
          <w:lang w:eastAsia="en-US"/>
        </w:rPr>
        <w:t>Art. 4</w:t>
      </w:r>
      <w:r w:rsidRPr="00C01ED7">
        <w:rPr>
          <w:rFonts w:asciiTheme="minorHAnsi" w:eastAsiaTheme="minorHAnsi" w:hAnsiTheme="minorHAnsi" w:cstheme="minorBidi"/>
          <w:b/>
          <w:color w:val="548DD4" w:themeColor="text2" w:themeTint="99"/>
          <w:szCs w:val="24"/>
          <w:lang w:eastAsia="en-US"/>
        </w:rPr>
        <w:tab/>
        <w:t>Contenuti ed elaborati del documento di piano</w:t>
      </w:r>
      <w:bookmarkEnd w:id="10"/>
      <w:r w:rsidRPr="00C01ED7">
        <w:rPr>
          <w:rFonts w:asciiTheme="minorHAnsi" w:eastAsiaTheme="minorHAnsi" w:hAnsiTheme="minorHAnsi" w:cstheme="minorBidi"/>
          <w:b/>
          <w:color w:val="548DD4" w:themeColor="text2" w:themeTint="99"/>
          <w:szCs w:val="24"/>
          <w:lang w:eastAsia="en-US"/>
        </w:rPr>
        <w:t xml:space="preserve"> </w:t>
      </w:r>
    </w:p>
    <w:p w:rsidR="0058241A" w:rsidRDefault="0058241A" w:rsidP="00D1470E">
      <w:pPr>
        <w:keepNext/>
        <w:keepLines/>
        <w:suppressLineNumbers/>
        <w:tabs>
          <w:tab w:val="left" w:pos="0"/>
        </w:tabs>
        <w:ind w:hanging="11"/>
        <w:jc w:val="both"/>
        <w:rPr>
          <w:rFonts w:ascii="Calibri" w:hAnsi="Calibri" w:cs="Times New Roman"/>
          <w:sz w:val="22"/>
        </w:rPr>
      </w:pPr>
      <w:r w:rsidRPr="00D1470E">
        <w:rPr>
          <w:rFonts w:ascii="Calibri" w:hAnsi="Calibri" w:cs="Times New Roman"/>
          <w:sz w:val="22"/>
        </w:rPr>
        <w:t>Il Documento di Piano, attraverso i suoi elaborati cartografici e le presenti norme, definisce ed individua, all’interno dell’intero territorio comunale:</w:t>
      </w:r>
    </w:p>
    <w:p w:rsidR="0043799F" w:rsidRPr="00D1470E" w:rsidRDefault="0043799F" w:rsidP="00D1470E">
      <w:pPr>
        <w:keepNext/>
        <w:keepLines/>
        <w:suppressLineNumbers/>
        <w:tabs>
          <w:tab w:val="left" w:pos="0"/>
        </w:tabs>
        <w:ind w:hanging="11"/>
        <w:jc w:val="both"/>
        <w:rPr>
          <w:rFonts w:ascii="Calibri" w:hAnsi="Calibri" w:cs="Times New Roman"/>
          <w:sz w:val="22"/>
        </w:rPr>
      </w:pPr>
    </w:p>
    <w:p w:rsidR="0058241A" w:rsidRPr="00C01ED7" w:rsidRDefault="0058241A" w:rsidP="00C01ED7">
      <w:pPr>
        <w:keepNext/>
        <w:keepLines/>
        <w:numPr>
          <w:ilvl w:val="0"/>
          <w:numId w:val="8"/>
        </w:numPr>
        <w:suppressLineNumbers/>
        <w:tabs>
          <w:tab w:val="clear" w:pos="1571"/>
          <w:tab w:val="num" w:pos="851"/>
        </w:tabs>
        <w:spacing w:line="276" w:lineRule="auto"/>
        <w:ind w:left="851" w:hanging="284"/>
        <w:jc w:val="both"/>
        <w:rPr>
          <w:rFonts w:ascii="Calibri" w:hAnsi="Calibri" w:cs="Times New Roman"/>
          <w:sz w:val="22"/>
        </w:rPr>
      </w:pPr>
      <w:r w:rsidRPr="00C01ED7">
        <w:rPr>
          <w:rFonts w:ascii="Calibri" w:hAnsi="Calibri" w:cs="Times New Roman"/>
          <w:sz w:val="22"/>
        </w:rPr>
        <w:t xml:space="preserve">gli ambiti del tessuto urbano consolidato, con evidenziazione dei nuclei di antica formazione e delle zone a prevalente caratterizzazione </w:t>
      </w:r>
      <w:r w:rsidR="00657DAD" w:rsidRPr="00C01ED7">
        <w:rPr>
          <w:rFonts w:ascii="Calibri" w:hAnsi="Calibri" w:cs="Times New Roman"/>
          <w:sz w:val="22"/>
        </w:rPr>
        <w:t xml:space="preserve">residenziale e </w:t>
      </w:r>
      <w:r w:rsidRPr="00C01ED7">
        <w:rPr>
          <w:rFonts w:ascii="Calibri" w:hAnsi="Calibri" w:cs="Times New Roman"/>
          <w:sz w:val="22"/>
        </w:rPr>
        <w:t>produttiva,</w:t>
      </w:r>
    </w:p>
    <w:p w:rsidR="00657DAD" w:rsidRPr="00C01ED7" w:rsidRDefault="00657DAD" w:rsidP="00C01ED7">
      <w:pPr>
        <w:keepNext/>
        <w:keepLines/>
        <w:numPr>
          <w:ilvl w:val="0"/>
          <w:numId w:val="8"/>
        </w:numPr>
        <w:suppressLineNumbers/>
        <w:tabs>
          <w:tab w:val="clear" w:pos="1571"/>
          <w:tab w:val="num" w:pos="851"/>
        </w:tabs>
        <w:spacing w:line="276" w:lineRule="auto"/>
        <w:ind w:left="851" w:hanging="284"/>
        <w:jc w:val="both"/>
        <w:rPr>
          <w:rFonts w:ascii="Calibri" w:hAnsi="Calibri" w:cs="Times New Roman"/>
          <w:sz w:val="22"/>
        </w:rPr>
      </w:pPr>
      <w:r w:rsidRPr="00C01ED7">
        <w:rPr>
          <w:rFonts w:ascii="Calibri" w:hAnsi="Calibri" w:cs="Times New Roman"/>
          <w:sz w:val="22"/>
        </w:rPr>
        <w:t>gli a</w:t>
      </w:r>
      <w:r w:rsidR="00FF3C76">
        <w:rPr>
          <w:rFonts w:ascii="Calibri" w:hAnsi="Calibri" w:cs="Times New Roman"/>
          <w:sz w:val="22"/>
        </w:rPr>
        <w:t>mbiti di trasformazione,</w:t>
      </w:r>
    </w:p>
    <w:p w:rsidR="0058241A" w:rsidRPr="00C01ED7" w:rsidRDefault="0058241A" w:rsidP="00C01ED7">
      <w:pPr>
        <w:keepNext/>
        <w:keepLines/>
        <w:numPr>
          <w:ilvl w:val="0"/>
          <w:numId w:val="8"/>
        </w:numPr>
        <w:suppressLineNumbers/>
        <w:tabs>
          <w:tab w:val="clear" w:pos="1571"/>
          <w:tab w:val="num" w:pos="851"/>
        </w:tabs>
        <w:spacing w:line="276" w:lineRule="auto"/>
        <w:ind w:left="851" w:hanging="284"/>
        <w:jc w:val="both"/>
        <w:rPr>
          <w:rFonts w:ascii="Calibri" w:hAnsi="Calibri" w:cs="Times New Roman"/>
          <w:sz w:val="22"/>
        </w:rPr>
      </w:pPr>
      <w:r w:rsidRPr="00C01ED7">
        <w:rPr>
          <w:rFonts w:ascii="Calibri" w:hAnsi="Calibri" w:cs="Times New Roman"/>
          <w:sz w:val="22"/>
        </w:rPr>
        <w:t>le aree adibite a servizi ed impianti tecnologici,</w:t>
      </w:r>
    </w:p>
    <w:p w:rsidR="0058241A" w:rsidRPr="00C01ED7" w:rsidRDefault="0058241A" w:rsidP="00C01ED7">
      <w:pPr>
        <w:keepNext/>
        <w:keepLines/>
        <w:numPr>
          <w:ilvl w:val="0"/>
          <w:numId w:val="8"/>
        </w:numPr>
        <w:suppressLineNumbers/>
        <w:tabs>
          <w:tab w:val="clear" w:pos="1571"/>
          <w:tab w:val="num" w:pos="851"/>
        </w:tabs>
        <w:spacing w:line="276" w:lineRule="auto"/>
        <w:ind w:left="851" w:hanging="284"/>
        <w:jc w:val="both"/>
        <w:rPr>
          <w:rFonts w:ascii="Calibri" w:hAnsi="Calibri" w:cs="Times New Roman"/>
          <w:sz w:val="22"/>
        </w:rPr>
      </w:pPr>
      <w:r w:rsidRPr="00C01ED7">
        <w:rPr>
          <w:rFonts w:ascii="Calibri" w:hAnsi="Calibri" w:cs="Times New Roman"/>
          <w:sz w:val="22"/>
        </w:rPr>
        <w:t xml:space="preserve">le </w:t>
      </w:r>
      <w:r w:rsidR="00657DAD" w:rsidRPr="00C01ED7">
        <w:rPr>
          <w:rFonts w:ascii="Calibri" w:hAnsi="Calibri" w:cs="Times New Roman"/>
          <w:sz w:val="22"/>
        </w:rPr>
        <w:t>aree destinate all’agricoltura,</w:t>
      </w:r>
    </w:p>
    <w:p w:rsidR="0058241A" w:rsidRPr="00C01ED7" w:rsidRDefault="0058241A" w:rsidP="00C01ED7">
      <w:pPr>
        <w:keepNext/>
        <w:keepLines/>
        <w:numPr>
          <w:ilvl w:val="0"/>
          <w:numId w:val="8"/>
        </w:numPr>
        <w:suppressLineNumbers/>
        <w:tabs>
          <w:tab w:val="clear" w:pos="1571"/>
          <w:tab w:val="num" w:pos="851"/>
        </w:tabs>
        <w:spacing w:line="276" w:lineRule="auto"/>
        <w:ind w:left="851" w:hanging="284"/>
        <w:jc w:val="both"/>
        <w:rPr>
          <w:rFonts w:ascii="Calibri" w:hAnsi="Calibri" w:cs="Times New Roman"/>
          <w:sz w:val="22"/>
        </w:rPr>
      </w:pPr>
      <w:r w:rsidRPr="00C01ED7">
        <w:rPr>
          <w:rFonts w:ascii="Calibri" w:hAnsi="Calibri" w:cs="Times New Roman"/>
          <w:sz w:val="22"/>
        </w:rPr>
        <w:t>le aree di valore paesaggistico-ambientale ed ecologiche,</w:t>
      </w:r>
    </w:p>
    <w:p w:rsidR="0058241A" w:rsidRPr="00C01ED7" w:rsidRDefault="0058241A" w:rsidP="00C01ED7">
      <w:pPr>
        <w:keepNext/>
        <w:keepLines/>
        <w:numPr>
          <w:ilvl w:val="0"/>
          <w:numId w:val="8"/>
        </w:numPr>
        <w:suppressLineNumbers/>
        <w:tabs>
          <w:tab w:val="clear" w:pos="1571"/>
          <w:tab w:val="num" w:pos="851"/>
        </w:tabs>
        <w:spacing w:line="276" w:lineRule="auto"/>
        <w:ind w:left="851" w:hanging="284"/>
        <w:jc w:val="both"/>
        <w:rPr>
          <w:rFonts w:ascii="Calibri" w:hAnsi="Calibri" w:cs="Times New Roman"/>
          <w:sz w:val="22"/>
        </w:rPr>
      </w:pPr>
      <w:r w:rsidRPr="00C01ED7">
        <w:rPr>
          <w:rFonts w:ascii="Calibri" w:hAnsi="Calibri" w:cs="Times New Roman"/>
          <w:sz w:val="22"/>
        </w:rPr>
        <w:t>i vincoli e le classi di fattibilità geologica, idrogeologica e sismica delle azioni di piano,</w:t>
      </w:r>
    </w:p>
    <w:p w:rsidR="0058241A" w:rsidRDefault="0058241A" w:rsidP="00C01ED7">
      <w:pPr>
        <w:keepNext/>
        <w:keepLines/>
        <w:numPr>
          <w:ilvl w:val="0"/>
          <w:numId w:val="8"/>
        </w:numPr>
        <w:suppressLineNumbers/>
        <w:tabs>
          <w:tab w:val="clear" w:pos="1571"/>
          <w:tab w:val="num" w:pos="851"/>
        </w:tabs>
        <w:spacing w:line="276" w:lineRule="auto"/>
        <w:ind w:left="851" w:hanging="284"/>
        <w:jc w:val="both"/>
        <w:rPr>
          <w:rFonts w:ascii="Calibri" w:hAnsi="Calibri" w:cs="Times New Roman"/>
          <w:sz w:val="22"/>
        </w:rPr>
      </w:pPr>
      <w:r w:rsidRPr="00C01ED7">
        <w:rPr>
          <w:rFonts w:ascii="Calibri" w:hAnsi="Calibri" w:cs="Times New Roman"/>
          <w:sz w:val="22"/>
        </w:rPr>
        <w:t>la visualizzazione sintetica e funzionale delle principali azioni strategiche previste dal piano.</w:t>
      </w:r>
    </w:p>
    <w:p w:rsidR="003855D4" w:rsidRPr="00C01ED7" w:rsidRDefault="003855D4" w:rsidP="003855D4">
      <w:pPr>
        <w:keepNext/>
        <w:keepLines/>
        <w:suppressLineNumbers/>
        <w:spacing w:line="276" w:lineRule="auto"/>
        <w:ind w:left="851"/>
        <w:jc w:val="both"/>
        <w:rPr>
          <w:rFonts w:ascii="Calibri" w:hAnsi="Calibri" w:cs="Times New Roman"/>
          <w:sz w:val="22"/>
        </w:rPr>
      </w:pPr>
    </w:p>
    <w:p w:rsidR="00DA5FED" w:rsidRPr="00C01ED7" w:rsidRDefault="006A53E7" w:rsidP="00C01ED7">
      <w:pPr>
        <w:keepNext/>
        <w:keepLines/>
        <w:suppressLineNumbers/>
        <w:spacing w:line="276" w:lineRule="auto"/>
        <w:ind w:hanging="11"/>
        <w:jc w:val="both"/>
        <w:rPr>
          <w:rFonts w:ascii="Calibri" w:hAnsi="Calibri" w:cs="Times New Roman"/>
          <w:sz w:val="22"/>
        </w:rPr>
      </w:pPr>
      <w:r w:rsidRPr="00C01ED7">
        <w:rPr>
          <w:rFonts w:ascii="Calibri" w:hAnsi="Calibri" w:cs="Times New Roman"/>
          <w:sz w:val="22"/>
        </w:rPr>
        <w:t>Il Docu</w:t>
      </w:r>
      <w:r w:rsidR="00DA5FED" w:rsidRPr="00C01ED7">
        <w:rPr>
          <w:rFonts w:ascii="Calibri" w:hAnsi="Calibri" w:cs="Times New Roman"/>
          <w:sz w:val="22"/>
        </w:rPr>
        <w:t xml:space="preserve">mento di Piano è costituito da </w:t>
      </w:r>
      <w:r w:rsidRPr="00C01ED7">
        <w:rPr>
          <w:rFonts w:ascii="Calibri" w:hAnsi="Calibri" w:cs="Times New Roman"/>
          <w:sz w:val="22"/>
        </w:rPr>
        <w:t>elaborati</w:t>
      </w:r>
      <w:r w:rsidR="00DA5FED" w:rsidRPr="00C01ED7">
        <w:rPr>
          <w:rFonts w:ascii="Calibri" w:hAnsi="Calibri" w:cs="Times New Roman"/>
          <w:sz w:val="22"/>
        </w:rPr>
        <w:t xml:space="preserve"> cartografici e relazioni.</w:t>
      </w:r>
    </w:p>
    <w:p w:rsidR="006A53E7" w:rsidRDefault="00DA5FED" w:rsidP="00C01ED7">
      <w:pPr>
        <w:keepNext/>
        <w:keepLines/>
        <w:suppressLineNumbers/>
        <w:spacing w:line="276" w:lineRule="auto"/>
        <w:ind w:hanging="11"/>
        <w:jc w:val="both"/>
        <w:rPr>
          <w:rFonts w:ascii="Calibri" w:hAnsi="Calibri" w:cs="Times New Roman"/>
          <w:sz w:val="22"/>
        </w:rPr>
      </w:pPr>
      <w:r w:rsidRPr="00C01ED7">
        <w:rPr>
          <w:rFonts w:ascii="Calibri" w:hAnsi="Calibri" w:cs="Times New Roman"/>
          <w:sz w:val="22"/>
        </w:rPr>
        <w:t>Visto il carattere interdisciplinare dello studio, gli elaborati sono stati redatti, oltre che dal gruppo di progettisti del Piano di Governo del Territorio, anche da altri specialisti.</w:t>
      </w:r>
    </w:p>
    <w:p w:rsidR="00025C94" w:rsidRDefault="00025C94" w:rsidP="00C01ED7">
      <w:pPr>
        <w:keepNext/>
        <w:keepLines/>
        <w:suppressLineNumbers/>
        <w:spacing w:line="276" w:lineRule="auto"/>
        <w:ind w:hanging="11"/>
        <w:jc w:val="both"/>
        <w:rPr>
          <w:rFonts w:ascii="Calibri" w:hAnsi="Calibri" w:cs="Times New Roman"/>
          <w:sz w:val="22"/>
        </w:rPr>
      </w:pPr>
    </w:p>
    <w:p w:rsidR="002E31E6" w:rsidRDefault="002E31E6" w:rsidP="00C01ED7">
      <w:pPr>
        <w:keepNext/>
        <w:keepLines/>
        <w:suppressLineNumbers/>
        <w:spacing w:line="276" w:lineRule="auto"/>
        <w:ind w:hanging="11"/>
        <w:jc w:val="both"/>
        <w:rPr>
          <w:rFonts w:ascii="Calibri" w:hAnsi="Calibri" w:cs="Times New Roman"/>
          <w:sz w:val="22"/>
        </w:rPr>
      </w:pPr>
    </w:p>
    <w:p w:rsidR="002E31E6" w:rsidRPr="00C01ED7" w:rsidRDefault="002E31E6" w:rsidP="00C01ED7">
      <w:pPr>
        <w:keepNext/>
        <w:keepLines/>
        <w:suppressLineNumbers/>
        <w:spacing w:line="276" w:lineRule="auto"/>
        <w:ind w:hanging="11"/>
        <w:jc w:val="both"/>
        <w:rPr>
          <w:rFonts w:ascii="Calibri" w:hAnsi="Calibri" w:cs="Times New Roman"/>
          <w:sz w:val="22"/>
        </w:rPr>
      </w:pPr>
    </w:p>
    <w:p w:rsidR="0058241A" w:rsidRPr="00C01ED7" w:rsidRDefault="0058241A" w:rsidP="00007202">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11" w:name="__RefHeading__28_359618406"/>
      <w:bookmarkStart w:id="12" w:name="_Toc443320921"/>
      <w:bookmarkEnd w:id="11"/>
      <w:r w:rsidRPr="00C01ED7">
        <w:rPr>
          <w:rFonts w:asciiTheme="minorHAnsi" w:eastAsiaTheme="minorHAnsi" w:hAnsiTheme="minorHAnsi" w:cstheme="minorBidi"/>
          <w:b/>
          <w:color w:val="548DD4" w:themeColor="text2" w:themeTint="99"/>
          <w:szCs w:val="24"/>
          <w:lang w:eastAsia="en-US"/>
        </w:rPr>
        <w:lastRenderedPageBreak/>
        <w:t>Art. 5</w:t>
      </w:r>
      <w:r w:rsidRPr="00C01ED7">
        <w:rPr>
          <w:rFonts w:asciiTheme="minorHAnsi" w:eastAsiaTheme="minorHAnsi" w:hAnsiTheme="minorHAnsi" w:cstheme="minorBidi"/>
          <w:b/>
          <w:color w:val="548DD4" w:themeColor="text2" w:themeTint="99"/>
          <w:szCs w:val="24"/>
          <w:lang w:eastAsia="en-US"/>
        </w:rPr>
        <w:tab/>
        <w:t xml:space="preserve">Il Piano dei Servizi. Criteri e modalità per la definizione e la valutazione degli </w:t>
      </w:r>
      <w:r w:rsidR="00007202">
        <w:rPr>
          <w:rFonts w:asciiTheme="minorHAnsi" w:eastAsiaTheme="minorHAnsi" w:hAnsiTheme="minorHAnsi" w:cstheme="minorBidi"/>
          <w:b/>
          <w:color w:val="548DD4" w:themeColor="text2" w:themeTint="99"/>
          <w:szCs w:val="24"/>
          <w:lang w:eastAsia="en-US"/>
        </w:rPr>
        <w:tab/>
      </w:r>
      <w:r w:rsidRPr="00C01ED7">
        <w:rPr>
          <w:rFonts w:asciiTheme="minorHAnsi" w:eastAsiaTheme="minorHAnsi" w:hAnsiTheme="minorHAnsi" w:cstheme="minorBidi"/>
          <w:b/>
          <w:color w:val="548DD4" w:themeColor="text2" w:themeTint="99"/>
          <w:szCs w:val="24"/>
          <w:lang w:eastAsia="en-US"/>
        </w:rPr>
        <w:t>standard</w:t>
      </w:r>
      <w:bookmarkEnd w:id="12"/>
    </w:p>
    <w:p w:rsidR="0098696E" w:rsidRDefault="0098696E" w:rsidP="0098696E">
      <w:pPr>
        <w:spacing w:line="276" w:lineRule="auto"/>
        <w:jc w:val="both"/>
        <w:rPr>
          <w:rFonts w:ascii="Calibri" w:hAnsi="Calibri" w:cs="Times New Roman"/>
          <w:sz w:val="22"/>
        </w:rPr>
      </w:pPr>
      <w:r w:rsidRPr="0098696E">
        <w:rPr>
          <w:rFonts w:ascii="Calibri" w:hAnsi="Calibri" w:cs="Times New Roman"/>
          <w:sz w:val="22"/>
        </w:rPr>
        <w:t>Il Piano dei Servizi concorre al perseguimento degli obiettivi dichiarati nel Documento di Piano per realizzare un coerente disegno di pianificazione sotto l'aspetto della corretta dotazione di aree per attrezzature pubbliche nonché per assicurare, attraverso il sistema dei servizi, l'integrazione tra le diverse componenti del tessuto edificato e garantire un'adeguata ed omogenea accessibilità ai diversi servizi a tutta la popolazione comunale.</w:t>
      </w:r>
    </w:p>
    <w:p w:rsidR="0098696E" w:rsidRDefault="0098696E" w:rsidP="0098696E">
      <w:pPr>
        <w:tabs>
          <w:tab w:val="left" w:pos="2040"/>
          <w:tab w:val="left" w:pos="2055"/>
          <w:tab w:val="left" w:pos="2310"/>
        </w:tabs>
        <w:spacing w:line="276" w:lineRule="auto"/>
        <w:jc w:val="both"/>
        <w:rPr>
          <w:rFonts w:ascii="Calibri" w:hAnsi="Calibri" w:cs="Times New Roman"/>
          <w:sz w:val="22"/>
        </w:rPr>
      </w:pPr>
      <w:r w:rsidRPr="0098696E">
        <w:rPr>
          <w:rFonts w:ascii="Calibri" w:hAnsi="Calibri" w:cs="Times New Roman"/>
          <w:sz w:val="22"/>
        </w:rPr>
        <w:t xml:space="preserve">Il Piano dei Servizi, basandosi sul “quadro conoscitivo e orientativo” del territorio comunale definito dal Documento di Piano e sulla scorta di specifiche indagini sulla situazione locale, assume le seguenti finalità strategiche per il Comune di </w:t>
      </w:r>
      <w:r w:rsidR="00EA0B17">
        <w:rPr>
          <w:rFonts w:ascii="Calibri" w:hAnsi="Calibri" w:cs="Times New Roman"/>
          <w:sz w:val="22"/>
        </w:rPr>
        <w:t>Cremosano</w:t>
      </w:r>
      <w:r w:rsidRPr="0098696E">
        <w:rPr>
          <w:rFonts w:ascii="Calibri" w:hAnsi="Calibri" w:cs="Times New Roman"/>
          <w:sz w:val="22"/>
        </w:rPr>
        <w:t>:</w:t>
      </w:r>
    </w:p>
    <w:p w:rsidR="0098696E" w:rsidRPr="0098696E" w:rsidRDefault="0098696E" w:rsidP="0098696E">
      <w:pPr>
        <w:tabs>
          <w:tab w:val="left" w:pos="2040"/>
          <w:tab w:val="left" w:pos="2055"/>
          <w:tab w:val="left" w:pos="2310"/>
        </w:tabs>
        <w:spacing w:line="276" w:lineRule="auto"/>
        <w:jc w:val="both"/>
        <w:rPr>
          <w:rFonts w:ascii="Calibri" w:hAnsi="Calibri" w:cs="Times New Roman"/>
          <w:sz w:val="22"/>
        </w:rPr>
      </w:pPr>
    </w:p>
    <w:p w:rsidR="0098696E" w:rsidRPr="003A24C4" w:rsidRDefault="0098696E" w:rsidP="003A24C4">
      <w:pPr>
        <w:widowControl w:val="0"/>
        <w:numPr>
          <w:ilvl w:val="0"/>
          <w:numId w:val="47"/>
        </w:numPr>
        <w:tabs>
          <w:tab w:val="left" w:pos="1134"/>
        </w:tabs>
        <w:suppressAutoHyphens/>
        <w:autoSpaceDE w:val="0"/>
        <w:spacing w:line="276" w:lineRule="auto"/>
        <w:ind w:left="1134" w:hanging="425"/>
        <w:jc w:val="both"/>
        <w:rPr>
          <w:rFonts w:ascii="Calibri" w:hAnsi="Calibri" w:cs="Times New Roman"/>
          <w:sz w:val="22"/>
        </w:rPr>
      </w:pPr>
      <w:r w:rsidRPr="00975054">
        <w:rPr>
          <w:rFonts w:ascii="Calibri" w:hAnsi="Calibri" w:cs="Times New Roman"/>
          <w:b/>
          <w:sz w:val="22"/>
        </w:rPr>
        <w:t>potenziamento e valorizzazione dei servizi pubblici esistenti</w:t>
      </w:r>
      <w:r w:rsidRPr="003A24C4">
        <w:rPr>
          <w:rFonts w:ascii="Calibri" w:hAnsi="Calibri" w:cs="Times New Roman"/>
          <w:sz w:val="22"/>
        </w:rPr>
        <w:t>, anche in rapporto alle previsioni future</w:t>
      </w:r>
    </w:p>
    <w:p w:rsidR="0098696E" w:rsidRPr="00975054" w:rsidRDefault="0098696E" w:rsidP="00625CF2">
      <w:pPr>
        <w:widowControl w:val="0"/>
        <w:numPr>
          <w:ilvl w:val="0"/>
          <w:numId w:val="46"/>
        </w:numPr>
        <w:tabs>
          <w:tab w:val="left" w:pos="1211"/>
        </w:tabs>
        <w:suppressAutoHyphens/>
        <w:autoSpaceDE w:val="0"/>
        <w:spacing w:line="276" w:lineRule="auto"/>
        <w:ind w:left="1134" w:hanging="425"/>
        <w:jc w:val="both"/>
        <w:rPr>
          <w:rFonts w:ascii="Calibri" w:hAnsi="Calibri" w:cs="Times New Roman"/>
          <w:b/>
          <w:sz w:val="22"/>
        </w:rPr>
      </w:pPr>
      <w:r w:rsidRPr="00975054">
        <w:rPr>
          <w:rFonts w:ascii="Calibri" w:hAnsi="Calibri" w:cs="Times New Roman"/>
          <w:b/>
          <w:sz w:val="22"/>
        </w:rPr>
        <w:t>potenziamento e realizzazione di nuovi servizi alla persona</w:t>
      </w:r>
    </w:p>
    <w:p w:rsidR="000E151C" w:rsidRPr="003A24C4" w:rsidRDefault="0098696E" w:rsidP="00625CF2">
      <w:pPr>
        <w:widowControl w:val="0"/>
        <w:numPr>
          <w:ilvl w:val="0"/>
          <w:numId w:val="46"/>
        </w:numPr>
        <w:tabs>
          <w:tab w:val="left" w:pos="1211"/>
        </w:tabs>
        <w:suppressAutoHyphens/>
        <w:autoSpaceDE w:val="0"/>
        <w:spacing w:line="276" w:lineRule="auto"/>
        <w:ind w:left="1134" w:hanging="425"/>
        <w:jc w:val="both"/>
        <w:rPr>
          <w:rFonts w:ascii="Calibri" w:hAnsi="Calibri" w:cs="Times New Roman"/>
          <w:sz w:val="22"/>
        </w:rPr>
      </w:pPr>
      <w:r w:rsidRPr="00975054">
        <w:rPr>
          <w:rFonts w:ascii="Calibri" w:hAnsi="Calibri" w:cs="Times New Roman"/>
          <w:b/>
          <w:sz w:val="22"/>
        </w:rPr>
        <w:t>valorizzare il sistema del verde</w:t>
      </w:r>
      <w:r w:rsidRPr="003A24C4">
        <w:rPr>
          <w:rFonts w:ascii="Calibri" w:hAnsi="Calibri" w:cs="Times New Roman"/>
          <w:sz w:val="22"/>
        </w:rPr>
        <w:t>, soprattutto nei collegamenti tra aree di valore paesistico-</w:t>
      </w:r>
    </w:p>
    <w:p w:rsidR="0098696E" w:rsidRPr="003A24C4" w:rsidRDefault="0098696E" w:rsidP="00625CF2">
      <w:pPr>
        <w:widowControl w:val="0"/>
        <w:tabs>
          <w:tab w:val="left" w:pos="1211"/>
        </w:tabs>
        <w:suppressAutoHyphens/>
        <w:autoSpaceDE w:val="0"/>
        <w:spacing w:line="276" w:lineRule="auto"/>
        <w:ind w:left="1134"/>
        <w:jc w:val="both"/>
        <w:rPr>
          <w:rFonts w:ascii="Calibri" w:hAnsi="Calibri" w:cs="Times New Roman"/>
          <w:sz w:val="22"/>
        </w:rPr>
      </w:pPr>
      <w:r w:rsidRPr="003A24C4">
        <w:rPr>
          <w:rFonts w:ascii="Calibri" w:hAnsi="Calibri" w:cs="Times New Roman"/>
          <w:sz w:val="22"/>
        </w:rPr>
        <w:t xml:space="preserve">ambientale, e corridoi ecologici </w:t>
      </w:r>
    </w:p>
    <w:p w:rsidR="0098696E" w:rsidRPr="003A24C4" w:rsidRDefault="0098696E" w:rsidP="003A24C4">
      <w:pPr>
        <w:keepNext/>
        <w:keepLines/>
        <w:widowControl w:val="0"/>
        <w:numPr>
          <w:ilvl w:val="0"/>
          <w:numId w:val="46"/>
        </w:numPr>
        <w:tabs>
          <w:tab w:val="left" w:pos="1134"/>
        </w:tabs>
        <w:suppressAutoHyphens/>
        <w:autoSpaceDE w:val="0"/>
        <w:spacing w:line="276" w:lineRule="auto"/>
        <w:ind w:left="1134" w:hanging="425"/>
        <w:jc w:val="both"/>
        <w:rPr>
          <w:rFonts w:ascii="Calibri" w:eastAsia="PMingLiU" w:hAnsi="Calibri" w:cs="Times New Roman"/>
          <w:sz w:val="22"/>
          <w:u w:val="single"/>
        </w:rPr>
      </w:pPr>
      <w:r w:rsidRPr="00975054">
        <w:rPr>
          <w:rFonts w:ascii="Calibri" w:hAnsi="Calibri" w:cs="Times New Roman"/>
          <w:b/>
          <w:sz w:val="22"/>
        </w:rPr>
        <w:t>dotazione di servizi di parcheggio</w:t>
      </w:r>
      <w:r w:rsidRPr="003A24C4">
        <w:rPr>
          <w:rFonts w:ascii="Calibri" w:hAnsi="Calibri" w:cs="Times New Roman"/>
          <w:sz w:val="22"/>
        </w:rPr>
        <w:t xml:space="preserve"> capillare ad uso della residenza locale </w:t>
      </w:r>
      <w:r w:rsidR="003A24C4">
        <w:rPr>
          <w:rFonts w:ascii="Calibri" w:hAnsi="Calibri" w:cs="Times New Roman"/>
          <w:sz w:val="22"/>
        </w:rPr>
        <w:t xml:space="preserve">e delle attività </w:t>
      </w:r>
      <w:r w:rsidR="00625CF2" w:rsidRPr="003A24C4">
        <w:rPr>
          <w:rFonts w:ascii="Calibri" w:hAnsi="Calibri" w:cs="Times New Roman"/>
          <w:sz w:val="22"/>
        </w:rPr>
        <w:t>produttive</w:t>
      </w:r>
      <w:r w:rsidRPr="003A24C4">
        <w:rPr>
          <w:rFonts w:ascii="Calibri" w:hAnsi="Calibri" w:cs="Times New Roman"/>
          <w:sz w:val="22"/>
        </w:rPr>
        <w:t xml:space="preserve"> </w:t>
      </w:r>
    </w:p>
    <w:p w:rsidR="0098696E" w:rsidRPr="003A24C4" w:rsidRDefault="0098696E" w:rsidP="003A24C4">
      <w:pPr>
        <w:keepNext/>
        <w:keepLines/>
        <w:widowControl w:val="0"/>
        <w:numPr>
          <w:ilvl w:val="0"/>
          <w:numId w:val="46"/>
        </w:numPr>
        <w:tabs>
          <w:tab w:val="left" w:pos="1134"/>
          <w:tab w:val="left" w:pos="1211"/>
          <w:tab w:val="left" w:pos="1276"/>
        </w:tabs>
        <w:suppressAutoHyphens/>
        <w:autoSpaceDE w:val="0"/>
        <w:spacing w:line="276" w:lineRule="auto"/>
        <w:ind w:left="1134" w:hanging="425"/>
        <w:jc w:val="both"/>
        <w:rPr>
          <w:rFonts w:ascii="Calibri" w:eastAsia="PMingLiU" w:hAnsi="Calibri" w:cs="Times New Roman"/>
          <w:sz w:val="22"/>
          <w:u w:val="single"/>
        </w:rPr>
      </w:pPr>
      <w:r w:rsidRPr="00975054">
        <w:rPr>
          <w:rFonts w:ascii="Calibri" w:hAnsi="Calibri" w:cs="Times New Roman"/>
          <w:b/>
          <w:sz w:val="22"/>
        </w:rPr>
        <w:t>riqualificazione e potenziamento di un sistema di reti ciclo-pedonali</w:t>
      </w:r>
      <w:r w:rsidRPr="003A24C4">
        <w:rPr>
          <w:rFonts w:ascii="Calibri" w:hAnsi="Calibri" w:cs="Times New Roman"/>
          <w:sz w:val="22"/>
        </w:rPr>
        <w:t xml:space="preserve"> tra l'abitato e le aree di valore paesistico-ambientale </w:t>
      </w:r>
    </w:p>
    <w:p w:rsidR="0098696E" w:rsidRPr="0098696E" w:rsidRDefault="0098696E" w:rsidP="00D25C01">
      <w:pPr>
        <w:keepNext/>
        <w:keepLines/>
        <w:widowControl w:val="0"/>
        <w:tabs>
          <w:tab w:val="left" w:pos="1134"/>
          <w:tab w:val="left" w:pos="1276"/>
        </w:tabs>
        <w:suppressAutoHyphens/>
        <w:autoSpaceDE w:val="0"/>
        <w:spacing w:line="276" w:lineRule="auto"/>
        <w:ind w:left="1134"/>
        <w:jc w:val="both"/>
        <w:rPr>
          <w:rFonts w:ascii="Calibri" w:eastAsia="PMingLiU" w:hAnsi="Calibri" w:cs="Times New Roman"/>
          <w:color w:val="FF0000"/>
          <w:sz w:val="22"/>
          <w:u w:val="single"/>
        </w:rPr>
      </w:pPr>
    </w:p>
    <w:p w:rsidR="0098696E" w:rsidRPr="00186CBE" w:rsidRDefault="0098696E" w:rsidP="00007202">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13" w:name="_Toc443320922"/>
      <w:r w:rsidRPr="00186CBE">
        <w:rPr>
          <w:rFonts w:asciiTheme="minorHAnsi" w:eastAsiaTheme="minorHAnsi" w:hAnsiTheme="minorHAnsi" w:cstheme="minorBidi"/>
          <w:b/>
          <w:color w:val="548DD4" w:themeColor="text2" w:themeTint="99"/>
          <w:szCs w:val="24"/>
          <w:lang w:eastAsia="en-US"/>
        </w:rPr>
        <w:t>Art. 6</w:t>
      </w:r>
      <w:r w:rsidRPr="00186CBE">
        <w:rPr>
          <w:rFonts w:asciiTheme="minorHAnsi" w:eastAsiaTheme="minorHAnsi" w:hAnsiTheme="minorHAnsi" w:cstheme="minorBidi"/>
          <w:b/>
          <w:color w:val="548DD4" w:themeColor="text2" w:themeTint="99"/>
          <w:szCs w:val="24"/>
          <w:lang w:eastAsia="en-US"/>
        </w:rPr>
        <w:tab/>
        <w:t>Il Piano delle Regole: contenuti e prescrizioni</w:t>
      </w:r>
      <w:bookmarkEnd w:id="13"/>
    </w:p>
    <w:p w:rsidR="0098696E" w:rsidRPr="0098696E" w:rsidRDefault="0098696E" w:rsidP="0098696E">
      <w:pPr>
        <w:keepNext/>
        <w:keepLines/>
        <w:tabs>
          <w:tab w:val="left" w:pos="0"/>
        </w:tabs>
        <w:spacing w:line="276" w:lineRule="auto"/>
        <w:jc w:val="both"/>
        <w:rPr>
          <w:rFonts w:ascii="Calibri" w:hAnsi="Calibri" w:cs="Times New Roman"/>
          <w:sz w:val="22"/>
        </w:rPr>
      </w:pPr>
      <w:r w:rsidRPr="0098696E">
        <w:rPr>
          <w:rFonts w:ascii="Calibri" w:hAnsi="Calibri" w:cs="Times New Roman"/>
          <w:sz w:val="22"/>
        </w:rPr>
        <w:t>Il Piano delle Regole persegue gli obiettivi dichiarati nel Documento di Piano per un coerente disegno di pianificazione sotto l'aspetto insediativo, tipologico e morfologico per un miglioramento della qualità paesaggistica delle diverse parti del territorio urbano ed extraurbano. In coordinamento con il Piano dei Servizi disciplina, sotto l’aspetto insediativo tipologico e morfologico, anche le aree e gli edifici destinati a servizi, al fine di assicurare integrazione tra le diverse componenti del tessuto edificato e di questo con il territorio rurale. Il Piano delle Regole, sulla base del “quadro conoscitivo e orientativo” del territorio comunale definito dal Documento di Piano e sulla scorta di specifiche indagini sulla situazione locale, ha come obiettivi:</w:t>
      </w:r>
    </w:p>
    <w:p w:rsidR="0098696E" w:rsidRPr="0098696E" w:rsidRDefault="0098696E" w:rsidP="0098696E">
      <w:pPr>
        <w:widowControl w:val="0"/>
        <w:tabs>
          <w:tab w:val="left" w:pos="1211"/>
        </w:tabs>
        <w:suppressAutoHyphens/>
        <w:autoSpaceDE w:val="0"/>
        <w:spacing w:line="276" w:lineRule="auto"/>
        <w:jc w:val="both"/>
        <w:rPr>
          <w:rFonts w:asciiTheme="minorHAnsi" w:hAnsiTheme="minorHAnsi" w:cstheme="minorHAnsi"/>
          <w:sz w:val="22"/>
        </w:rPr>
      </w:pPr>
    </w:p>
    <w:p w:rsidR="0098696E" w:rsidRPr="0098696E" w:rsidRDefault="0098696E" w:rsidP="000F1E91">
      <w:pPr>
        <w:widowControl w:val="0"/>
        <w:numPr>
          <w:ilvl w:val="0"/>
          <w:numId w:val="46"/>
        </w:numPr>
        <w:tabs>
          <w:tab w:val="left" w:pos="1134"/>
        </w:tabs>
        <w:suppressAutoHyphens/>
        <w:autoSpaceDE w:val="0"/>
        <w:spacing w:line="276" w:lineRule="auto"/>
        <w:ind w:left="1134" w:hanging="425"/>
        <w:jc w:val="both"/>
        <w:rPr>
          <w:rFonts w:asciiTheme="minorHAnsi" w:hAnsiTheme="minorHAnsi" w:cstheme="minorHAnsi"/>
          <w:sz w:val="22"/>
        </w:rPr>
      </w:pPr>
      <w:r w:rsidRPr="0098696E">
        <w:rPr>
          <w:rFonts w:asciiTheme="minorHAnsi" w:hAnsiTheme="minorHAnsi" w:cstheme="minorHAnsi"/>
          <w:b/>
          <w:sz w:val="22"/>
        </w:rPr>
        <w:t>la salvaguardia e valorizzazione il tessuto edilizio</w:t>
      </w:r>
      <w:r w:rsidRPr="0098696E">
        <w:rPr>
          <w:rFonts w:asciiTheme="minorHAnsi" w:hAnsiTheme="minorHAnsi" w:cstheme="minorHAnsi"/>
          <w:sz w:val="22"/>
        </w:rPr>
        <w:t xml:space="preserve"> del nucleo di antica formazione mediante l’elaborazione di norme specifiche </w:t>
      </w:r>
    </w:p>
    <w:p w:rsidR="0098696E" w:rsidRPr="0098696E" w:rsidRDefault="0098696E" w:rsidP="000F1E91">
      <w:pPr>
        <w:widowControl w:val="0"/>
        <w:numPr>
          <w:ilvl w:val="0"/>
          <w:numId w:val="46"/>
        </w:numPr>
        <w:tabs>
          <w:tab w:val="left" w:pos="1134"/>
        </w:tabs>
        <w:suppressAutoHyphens/>
        <w:autoSpaceDE w:val="0"/>
        <w:spacing w:line="276" w:lineRule="auto"/>
        <w:ind w:left="1134" w:hanging="425"/>
        <w:jc w:val="both"/>
        <w:rPr>
          <w:rFonts w:asciiTheme="minorHAnsi" w:hAnsiTheme="minorHAnsi" w:cstheme="minorHAnsi"/>
          <w:sz w:val="22"/>
        </w:rPr>
      </w:pPr>
      <w:r w:rsidRPr="0098696E">
        <w:rPr>
          <w:rFonts w:asciiTheme="minorHAnsi" w:hAnsiTheme="minorHAnsi" w:cstheme="minorHAnsi"/>
          <w:b/>
          <w:sz w:val="22"/>
        </w:rPr>
        <w:t>la definizione degli ambiti del tessuto urbano consolidato</w:t>
      </w:r>
      <w:r w:rsidRPr="0098696E">
        <w:rPr>
          <w:rFonts w:asciiTheme="minorHAnsi" w:hAnsiTheme="minorHAnsi" w:cstheme="minorHAnsi"/>
          <w:sz w:val="22"/>
        </w:rPr>
        <w:t xml:space="preserve"> comprendendo in essi le aree libere intercluse o di completamento</w:t>
      </w:r>
    </w:p>
    <w:p w:rsidR="0098696E" w:rsidRDefault="0098696E" w:rsidP="000F1E91">
      <w:pPr>
        <w:widowControl w:val="0"/>
        <w:numPr>
          <w:ilvl w:val="0"/>
          <w:numId w:val="46"/>
        </w:numPr>
        <w:tabs>
          <w:tab w:val="left" w:pos="1134"/>
        </w:tabs>
        <w:suppressAutoHyphens/>
        <w:autoSpaceDE w:val="0"/>
        <w:spacing w:line="276" w:lineRule="auto"/>
        <w:ind w:left="1134" w:hanging="425"/>
        <w:jc w:val="both"/>
        <w:rPr>
          <w:rFonts w:asciiTheme="minorHAnsi" w:hAnsiTheme="minorHAnsi" w:cstheme="minorHAnsi"/>
          <w:sz w:val="22"/>
        </w:rPr>
      </w:pPr>
      <w:r w:rsidRPr="0098696E">
        <w:rPr>
          <w:rFonts w:asciiTheme="minorHAnsi" w:hAnsiTheme="minorHAnsi" w:cstheme="minorHAnsi"/>
          <w:b/>
          <w:sz w:val="22"/>
        </w:rPr>
        <w:t>l’individuazione degli immobili assoggettati a vincolo</w:t>
      </w:r>
      <w:r w:rsidRPr="0098696E">
        <w:rPr>
          <w:rFonts w:asciiTheme="minorHAnsi" w:hAnsiTheme="minorHAnsi" w:cstheme="minorHAnsi"/>
          <w:sz w:val="22"/>
        </w:rPr>
        <w:t xml:space="preserve"> paesaggistico -architettonico in base alla normativa vigente in materia</w:t>
      </w:r>
    </w:p>
    <w:p w:rsidR="000F1E91" w:rsidRDefault="000F1E91" w:rsidP="000F1E91">
      <w:pPr>
        <w:widowControl w:val="0"/>
        <w:numPr>
          <w:ilvl w:val="0"/>
          <w:numId w:val="46"/>
        </w:numPr>
        <w:tabs>
          <w:tab w:val="left" w:pos="1134"/>
        </w:tabs>
        <w:suppressAutoHyphens/>
        <w:autoSpaceDE w:val="0"/>
        <w:spacing w:line="276" w:lineRule="auto"/>
        <w:ind w:left="1134" w:hanging="425"/>
        <w:jc w:val="both"/>
        <w:rPr>
          <w:rFonts w:asciiTheme="minorHAnsi" w:hAnsiTheme="minorHAnsi" w:cstheme="minorHAnsi"/>
          <w:sz w:val="22"/>
        </w:rPr>
      </w:pPr>
      <w:r w:rsidRPr="000F1E91">
        <w:rPr>
          <w:rFonts w:asciiTheme="minorHAnsi" w:hAnsiTheme="minorHAnsi" w:cstheme="minorHAnsi"/>
          <w:b/>
          <w:sz w:val="22"/>
        </w:rPr>
        <w:t>l’individuazione degli Ambiti agricoli strategici e di rispetto dell’abitato</w:t>
      </w:r>
      <w:r>
        <w:rPr>
          <w:rFonts w:asciiTheme="minorHAnsi" w:hAnsiTheme="minorHAnsi" w:cstheme="minorHAnsi"/>
          <w:sz w:val="22"/>
        </w:rPr>
        <w:t xml:space="preserve"> con relativa normativa </w:t>
      </w:r>
    </w:p>
    <w:p w:rsidR="000F1E91" w:rsidRDefault="000F1E91" w:rsidP="000F1E91">
      <w:pPr>
        <w:widowControl w:val="0"/>
        <w:numPr>
          <w:ilvl w:val="0"/>
          <w:numId w:val="46"/>
        </w:numPr>
        <w:tabs>
          <w:tab w:val="left" w:pos="1134"/>
        </w:tabs>
        <w:suppressAutoHyphens/>
        <w:autoSpaceDE w:val="0"/>
        <w:spacing w:line="276" w:lineRule="auto"/>
        <w:ind w:left="1134" w:hanging="425"/>
        <w:jc w:val="both"/>
        <w:rPr>
          <w:rFonts w:asciiTheme="minorHAnsi" w:hAnsiTheme="minorHAnsi" w:cstheme="minorHAnsi"/>
          <w:sz w:val="22"/>
        </w:rPr>
      </w:pPr>
      <w:r w:rsidRPr="000F1E91">
        <w:rPr>
          <w:rFonts w:asciiTheme="minorHAnsi" w:hAnsiTheme="minorHAnsi" w:cstheme="minorHAnsi"/>
          <w:b/>
          <w:sz w:val="22"/>
        </w:rPr>
        <w:t>L’individuazione degli ambiti di tutela paesaggistica</w:t>
      </w:r>
      <w:r w:rsidR="00872602">
        <w:rPr>
          <w:rFonts w:asciiTheme="minorHAnsi" w:hAnsiTheme="minorHAnsi" w:cstheme="minorHAnsi"/>
          <w:sz w:val="22"/>
        </w:rPr>
        <w:t xml:space="preserve"> </w:t>
      </w:r>
    </w:p>
    <w:p w:rsidR="00872602" w:rsidRPr="0098696E" w:rsidRDefault="00872602" w:rsidP="00872602">
      <w:pPr>
        <w:widowControl w:val="0"/>
        <w:tabs>
          <w:tab w:val="left" w:pos="1134"/>
        </w:tabs>
        <w:suppressAutoHyphens/>
        <w:autoSpaceDE w:val="0"/>
        <w:spacing w:line="276" w:lineRule="auto"/>
        <w:ind w:left="1134"/>
        <w:jc w:val="both"/>
        <w:rPr>
          <w:rFonts w:asciiTheme="minorHAnsi" w:hAnsiTheme="minorHAnsi" w:cstheme="minorHAnsi"/>
          <w:sz w:val="22"/>
        </w:rPr>
      </w:pPr>
    </w:p>
    <w:p w:rsidR="000F1E91" w:rsidRDefault="000F1E91" w:rsidP="0008144F">
      <w:pPr>
        <w:widowControl w:val="0"/>
        <w:tabs>
          <w:tab w:val="left" w:pos="0"/>
        </w:tabs>
        <w:suppressAutoHyphens/>
        <w:autoSpaceDE w:val="0"/>
        <w:spacing w:line="276" w:lineRule="auto"/>
        <w:jc w:val="both"/>
        <w:rPr>
          <w:rFonts w:ascii="Calibri" w:eastAsia="PMingLiU" w:hAnsi="Calibri" w:cs="Times New Roman"/>
          <w:sz w:val="22"/>
        </w:rPr>
      </w:pPr>
    </w:p>
    <w:p w:rsidR="00A47E46" w:rsidRPr="001C6645" w:rsidRDefault="00A47E46" w:rsidP="00007202">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14" w:name="_Toc443320923"/>
      <w:r w:rsidRPr="001C6645">
        <w:rPr>
          <w:rFonts w:asciiTheme="minorHAnsi" w:eastAsiaTheme="minorHAnsi" w:hAnsiTheme="minorHAnsi" w:cstheme="minorBidi"/>
          <w:b/>
          <w:color w:val="548DD4" w:themeColor="text2" w:themeTint="99"/>
          <w:szCs w:val="24"/>
          <w:lang w:eastAsia="en-US"/>
        </w:rPr>
        <w:lastRenderedPageBreak/>
        <w:t>Art. 7</w:t>
      </w:r>
      <w:r w:rsidRPr="001C6645">
        <w:rPr>
          <w:rFonts w:asciiTheme="minorHAnsi" w:eastAsiaTheme="minorHAnsi" w:hAnsiTheme="minorHAnsi" w:cstheme="minorBidi"/>
          <w:b/>
          <w:color w:val="548DD4" w:themeColor="text2" w:themeTint="99"/>
          <w:szCs w:val="24"/>
          <w:lang w:eastAsia="en-US"/>
        </w:rPr>
        <w:tab/>
        <w:t>Perequazione urbanistica</w:t>
      </w:r>
      <w:bookmarkEnd w:id="14"/>
    </w:p>
    <w:p w:rsidR="00A47E46" w:rsidRPr="001C6645" w:rsidRDefault="00A47E46" w:rsidP="00A47E46">
      <w:pPr>
        <w:keepNext/>
        <w:keepLines/>
        <w:spacing w:line="276" w:lineRule="auto"/>
        <w:jc w:val="both"/>
        <w:rPr>
          <w:rFonts w:ascii="Calibri" w:eastAsia="PMingLiU" w:hAnsi="Calibri" w:cs="Times New Roman"/>
          <w:sz w:val="22"/>
        </w:rPr>
      </w:pPr>
      <w:r w:rsidRPr="001C6645">
        <w:rPr>
          <w:rFonts w:ascii="Calibri" w:eastAsia="PMingLiU" w:hAnsi="Calibri" w:cs="Times New Roman"/>
          <w:sz w:val="22"/>
        </w:rPr>
        <w:t xml:space="preserve">In attuazione a quanto previsto dall’art.11 della L.R. 12/2005 e s.m.i., il comune di </w:t>
      </w:r>
      <w:r w:rsidR="00EA0B17">
        <w:rPr>
          <w:rFonts w:ascii="Calibri" w:eastAsia="PMingLiU" w:hAnsi="Calibri" w:cs="Times New Roman"/>
          <w:sz w:val="22"/>
        </w:rPr>
        <w:t>Cremosano</w:t>
      </w:r>
      <w:r w:rsidRPr="001C6645">
        <w:rPr>
          <w:rFonts w:ascii="Calibri" w:eastAsia="PMingLiU" w:hAnsi="Calibri" w:cs="Times New Roman"/>
          <w:sz w:val="22"/>
        </w:rPr>
        <w:t xml:space="preserve"> adotta il criterio di </w:t>
      </w:r>
      <w:r w:rsidRPr="001C6645">
        <w:rPr>
          <w:rFonts w:ascii="Calibri" w:eastAsia="PMingLiU" w:hAnsi="Calibri" w:cs="Times New Roman"/>
          <w:i/>
          <w:iCs/>
          <w:sz w:val="22"/>
        </w:rPr>
        <w:t>perequazione urbanistica di comparto</w:t>
      </w:r>
      <w:r w:rsidRPr="001C6645">
        <w:rPr>
          <w:rFonts w:ascii="Calibri" w:eastAsia="PMingLiU" w:hAnsi="Calibri" w:cs="Times New Roman"/>
          <w:sz w:val="22"/>
        </w:rPr>
        <w:t>, che trova applicazione in tutti i Piani Attuativi (PA) e negli ambiti di trasformazione residenziale (ATr) e produttiva (ATp).</w:t>
      </w:r>
    </w:p>
    <w:p w:rsidR="00A47E46" w:rsidRPr="001C6645" w:rsidRDefault="00A47E46" w:rsidP="00A47E46">
      <w:pPr>
        <w:keepNext/>
        <w:keepLines/>
        <w:spacing w:line="276" w:lineRule="auto"/>
        <w:jc w:val="both"/>
        <w:rPr>
          <w:rFonts w:ascii="Calibri" w:eastAsia="PMingLiU" w:hAnsi="Calibri" w:cs="Times New Roman"/>
          <w:sz w:val="22"/>
        </w:rPr>
      </w:pPr>
      <w:r w:rsidRPr="001C6645">
        <w:rPr>
          <w:rFonts w:ascii="Calibri" w:eastAsia="PMingLiU" w:hAnsi="Calibri" w:cs="Times New Roman"/>
          <w:sz w:val="22"/>
        </w:rPr>
        <w:t xml:space="preserve">L’attuazione della perequazione nell’ambito di un comparto è determinata applicando lo stesso indice edificatorio territoriale (It - definito nelle NTA e/o nelle schede d’ambito) all’intera area inclusa nella perimetrazione, indipendentemente dalla destinazione funzionale definita dal PGT o dallo strumento attuativo. </w:t>
      </w:r>
    </w:p>
    <w:p w:rsidR="00A47E46" w:rsidRDefault="00A47E46" w:rsidP="00A47E46">
      <w:pPr>
        <w:keepNext/>
        <w:keepLines/>
        <w:spacing w:line="276" w:lineRule="auto"/>
        <w:jc w:val="both"/>
        <w:rPr>
          <w:rFonts w:ascii="Calibri" w:eastAsia="PMingLiU" w:hAnsi="Calibri" w:cs="Times New Roman"/>
          <w:sz w:val="22"/>
        </w:rPr>
      </w:pPr>
      <w:r w:rsidRPr="001C6645">
        <w:rPr>
          <w:rFonts w:ascii="Calibri" w:eastAsia="PMingLiU" w:hAnsi="Calibri" w:cs="Times New Roman"/>
          <w:sz w:val="22"/>
        </w:rPr>
        <w:t>L’edificabilità consentita in applicazione dell’indice territoriale (It) sarà realizzata sui lotti effettivamente edificabili, definiti in sede di pianificazione attuativa.</w:t>
      </w:r>
      <w:bookmarkStart w:id="15" w:name="__RefHeading__40_1877301410"/>
      <w:bookmarkEnd w:id="15"/>
    </w:p>
    <w:p w:rsidR="00A47E46" w:rsidRDefault="00A47E46" w:rsidP="00A47E46">
      <w:pPr>
        <w:keepNext/>
        <w:keepLines/>
        <w:spacing w:line="276" w:lineRule="auto"/>
        <w:jc w:val="both"/>
        <w:rPr>
          <w:rFonts w:ascii="Calibri" w:eastAsia="PMingLiU" w:hAnsi="Calibri" w:cs="Times New Roman"/>
          <w:sz w:val="22"/>
        </w:rPr>
      </w:pPr>
    </w:p>
    <w:p w:rsidR="00A47E46" w:rsidRPr="00151FC9" w:rsidRDefault="00A47E46" w:rsidP="00007202">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16" w:name="_Toc443320924"/>
      <w:r w:rsidRPr="00151FC9">
        <w:rPr>
          <w:rFonts w:asciiTheme="minorHAnsi" w:eastAsiaTheme="minorHAnsi" w:hAnsiTheme="minorHAnsi" w:cstheme="minorBidi"/>
          <w:b/>
          <w:color w:val="548DD4" w:themeColor="text2" w:themeTint="99"/>
          <w:szCs w:val="24"/>
          <w:lang w:eastAsia="en-US"/>
        </w:rPr>
        <w:t>Art. 8</w:t>
      </w:r>
      <w:r w:rsidRPr="00151FC9">
        <w:rPr>
          <w:rFonts w:asciiTheme="minorHAnsi" w:eastAsiaTheme="minorHAnsi" w:hAnsiTheme="minorHAnsi" w:cstheme="minorBidi"/>
          <w:b/>
          <w:color w:val="548DD4" w:themeColor="text2" w:themeTint="99"/>
          <w:szCs w:val="24"/>
          <w:lang w:eastAsia="en-US"/>
        </w:rPr>
        <w:tab/>
        <w:t>Criteri d’ incentivazione</w:t>
      </w:r>
      <w:bookmarkEnd w:id="16"/>
    </w:p>
    <w:p w:rsidR="00A47E46" w:rsidRPr="002462EB" w:rsidRDefault="00573162" w:rsidP="00A47E46">
      <w:pPr>
        <w:keepNext/>
        <w:keepLines/>
        <w:spacing w:line="276" w:lineRule="auto"/>
        <w:jc w:val="both"/>
        <w:rPr>
          <w:rFonts w:ascii="Calibri" w:eastAsia="PMingLiU" w:hAnsi="Calibri" w:cs="Times New Roman"/>
          <w:sz w:val="22"/>
        </w:rPr>
      </w:pPr>
      <w:r>
        <w:rPr>
          <w:rFonts w:ascii="Calibri" w:eastAsia="PMingLiU" w:hAnsi="Calibri" w:cs="Times New Roman"/>
          <w:sz w:val="22"/>
        </w:rPr>
        <w:t>L’incentivazione co</w:t>
      </w:r>
      <w:r w:rsidR="00E449A9">
        <w:rPr>
          <w:rFonts w:ascii="Calibri" w:eastAsia="PMingLiU" w:hAnsi="Calibri" w:cs="Times New Roman"/>
          <w:sz w:val="22"/>
        </w:rPr>
        <w:t>nsiste nel riconoscimento di bon</w:t>
      </w:r>
      <w:r>
        <w:rPr>
          <w:rFonts w:ascii="Calibri" w:eastAsia="PMingLiU" w:hAnsi="Calibri" w:cs="Times New Roman"/>
          <w:sz w:val="22"/>
        </w:rPr>
        <w:t>us urbanistici, ossia di maggiori diritti edificatori, a fronte del conseguimento di benefici per la comunità e di eco sostenibilità.</w:t>
      </w:r>
    </w:p>
    <w:p w:rsidR="00A47E46" w:rsidRDefault="00A47E46" w:rsidP="00A47E46">
      <w:pPr>
        <w:keepNext/>
        <w:keepLines/>
        <w:spacing w:line="276" w:lineRule="auto"/>
        <w:jc w:val="both"/>
        <w:rPr>
          <w:rFonts w:ascii="Calibri" w:eastAsia="PMingLiU" w:hAnsi="Calibri" w:cs="Times New Roman"/>
          <w:sz w:val="22"/>
        </w:rPr>
      </w:pPr>
    </w:p>
    <w:p w:rsidR="00A47E46" w:rsidRPr="006213A3" w:rsidRDefault="00A47E46" w:rsidP="00A47E46">
      <w:pPr>
        <w:keepNext/>
        <w:keepLines/>
        <w:spacing w:line="276" w:lineRule="auto"/>
        <w:jc w:val="both"/>
        <w:rPr>
          <w:rFonts w:ascii="Calibri" w:eastAsia="PMingLiU" w:hAnsi="Calibri" w:cs="Times New Roman"/>
          <w:sz w:val="22"/>
        </w:rPr>
      </w:pPr>
      <w:r w:rsidRPr="006213A3">
        <w:rPr>
          <w:rFonts w:ascii="Calibri" w:eastAsia="PMingLiU" w:hAnsi="Calibri" w:cs="Times New Roman"/>
          <w:sz w:val="22"/>
        </w:rPr>
        <w:t xml:space="preserve">Negli </w:t>
      </w:r>
      <w:r w:rsidRPr="006213A3">
        <w:rPr>
          <w:rFonts w:ascii="Calibri" w:eastAsia="PMingLiU" w:hAnsi="Calibri" w:cs="Times New Roman"/>
          <w:i/>
          <w:sz w:val="22"/>
        </w:rPr>
        <w:t>Ambiti Produttivi Consolidati</w:t>
      </w:r>
      <w:r w:rsidRPr="006213A3">
        <w:rPr>
          <w:rFonts w:ascii="Calibri" w:eastAsia="PMingLiU" w:hAnsi="Calibri" w:cs="Times New Roman"/>
          <w:sz w:val="22"/>
        </w:rPr>
        <w:t xml:space="preserve"> e negli </w:t>
      </w:r>
      <w:r w:rsidRPr="006213A3">
        <w:rPr>
          <w:rFonts w:ascii="Calibri" w:eastAsia="PMingLiU" w:hAnsi="Calibri" w:cs="Times New Roman"/>
          <w:i/>
          <w:sz w:val="22"/>
        </w:rPr>
        <w:t>Ambiti di trasformazione produttiva</w:t>
      </w:r>
      <w:r w:rsidRPr="006213A3">
        <w:rPr>
          <w:rFonts w:ascii="Calibri" w:eastAsia="PMingLiU" w:hAnsi="Calibri" w:cs="Times New Roman"/>
          <w:sz w:val="22"/>
        </w:rPr>
        <w:t xml:space="preserve"> che si attuano nel rispetto della edificabilità massima pari ad una superficie coperta (Sc) del </w:t>
      </w:r>
      <w:r w:rsidR="00882109">
        <w:rPr>
          <w:rFonts w:ascii="Calibri" w:eastAsia="PMingLiU" w:hAnsi="Calibri" w:cs="Times New Roman"/>
          <w:sz w:val="22"/>
        </w:rPr>
        <w:t>6</w:t>
      </w:r>
      <w:r w:rsidRPr="006213A3">
        <w:rPr>
          <w:rFonts w:ascii="Calibri" w:eastAsia="PMingLiU" w:hAnsi="Calibri" w:cs="Times New Roman"/>
          <w:sz w:val="22"/>
        </w:rPr>
        <w:t xml:space="preserve">0% della Sf, la potenzialità edificatoria può essere incrementata fino a raggiungere il </w:t>
      </w:r>
      <w:r w:rsidR="00882109">
        <w:rPr>
          <w:rFonts w:ascii="Calibri" w:eastAsia="PMingLiU" w:hAnsi="Calibri" w:cs="Times New Roman"/>
          <w:sz w:val="22"/>
        </w:rPr>
        <w:t>7</w:t>
      </w:r>
      <w:r w:rsidRPr="006213A3">
        <w:rPr>
          <w:rFonts w:ascii="Calibri" w:eastAsia="PMingLiU" w:hAnsi="Calibri" w:cs="Times New Roman"/>
          <w:sz w:val="22"/>
        </w:rPr>
        <w:t xml:space="preserve">0% di rapporto di copertura, nel caso in cui il proprietario </w:t>
      </w:r>
      <w:r w:rsidR="00016306" w:rsidRPr="006213A3">
        <w:rPr>
          <w:rFonts w:ascii="Calibri" w:eastAsia="PMingLiU" w:hAnsi="Calibri" w:cs="Times New Roman"/>
          <w:sz w:val="22"/>
        </w:rPr>
        <w:t xml:space="preserve">realizzi impianti fotovoltaici con una superficie pari ad almeno il </w:t>
      </w:r>
      <w:r w:rsidR="006213A3" w:rsidRPr="006213A3">
        <w:rPr>
          <w:rFonts w:ascii="Calibri" w:eastAsia="PMingLiU" w:hAnsi="Calibri" w:cs="Times New Roman"/>
          <w:sz w:val="22"/>
        </w:rPr>
        <w:t>2</w:t>
      </w:r>
      <w:r w:rsidR="00016306" w:rsidRPr="006213A3">
        <w:rPr>
          <w:rFonts w:ascii="Calibri" w:eastAsia="PMingLiU" w:hAnsi="Calibri" w:cs="Times New Roman"/>
          <w:sz w:val="22"/>
        </w:rPr>
        <w:t>0% della copertura</w:t>
      </w:r>
      <w:r w:rsidR="00E777F5" w:rsidRPr="006213A3">
        <w:rPr>
          <w:rFonts w:ascii="Calibri" w:eastAsia="PMingLiU" w:hAnsi="Calibri" w:cs="Times New Roman"/>
          <w:sz w:val="22"/>
        </w:rPr>
        <w:t>,</w:t>
      </w:r>
      <w:r w:rsidR="00016306" w:rsidRPr="006213A3">
        <w:rPr>
          <w:rFonts w:ascii="Calibri" w:eastAsia="PMingLiU" w:hAnsi="Calibri" w:cs="Times New Roman"/>
          <w:sz w:val="22"/>
        </w:rPr>
        <w:t xml:space="preserve"> destinati </w:t>
      </w:r>
      <w:r w:rsidRPr="006213A3">
        <w:rPr>
          <w:rFonts w:ascii="Calibri" w:eastAsia="PMingLiU" w:hAnsi="Calibri" w:cs="Times New Roman"/>
          <w:sz w:val="22"/>
        </w:rPr>
        <w:t xml:space="preserve">a migliorare l'efficienza energetica degli edifici e ridurre le emissioni di gas serra. </w:t>
      </w:r>
    </w:p>
    <w:p w:rsidR="001D29A7" w:rsidRDefault="001D29A7" w:rsidP="00A47E46">
      <w:pPr>
        <w:keepNext/>
        <w:keepLines/>
        <w:spacing w:line="276" w:lineRule="auto"/>
        <w:jc w:val="both"/>
        <w:rPr>
          <w:rFonts w:ascii="Calibri" w:eastAsia="PMingLiU" w:hAnsi="Calibri" w:cs="Times New Roman"/>
          <w:sz w:val="22"/>
        </w:rPr>
      </w:pPr>
    </w:p>
    <w:p w:rsidR="00A47E46" w:rsidRDefault="00A47E46" w:rsidP="00546C21">
      <w:pPr>
        <w:keepNext/>
        <w:keepLines/>
        <w:spacing w:line="276" w:lineRule="auto"/>
        <w:jc w:val="both"/>
        <w:rPr>
          <w:rFonts w:ascii="Calibri" w:eastAsia="PMingLiU" w:hAnsi="Calibri" w:cs="Times New Roman"/>
          <w:sz w:val="22"/>
        </w:rPr>
      </w:pPr>
      <w:r w:rsidRPr="00587975">
        <w:rPr>
          <w:rFonts w:ascii="Calibri" w:eastAsia="PMingLiU" w:hAnsi="Calibri" w:cs="Times New Roman"/>
          <w:sz w:val="22"/>
        </w:rPr>
        <w:t xml:space="preserve">L’insediamento nel </w:t>
      </w:r>
      <w:r w:rsidRPr="00587975">
        <w:rPr>
          <w:rFonts w:ascii="Calibri" w:eastAsia="PMingLiU" w:hAnsi="Calibri" w:cs="Times New Roman"/>
          <w:i/>
          <w:sz w:val="22"/>
        </w:rPr>
        <w:t>Nucleo di Antica Formazione di negozi di vicinato</w:t>
      </w:r>
      <w:r w:rsidRPr="00587975">
        <w:rPr>
          <w:rFonts w:ascii="Calibri" w:eastAsia="PMingLiU" w:hAnsi="Calibri" w:cs="Times New Roman"/>
          <w:sz w:val="22"/>
        </w:rPr>
        <w:t>, attuato mediante mutamento di destinazione d’uso degli edifici esistenti, non comporterà aumento del fabbisogno di aree per servizi pubblici.</w:t>
      </w:r>
      <w:r w:rsidR="00546C21">
        <w:rPr>
          <w:rFonts w:ascii="Calibri" w:eastAsia="PMingLiU" w:hAnsi="Calibri" w:cs="Times New Roman"/>
          <w:sz w:val="22"/>
        </w:rPr>
        <w:t xml:space="preserve"> </w:t>
      </w:r>
    </w:p>
    <w:p w:rsidR="000E711F" w:rsidRDefault="000E711F" w:rsidP="00A47E46">
      <w:pPr>
        <w:widowControl w:val="0"/>
        <w:tabs>
          <w:tab w:val="left" w:pos="0"/>
        </w:tabs>
        <w:suppressAutoHyphens/>
        <w:autoSpaceDE w:val="0"/>
        <w:spacing w:line="276" w:lineRule="auto"/>
        <w:jc w:val="both"/>
        <w:rPr>
          <w:rFonts w:ascii="Calibri" w:eastAsia="PMingLiU" w:hAnsi="Calibri" w:cs="Times New Roman"/>
          <w:sz w:val="22"/>
        </w:rPr>
      </w:pPr>
    </w:p>
    <w:p w:rsidR="00546C21" w:rsidRDefault="00546C21" w:rsidP="00546C21">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17" w:name="_Toc443320926"/>
      <w:r w:rsidRPr="00D12BF8">
        <w:rPr>
          <w:rFonts w:asciiTheme="minorHAnsi" w:eastAsiaTheme="minorHAnsi" w:hAnsiTheme="minorHAnsi" w:cstheme="minorBidi"/>
          <w:b/>
          <w:color w:val="548DD4" w:themeColor="text2" w:themeTint="99"/>
          <w:szCs w:val="24"/>
          <w:lang w:eastAsia="en-US"/>
        </w:rPr>
        <w:t xml:space="preserve">Art. </w:t>
      </w:r>
      <w:r>
        <w:rPr>
          <w:rFonts w:asciiTheme="minorHAnsi" w:eastAsiaTheme="minorHAnsi" w:hAnsiTheme="minorHAnsi" w:cstheme="minorBidi"/>
          <w:b/>
          <w:color w:val="548DD4" w:themeColor="text2" w:themeTint="99"/>
          <w:szCs w:val="24"/>
          <w:lang w:eastAsia="en-US"/>
        </w:rPr>
        <w:t>9</w:t>
      </w:r>
      <w:r w:rsidRPr="00D12BF8">
        <w:rPr>
          <w:rFonts w:asciiTheme="minorHAnsi" w:eastAsiaTheme="minorHAnsi" w:hAnsiTheme="minorHAnsi" w:cstheme="minorBidi"/>
          <w:b/>
          <w:color w:val="548DD4" w:themeColor="text2" w:themeTint="99"/>
          <w:szCs w:val="24"/>
          <w:lang w:eastAsia="en-US"/>
        </w:rPr>
        <w:tab/>
        <w:t>Criteri di compensazione ecologica preventiva</w:t>
      </w:r>
      <w:bookmarkEnd w:id="17"/>
      <w:r w:rsidRPr="00D12BF8">
        <w:rPr>
          <w:rFonts w:asciiTheme="minorHAnsi" w:eastAsiaTheme="minorHAnsi" w:hAnsiTheme="minorHAnsi" w:cstheme="minorBidi"/>
          <w:b/>
          <w:color w:val="548DD4" w:themeColor="text2" w:themeTint="99"/>
          <w:szCs w:val="24"/>
          <w:lang w:eastAsia="en-US"/>
        </w:rPr>
        <w:t xml:space="preserve"> </w:t>
      </w:r>
    </w:p>
    <w:p w:rsidR="00546C21" w:rsidRPr="00007202" w:rsidRDefault="00546C21" w:rsidP="00546C21">
      <w:pPr>
        <w:keepNext/>
        <w:keepLines/>
        <w:spacing w:line="276" w:lineRule="auto"/>
        <w:jc w:val="both"/>
        <w:rPr>
          <w:rFonts w:asciiTheme="minorHAnsi" w:eastAsiaTheme="minorHAnsi" w:hAnsiTheme="minorHAnsi" w:cstheme="minorBidi"/>
          <w:sz w:val="22"/>
          <w:lang w:eastAsia="en-US"/>
        </w:rPr>
      </w:pPr>
      <w:r w:rsidRPr="00007202">
        <w:rPr>
          <w:rFonts w:ascii="Calibri" w:eastAsia="Arial" w:hAnsi="Calibri" w:cs="Times New Roman"/>
          <w:sz w:val="22"/>
        </w:rPr>
        <w:t>Per tutte le trasformazioni del territorio che implicano il passaggio da suolo libero ad urbanizzato, ad esclusione delle infrastrutture, sottoposte a pianificazione attuativa e/o ad atti di programmazione negoziata con valenza territoriale e indipendentemente dalla loro destinazione urbanistica</w:t>
      </w:r>
      <w:r>
        <w:rPr>
          <w:rFonts w:ascii="Calibri" w:eastAsia="Arial" w:hAnsi="Calibri" w:cs="Times New Roman"/>
          <w:sz w:val="22"/>
        </w:rPr>
        <w:t>,</w:t>
      </w:r>
      <w:r w:rsidRPr="00007202">
        <w:rPr>
          <w:rFonts w:ascii="Calibri" w:eastAsia="Arial" w:hAnsi="Calibri" w:cs="Times New Roman"/>
          <w:sz w:val="22"/>
        </w:rPr>
        <w:t xml:space="preserve"> si chiederà un risarcimento ecologico che dovrà essere messo in atto con specifico progetto di compensazione, da presentare unitamente al Piano Attuativo.</w:t>
      </w:r>
    </w:p>
    <w:p w:rsidR="00546C21" w:rsidRPr="00007202" w:rsidRDefault="00546C21" w:rsidP="00546C21">
      <w:pPr>
        <w:keepNext/>
        <w:keepLines/>
        <w:spacing w:after="240" w:line="276" w:lineRule="auto"/>
        <w:jc w:val="both"/>
        <w:rPr>
          <w:rFonts w:asciiTheme="minorHAnsi" w:eastAsiaTheme="minorHAnsi" w:hAnsiTheme="minorHAnsi" w:cstheme="minorBidi"/>
          <w:b/>
          <w:szCs w:val="24"/>
          <w:lang w:eastAsia="en-US"/>
        </w:rPr>
      </w:pPr>
      <w:r w:rsidRPr="00007202">
        <w:rPr>
          <w:rFonts w:ascii="Calibri" w:eastAsia="Arial" w:hAnsi="Calibri" w:cs="Times New Roman"/>
          <w:sz w:val="22"/>
        </w:rPr>
        <w:t>Tale progetto di compensazione, per ciascun ambito di trasformazione, potrà essere realizzato anche su aree di proprietà di terzi.</w:t>
      </w:r>
    </w:p>
    <w:p w:rsidR="00546C21" w:rsidRPr="00007202" w:rsidRDefault="00546C21" w:rsidP="00546C21">
      <w:pPr>
        <w:keepNext/>
        <w:keepLines/>
        <w:spacing w:line="276" w:lineRule="auto"/>
        <w:jc w:val="both"/>
        <w:rPr>
          <w:rFonts w:ascii="Calibri" w:eastAsia="Arial" w:hAnsi="Calibri" w:cs="Times New Roman"/>
          <w:sz w:val="22"/>
        </w:rPr>
      </w:pPr>
      <w:r w:rsidRPr="00007202">
        <w:rPr>
          <w:rFonts w:ascii="Calibri" w:eastAsia="Arial" w:hAnsi="Calibri" w:cs="Times New Roman"/>
          <w:sz w:val="22"/>
        </w:rPr>
        <w:t>L’area compensativa potrà essere oggetto di cessione al comune, a discrezione della Giunta comunale, in sede di approvazione del Piano attuativo.</w:t>
      </w:r>
      <w:r w:rsidR="00C5644D">
        <w:rPr>
          <w:rFonts w:ascii="Calibri" w:eastAsia="Arial" w:hAnsi="Calibri" w:cs="Times New Roman"/>
          <w:sz w:val="22"/>
        </w:rPr>
        <w:t xml:space="preserve"> </w:t>
      </w:r>
    </w:p>
    <w:p w:rsidR="00546C21" w:rsidRDefault="00546C21" w:rsidP="00A47E46">
      <w:pPr>
        <w:widowControl w:val="0"/>
        <w:tabs>
          <w:tab w:val="left" w:pos="0"/>
        </w:tabs>
        <w:suppressAutoHyphens/>
        <w:autoSpaceDE w:val="0"/>
        <w:spacing w:line="276" w:lineRule="auto"/>
        <w:jc w:val="both"/>
        <w:rPr>
          <w:rFonts w:ascii="Calibri" w:eastAsia="PMingLiU" w:hAnsi="Calibri" w:cs="Times New Roman"/>
          <w:sz w:val="22"/>
        </w:rPr>
      </w:pPr>
    </w:p>
    <w:p w:rsidR="0058241A" w:rsidRPr="00B71BCA" w:rsidRDefault="0058241A" w:rsidP="00007202">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18" w:name="__RefHeading__38_1877301410"/>
      <w:bookmarkStart w:id="19" w:name="__RefHeading__32_359618406"/>
      <w:bookmarkStart w:id="20" w:name="__RefHeading__42_1877301410"/>
      <w:bookmarkStart w:id="21" w:name="_Toc443320927"/>
      <w:bookmarkEnd w:id="18"/>
      <w:bookmarkEnd w:id="19"/>
      <w:bookmarkEnd w:id="20"/>
      <w:r w:rsidRPr="00B71BCA">
        <w:rPr>
          <w:rFonts w:asciiTheme="minorHAnsi" w:eastAsiaTheme="minorHAnsi" w:hAnsiTheme="minorHAnsi" w:cstheme="minorBidi"/>
          <w:b/>
          <w:color w:val="548DD4" w:themeColor="text2" w:themeTint="99"/>
          <w:szCs w:val="24"/>
          <w:lang w:eastAsia="en-US"/>
        </w:rPr>
        <w:lastRenderedPageBreak/>
        <w:t>Art. 1</w:t>
      </w:r>
      <w:r w:rsidR="00007202">
        <w:rPr>
          <w:rFonts w:asciiTheme="minorHAnsi" w:eastAsiaTheme="minorHAnsi" w:hAnsiTheme="minorHAnsi" w:cstheme="minorBidi"/>
          <w:b/>
          <w:color w:val="548DD4" w:themeColor="text2" w:themeTint="99"/>
          <w:szCs w:val="24"/>
          <w:lang w:eastAsia="en-US"/>
        </w:rPr>
        <w:t>0</w:t>
      </w:r>
      <w:r w:rsidR="00007202">
        <w:rPr>
          <w:rFonts w:asciiTheme="minorHAnsi" w:eastAsiaTheme="minorHAnsi" w:hAnsiTheme="minorHAnsi" w:cstheme="minorBidi"/>
          <w:b/>
          <w:color w:val="548DD4" w:themeColor="text2" w:themeTint="99"/>
          <w:szCs w:val="24"/>
          <w:lang w:eastAsia="en-US"/>
        </w:rPr>
        <w:tab/>
      </w:r>
      <w:r w:rsidRPr="00B71BCA">
        <w:rPr>
          <w:rFonts w:asciiTheme="minorHAnsi" w:eastAsiaTheme="minorHAnsi" w:hAnsiTheme="minorHAnsi" w:cstheme="minorBidi"/>
          <w:b/>
          <w:color w:val="548DD4" w:themeColor="text2" w:themeTint="99"/>
          <w:szCs w:val="24"/>
          <w:lang w:eastAsia="en-US"/>
        </w:rPr>
        <w:t>Definizioni dei parametri e indici urbanistici</w:t>
      </w:r>
      <w:bookmarkEnd w:id="21"/>
    </w:p>
    <w:p w:rsidR="0058241A" w:rsidRPr="00B71BCA" w:rsidRDefault="0058241A" w:rsidP="00B71BCA">
      <w:pPr>
        <w:keepNext/>
        <w:keepLines/>
        <w:spacing w:line="276" w:lineRule="auto"/>
        <w:jc w:val="both"/>
        <w:rPr>
          <w:rFonts w:ascii="Calibri" w:hAnsi="Calibri" w:cs="Times New Roman"/>
          <w:sz w:val="22"/>
        </w:rPr>
      </w:pPr>
      <w:r w:rsidRPr="00B71BCA">
        <w:rPr>
          <w:rFonts w:ascii="Calibri" w:hAnsi="Calibri" w:cs="Times New Roman"/>
          <w:sz w:val="22"/>
        </w:rPr>
        <w:t>Le definizioni dei parametri e gli indici urbanistici da applicarsi a tutti gli interventi, sia di edificazione che di urbanizzazione, disciplinati in modo specifico dagli atti componenti il PGT (Documento di Piano; Piano dei Servizi; Piano delle Regole)</w:t>
      </w:r>
      <w:r w:rsidR="00F15C62" w:rsidRPr="00B71BCA">
        <w:rPr>
          <w:rFonts w:ascii="Calibri" w:hAnsi="Calibri" w:cs="Times New Roman"/>
          <w:sz w:val="22"/>
        </w:rPr>
        <w:t>,</w:t>
      </w:r>
      <w:r w:rsidRPr="00B71BCA">
        <w:rPr>
          <w:rFonts w:ascii="Calibri" w:hAnsi="Calibri" w:cs="Times New Roman"/>
          <w:sz w:val="22"/>
        </w:rPr>
        <w:t xml:space="preserve"> sono contenute nelle NTA del Piano delle Regole</w:t>
      </w:r>
      <w:r w:rsidR="00025BBC">
        <w:rPr>
          <w:rFonts w:ascii="Calibri" w:hAnsi="Calibri" w:cs="Times New Roman"/>
          <w:sz w:val="22"/>
        </w:rPr>
        <w:t xml:space="preserve"> all’art.7</w:t>
      </w:r>
      <w:r w:rsidRPr="00B71BCA">
        <w:rPr>
          <w:rFonts w:ascii="Calibri" w:hAnsi="Calibri" w:cs="Times New Roman"/>
          <w:sz w:val="22"/>
        </w:rPr>
        <w:t>.</w:t>
      </w:r>
      <w:bookmarkStart w:id="22" w:name="__RefHeading__44_1877301410"/>
      <w:bookmarkEnd w:id="22"/>
    </w:p>
    <w:p w:rsidR="00E11033" w:rsidRDefault="00E11033" w:rsidP="00FF1EC6">
      <w:pPr>
        <w:keepNext/>
        <w:keepLines/>
        <w:suppressLineNumbers/>
        <w:tabs>
          <w:tab w:val="left" w:pos="0"/>
        </w:tabs>
        <w:jc w:val="both"/>
        <w:rPr>
          <w:rFonts w:ascii="Calibri" w:hAnsi="Calibri" w:cs="Times New Roman"/>
          <w:szCs w:val="24"/>
        </w:rPr>
      </w:pPr>
    </w:p>
    <w:p w:rsidR="0058241A" w:rsidRPr="00DD2A51" w:rsidRDefault="0058241A" w:rsidP="00007202">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23" w:name="__RefHeading__34_359618406"/>
      <w:bookmarkStart w:id="24" w:name="_Toc443320929"/>
      <w:bookmarkEnd w:id="23"/>
      <w:r w:rsidRPr="00DD2A51">
        <w:rPr>
          <w:rFonts w:asciiTheme="minorHAnsi" w:eastAsiaTheme="minorHAnsi" w:hAnsiTheme="minorHAnsi" w:cstheme="minorBidi"/>
          <w:b/>
          <w:color w:val="548DD4" w:themeColor="text2" w:themeTint="99"/>
          <w:szCs w:val="24"/>
          <w:lang w:eastAsia="en-US"/>
        </w:rPr>
        <w:t>Art. 1</w:t>
      </w:r>
      <w:r w:rsidR="00007202">
        <w:rPr>
          <w:rFonts w:asciiTheme="minorHAnsi" w:eastAsiaTheme="minorHAnsi" w:hAnsiTheme="minorHAnsi" w:cstheme="minorBidi"/>
          <w:b/>
          <w:color w:val="548DD4" w:themeColor="text2" w:themeTint="99"/>
          <w:szCs w:val="24"/>
          <w:lang w:eastAsia="en-US"/>
        </w:rPr>
        <w:t>1</w:t>
      </w:r>
      <w:r w:rsidR="00007202">
        <w:rPr>
          <w:rFonts w:asciiTheme="minorHAnsi" w:eastAsiaTheme="minorHAnsi" w:hAnsiTheme="minorHAnsi" w:cstheme="minorBidi"/>
          <w:b/>
          <w:color w:val="548DD4" w:themeColor="text2" w:themeTint="99"/>
          <w:szCs w:val="24"/>
          <w:lang w:eastAsia="en-US"/>
        </w:rPr>
        <w:tab/>
      </w:r>
      <w:r w:rsidRPr="00DD2A51">
        <w:rPr>
          <w:rFonts w:asciiTheme="minorHAnsi" w:eastAsiaTheme="minorHAnsi" w:hAnsiTheme="minorHAnsi" w:cstheme="minorBidi"/>
          <w:b/>
          <w:color w:val="548DD4" w:themeColor="text2" w:themeTint="99"/>
          <w:szCs w:val="24"/>
          <w:lang w:eastAsia="en-US"/>
        </w:rPr>
        <w:t>Ambiti di trasformazione</w:t>
      </w:r>
      <w:bookmarkEnd w:id="24"/>
    </w:p>
    <w:p w:rsidR="0058241A" w:rsidRDefault="0058241A" w:rsidP="00DD2A51">
      <w:pPr>
        <w:keepNext/>
        <w:keepLines/>
        <w:spacing w:line="276" w:lineRule="auto"/>
        <w:jc w:val="both"/>
        <w:rPr>
          <w:rFonts w:ascii="Calibri" w:eastAsia="PMingLiU" w:hAnsi="Calibri" w:cs="Times New Roman"/>
          <w:color w:val="FF0000"/>
          <w:sz w:val="22"/>
        </w:rPr>
      </w:pPr>
      <w:r w:rsidRPr="00DD2A51">
        <w:rPr>
          <w:rFonts w:ascii="Calibri" w:eastAsia="PMingLiU" w:hAnsi="Calibri" w:cs="Times New Roman"/>
          <w:sz w:val="22"/>
        </w:rPr>
        <w:t xml:space="preserve">Il Documento di Piano definisce gli ambiti di trasformazione realizzabili mediante piani attuativi. Ciascun ambito è indicato con apposito perimetro nella tavola delle </w:t>
      </w:r>
      <w:r w:rsidRPr="00DD2A51">
        <w:rPr>
          <w:rFonts w:ascii="Calibri" w:eastAsia="PMingLiU" w:hAnsi="Calibri" w:cs="Times New Roman"/>
          <w:i/>
          <w:iCs/>
          <w:sz w:val="22"/>
        </w:rPr>
        <w:t xml:space="preserve">“previsioni di </w:t>
      </w:r>
      <w:r w:rsidRPr="002B3060">
        <w:rPr>
          <w:rFonts w:ascii="Calibri" w:eastAsia="PMingLiU" w:hAnsi="Calibri" w:cs="Times New Roman"/>
          <w:i/>
          <w:iCs/>
          <w:sz w:val="22"/>
        </w:rPr>
        <w:t>piano</w:t>
      </w:r>
      <w:r w:rsidRPr="0011659F">
        <w:rPr>
          <w:rFonts w:ascii="Calibri" w:eastAsia="PMingLiU" w:hAnsi="Calibri" w:cs="Times New Roman"/>
          <w:i/>
          <w:iCs/>
          <w:sz w:val="22"/>
        </w:rPr>
        <w:t>”</w:t>
      </w:r>
      <w:r w:rsidR="00081249" w:rsidRPr="0011659F">
        <w:rPr>
          <w:rFonts w:ascii="Calibri" w:eastAsia="PMingLiU" w:hAnsi="Calibri" w:cs="Times New Roman"/>
          <w:i/>
          <w:iCs/>
          <w:sz w:val="22"/>
        </w:rPr>
        <w:t xml:space="preserve"> </w:t>
      </w:r>
      <w:r w:rsidR="00081249" w:rsidRPr="0011659F">
        <w:rPr>
          <w:rFonts w:ascii="Calibri" w:eastAsia="PMingLiU" w:hAnsi="Calibri" w:cs="Times New Roman"/>
          <w:iCs/>
          <w:sz w:val="22"/>
        </w:rPr>
        <w:t>(DP1</w:t>
      </w:r>
      <w:r w:rsidR="002B3060" w:rsidRPr="0011659F">
        <w:rPr>
          <w:rFonts w:ascii="Calibri" w:eastAsia="PMingLiU" w:hAnsi="Calibri" w:cs="Times New Roman"/>
          <w:iCs/>
          <w:sz w:val="22"/>
        </w:rPr>
        <w:t>0</w:t>
      </w:r>
      <w:r w:rsidR="00081249" w:rsidRPr="0011659F">
        <w:rPr>
          <w:rFonts w:ascii="Calibri" w:eastAsia="PMingLiU" w:hAnsi="Calibri" w:cs="Times New Roman"/>
          <w:sz w:val="22"/>
        </w:rPr>
        <w:t>)</w:t>
      </w:r>
      <w:r w:rsidRPr="0011659F">
        <w:rPr>
          <w:rFonts w:ascii="Calibri" w:eastAsia="PMingLiU" w:hAnsi="Calibri" w:cs="Times New Roman"/>
          <w:sz w:val="22"/>
        </w:rPr>
        <w:t>.</w:t>
      </w:r>
      <w:r w:rsidRPr="00DD2A51">
        <w:rPr>
          <w:rFonts w:ascii="Calibri" w:eastAsia="PMingLiU" w:hAnsi="Calibri" w:cs="Times New Roman"/>
          <w:sz w:val="22"/>
        </w:rPr>
        <w:t xml:space="preserve"> I criteri specificatamente riferiti a ciascun ambito di trasformazione, quanto a destinazione d'uso, capacità volumetrica, attrezzature ed infrastrutture pubbliche da realizzare nel contesto dell'attuazione sono definiti nelle schede allegate. </w:t>
      </w:r>
    </w:p>
    <w:p w:rsidR="005508FE" w:rsidRDefault="00621EB3" w:rsidP="00621EB3">
      <w:pPr>
        <w:keepNext/>
        <w:keepLines/>
        <w:spacing w:line="276" w:lineRule="auto"/>
        <w:jc w:val="both"/>
        <w:rPr>
          <w:rFonts w:ascii="Calibri" w:eastAsia="PMingLiU" w:hAnsi="Calibri" w:cs="Times New Roman"/>
          <w:sz w:val="22"/>
        </w:rPr>
      </w:pPr>
      <w:r>
        <w:rPr>
          <w:rFonts w:ascii="Calibri" w:eastAsia="PMingLiU" w:hAnsi="Calibri" w:cs="Times New Roman"/>
          <w:sz w:val="22"/>
        </w:rPr>
        <w:t xml:space="preserve">Le trasformazioni dovranno rispettare il principio dell’invarianza idraulica e idrologica, come stabilito al comma 3 dell’art. 58bis della L.R. 12/2005 e dal r.r. n° 7 del 2017. </w:t>
      </w:r>
    </w:p>
    <w:p w:rsidR="0035555A" w:rsidRPr="00673394" w:rsidRDefault="0035555A" w:rsidP="00621EB3">
      <w:pPr>
        <w:keepNext/>
        <w:keepLines/>
        <w:spacing w:line="276" w:lineRule="auto"/>
        <w:jc w:val="both"/>
        <w:rPr>
          <w:rFonts w:ascii="Calibri" w:eastAsia="PMingLiU" w:hAnsi="Calibri" w:cs="Times New Roman"/>
          <w:color w:val="548DD4" w:themeColor="text2" w:themeTint="99"/>
          <w:sz w:val="22"/>
        </w:rPr>
      </w:pPr>
    </w:p>
    <w:p w:rsidR="0058241A" w:rsidRDefault="0058241A" w:rsidP="00DD2A51">
      <w:pPr>
        <w:keepNext/>
        <w:keepLines/>
        <w:tabs>
          <w:tab w:val="left" w:pos="567"/>
        </w:tabs>
        <w:spacing w:line="276" w:lineRule="auto"/>
        <w:jc w:val="both"/>
        <w:rPr>
          <w:rFonts w:ascii="Calibri" w:eastAsia="PMingLiU" w:hAnsi="Calibri" w:cs="Times New Roman"/>
          <w:i/>
          <w:color w:val="548DD4" w:themeColor="text2" w:themeTint="99"/>
          <w:sz w:val="22"/>
        </w:rPr>
      </w:pPr>
      <w:r w:rsidRPr="00673394">
        <w:rPr>
          <w:rFonts w:ascii="Calibri" w:eastAsia="PMingLiU" w:hAnsi="Calibri" w:cs="Times New Roman"/>
          <w:i/>
          <w:color w:val="548DD4" w:themeColor="text2" w:themeTint="99"/>
          <w:sz w:val="22"/>
        </w:rPr>
        <w:t>1</w:t>
      </w:r>
      <w:r w:rsidR="00007202">
        <w:rPr>
          <w:rFonts w:ascii="Calibri" w:eastAsia="PMingLiU" w:hAnsi="Calibri" w:cs="Times New Roman"/>
          <w:i/>
          <w:color w:val="548DD4" w:themeColor="text2" w:themeTint="99"/>
          <w:sz w:val="22"/>
        </w:rPr>
        <w:t>1</w:t>
      </w:r>
      <w:r w:rsidRPr="00673394">
        <w:rPr>
          <w:rFonts w:ascii="Calibri" w:eastAsia="PMingLiU" w:hAnsi="Calibri" w:cs="Times New Roman"/>
          <w:i/>
          <w:color w:val="548DD4" w:themeColor="text2" w:themeTint="99"/>
          <w:sz w:val="22"/>
        </w:rPr>
        <w:t>.</w:t>
      </w:r>
      <w:r w:rsidR="007232EA" w:rsidRPr="00673394">
        <w:rPr>
          <w:rFonts w:ascii="Calibri" w:eastAsia="PMingLiU" w:hAnsi="Calibri" w:cs="Times New Roman"/>
          <w:i/>
          <w:color w:val="548DD4" w:themeColor="text2" w:themeTint="99"/>
          <w:sz w:val="22"/>
        </w:rPr>
        <w:t>1</w:t>
      </w:r>
      <w:r w:rsidRPr="00673394">
        <w:rPr>
          <w:rFonts w:ascii="Calibri" w:eastAsia="PMingLiU" w:hAnsi="Calibri" w:cs="Times New Roman"/>
          <w:i/>
          <w:color w:val="548DD4" w:themeColor="text2" w:themeTint="99"/>
          <w:sz w:val="22"/>
        </w:rPr>
        <w:tab/>
        <w:t>Ambiti</w:t>
      </w:r>
      <w:r w:rsidR="00751BB2" w:rsidRPr="00673394">
        <w:rPr>
          <w:rFonts w:ascii="Calibri" w:eastAsia="PMingLiU" w:hAnsi="Calibri" w:cs="Times New Roman"/>
          <w:i/>
          <w:color w:val="548DD4" w:themeColor="text2" w:themeTint="99"/>
          <w:sz w:val="22"/>
        </w:rPr>
        <w:t xml:space="preserve"> di Trasformazione Residenziale</w:t>
      </w:r>
    </w:p>
    <w:p w:rsidR="000A07DE" w:rsidRPr="00673394" w:rsidRDefault="000A07DE" w:rsidP="00DD2A51">
      <w:pPr>
        <w:keepNext/>
        <w:keepLines/>
        <w:tabs>
          <w:tab w:val="left" w:pos="567"/>
        </w:tabs>
        <w:spacing w:line="276" w:lineRule="auto"/>
        <w:jc w:val="both"/>
        <w:rPr>
          <w:rFonts w:ascii="Calibri" w:eastAsia="PMingLiU" w:hAnsi="Calibri" w:cs="Times New Roman"/>
          <w:i/>
          <w:color w:val="548DD4" w:themeColor="text2" w:themeTint="99"/>
          <w:sz w:val="22"/>
        </w:rPr>
      </w:pPr>
    </w:p>
    <w:p w:rsidR="00751BB2" w:rsidRPr="00DD2A51" w:rsidRDefault="00751BB2" w:rsidP="00DD2A51">
      <w:pPr>
        <w:keepNext/>
        <w:keepLines/>
        <w:tabs>
          <w:tab w:val="left" w:pos="851"/>
          <w:tab w:val="left" w:pos="1485"/>
          <w:tab w:val="left" w:pos="1985"/>
        </w:tabs>
        <w:spacing w:line="276" w:lineRule="auto"/>
        <w:ind w:left="567" w:right="-1"/>
        <w:jc w:val="both"/>
        <w:rPr>
          <w:rFonts w:ascii="Calibri" w:eastAsia="PMingLiU" w:hAnsi="Calibri" w:cs="Times New Roman"/>
          <w:sz w:val="22"/>
        </w:rPr>
      </w:pPr>
      <w:r w:rsidRPr="00DD2A51">
        <w:rPr>
          <w:rFonts w:ascii="Calibri" w:eastAsia="PMingLiU" w:hAnsi="Calibri" w:cs="Times New Roman"/>
          <w:sz w:val="22"/>
        </w:rPr>
        <w:t>L'edificazione negli ambiti di trasformazione residenziali è soggetta ai seguenti parametri, salvo diversa specificazione contenuta nella scheda d’ambito:</w:t>
      </w:r>
    </w:p>
    <w:p w:rsidR="00751BB2" w:rsidRPr="00DD2A51" w:rsidRDefault="00751BB2" w:rsidP="00DD2A51">
      <w:pPr>
        <w:keepNext/>
        <w:keepLines/>
        <w:tabs>
          <w:tab w:val="left" w:pos="851"/>
          <w:tab w:val="left" w:pos="1485"/>
          <w:tab w:val="left" w:pos="1985"/>
        </w:tabs>
        <w:spacing w:line="276" w:lineRule="auto"/>
        <w:ind w:left="567" w:right="-1"/>
        <w:jc w:val="both"/>
        <w:rPr>
          <w:rFonts w:ascii="Calibri" w:eastAsia="PMingLiU" w:hAnsi="Calibri" w:cs="Times New Roman"/>
          <w:sz w:val="22"/>
        </w:rPr>
      </w:pPr>
    </w:p>
    <w:p w:rsidR="00751BB2" w:rsidRPr="00DD2A51" w:rsidRDefault="00751BB2" w:rsidP="00DD2A51">
      <w:pPr>
        <w:keepNext/>
        <w:keepLines/>
        <w:tabs>
          <w:tab w:val="left" w:pos="851"/>
          <w:tab w:val="left" w:pos="1485"/>
          <w:tab w:val="left" w:pos="1985"/>
        </w:tabs>
        <w:spacing w:line="276" w:lineRule="auto"/>
        <w:ind w:left="567" w:right="-1"/>
        <w:jc w:val="both"/>
        <w:rPr>
          <w:rFonts w:ascii="Calibri" w:eastAsia="PMingLiU" w:hAnsi="Calibri" w:cs="Times New Roman"/>
          <w:i/>
          <w:iCs/>
          <w:sz w:val="22"/>
        </w:rPr>
      </w:pPr>
      <w:r w:rsidRPr="00DD2A51">
        <w:rPr>
          <w:rFonts w:ascii="Calibri" w:eastAsia="PMingLiU" w:hAnsi="Calibri" w:cs="Times New Roman"/>
          <w:i/>
          <w:iCs/>
          <w:sz w:val="22"/>
        </w:rPr>
        <w:t xml:space="preserve">Indice di </w:t>
      </w:r>
      <w:r w:rsidR="00F72386">
        <w:rPr>
          <w:rFonts w:ascii="Calibri" w:eastAsia="PMingLiU" w:hAnsi="Calibri" w:cs="Times New Roman"/>
          <w:i/>
          <w:iCs/>
          <w:sz w:val="22"/>
        </w:rPr>
        <w:t xml:space="preserve">utilizzazione </w:t>
      </w:r>
      <w:r w:rsidRPr="00DD2A51">
        <w:rPr>
          <w:rFonts w:ascii="Calibri" w:eastAsia="PMingLiU" w:hAnsi="Calibri" w:cs="Times New Roman"/>
          <w:i/>
          <w:iCs/>
          <w:sz w:val="22"/>
        </w:rPr>
        <w:t>Territoriale (</w:t>
      </w:r>
      <w:r w:rsidR="00F6656D" w:rsidRPr="00DD2A51">
        <w:rPr>
          <w:rFonts w:ascii="Calibri" w:eastAsia="PMingLiU" w:hAnsi="Calibri" w:cs="Times New Roman"/>
          <w:i/>
          <w:iCs/>
          <w:sz w:val="22"/>
        </w:rPr>
        <w:t>I</w:t>
      </w:r>
      <w:r w:rsidRPr="00DD2A51">
        <w:rPr>
          <w:rFonts w:ascii="Calibri" w:eastAsia="PMingLiU" w:hAnsi="Calibri" w:cs="Times New Roman"/>
          <w:i/>
          <w:iCs/>
          <w:sz w:val="22"/>
        </w:rPr>
        <w:t xml:space="preserve">t): </w:t>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0054400C">
        <w:rPr>
          <w:rFonts w:ascii="Calibri" w:eastAsia="PMingLiU" w:hAnsi="Calibri" w:cs="Times New Roman"/>
          <w:i/>
          <w:iCs/>
          <w:sz w:val="22"/>
        </w:rPr>
        <w:tab/>
      </w:r>
      <w:r w:rsidR="00F72386">
        <w:rPr>
          <w:rFonts w:ascii="Calibri" w:eastAsia="PMingLiU" w:hAnsi="Calibri" w:cs="Times New Roman"/>
          <w:i/>
          <w:iCs/>
          <w:sz w:val="22"/>
        </w:rPr>
        <w:t>1 mc/mq</w:t>
      </w:r>
    </w:p>
    <w:p w:rsidR="00751BB2" w:rsidRPr="0054400C" w:rsidRDefault="009A2821" w:rsidP="00DD2A51">
      <w:pPr>
        <w:keepNext/>
        <w:keepLines/>
        <w:tabs>
          <w:tab w:val="left" w:pos="1170"/>
          <w:tab w:val="left" w:pos="1485"/>
          <w:tab w:val="left" w:pos="1985"/>
        </w:tabs>
        <w:spacing w:line="276" w:lineRule="auto"/>
        <w:ind w:left="567" w:right="-1"/>
        <w:jc w:val="both"/>
        <w:rPr>
          <w:rFonts w:ascii="Calibri" w:eastAsia="PMingLiU" w:hAnsi="Calibri" w:cs="Times New Roman"/>
          <w:i/>
          <w:iCs/>
          <w:sz w:val="22"/>
        </w:rPr>
      </w:pPr>
      <w:r>
        <w:rPr>
          <w:rFonts w:ascii="Calibri" w:eastAsia="PMingLiU" w:hAnsi="Calibri" w:cs="Times New Roman"/>
          <w:i/>
          <w:iCs/>
          <w:sz w:val="22"/>
        </w:rPr>
        <w:t>Superficie permeabile</w:t>
      </w:r>
      <w:r w:rsidR="00F2544F">
        <w:rPr>
          <w:rFonts w:ascii="Calibri" w:eastAsia="PMingLiU" w:hAnsi="Calibri" w:cs="Times New Roman"/>
          <w:i/>
          <w:iCs/>
          <w:sz w:val="22"/>
        </w:rPr>
        <w:tab/>
      </w:r>
      <w:r w:rsidR="00751BB2" w:rsidRPr="0054400C">
        <w:rPr>
          <w:rFonts w:ascii="Calibri" w:eastAsia="PMingLiU" w:hAnsi="Calibri" w:cs="Times New Roman"/>
          <w:i/>
          <w:iCs/>
          <w:sz w:val="22"/>
        </w:rPr>
        <w:tab/>
      </w:r>
      <w:r w:rsidR="00751BB2" w:rsidRPr="0054400C">
        <w:rPr>
          <w:rFonts w:ascii="Calibri" w:eastAsia="PMingLiU" w:hAnsi="Calibri" w:cs="Times New Roman"/>
          <w:i/>
          <w:iCs/>
          <w:sz w:val="22"/>
        </w:rPr>
        <w:tab/>
      </w:r>
      <w:r w:rsidR="00751BB2" w:rsidRPr="0054400C">
        <w:rPr>
          <w:rFonts w:ascii="Calibri" w:eastAsia="PMingLiU" w:hAnsi="Calibri" w:cs="Times New Roman"/>
          <w:i/>
          <w:iCs/>
          <w:sz w:val="22"/>
        </w:rPr>
        <w:tab/>
      </w:r>
      <w:r w:rsidR="00751BB2" w:rsidRPr="0054400C">
        <w:rPr>
          <w:rFonts w:ascii="Calibri" w:eastAsia="PMingLiU" w:hAnsi="Calibri" w:cs="Times New Roman"/>
          <w:i/>
          <w:iCs/>
          <w:sz w:val="22"/>
        </w:rPr>
        <w:tab/>
      </w:r>
      <w:r w:rsidR="00751BB2" w:rsidRPr="0054400C">
        <w:rPr>
          <w:rFonts w:ascii="Calibri" w:eastAsia="PMingLiU" w:hAnsi="Calibri" w:cs="Times New Roman"/>
          <w:i/>
          <w:iCs/>
          <w:sz w:val="22"/>
        </w:rPr>
        <w:tab/>
      </w:r>
      <w:r w:rsidR="00207D37">
        <w:rPr>
          <w:rFonts w:ascii="Calibri" w:eastAsia="PMingLiU" w:hAnsi="Calibri" w:cs="Times New Roman"/>
          <w:i/>
          <w:iCs/>
          <w:sz w:val="22"/>
        </w:rPr>
        <w:t>2</w:t>
      </w:r>
      <w:r w:rsidR="00F6656D" w:rsidRPr="0054400C">
        <w:rPr>
          <w:rFonts w:ascii="Calibri" w:eastAsia="PMingLiU" w:hAnsi="Calibri" w:cs="Times New Roman"/>
          <w:i/>
          <w:iCs/>
          <w:sz w:val="22"/>
        </w:rPr>
        <w:t>0%</w:t>
      </w:r>
      <w:r w:rsidR="0030602B">
        <w:rPr>
          <w:rFonts w:ascii="Calibri" w:eastAsia="PMingLiU" w:hAnsi="Calibri" w:cs="Times New Roman"/>
          <w:i/>
          <w:iCs/>
          <w:sz w:val="22"/>
        </w:rPr>
        <w:t xml:space="preserve"> (Sf)</w:t>
      </w:r>
    </w:p>
    <w:p w:rsidR="00751BB2" w:rsidRPr="00DD2A51" w:rsidRDefault="00751BB2" w:rsidP="00DD2A51">
      <w:pPr>
        <w:keepNext/>
        <w:keepLines/>
        <w:tabs>
          <w:tab w:val="left" w:pos="1170"/>
          <w:tab w:val="left" w:pos="1485"/>
          <w:tab w:val="left" w:pos="1755"/>
        </w:tabs>
        <w:spacing w:line="276" w:lineRule="auto"/>
        <w:ind w:left="567" w:right="-1"/>
        <w:jc w:val="both"/>
        <w:rPr>
          <w:rFonts w:ascii="Calibri" w:eastAsia="PMingLiU" w:hAnsi="Calibri" w:cs="Times New Roman"/>
          <w:i/>
          <w:iCs/>
          <w:sz w:val="22"/>
        </w:rPr>
      </w:pPr>
      <w:r w:rsidRPr="00DD2A51">
        <w:rPr>
          <w:rFonts w:ascii="Calibri" w:eastAsia="PMingLiU" w:hAnsi="Calibri" w:cs="Times New Roman"/>
          <w:i/>
          <w:iCs/>
          <w:sz w:val="22"/>
        </w:rPr>
        <w:t>Distanza dai confini (Dc)</w:t>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t>h/2 con un min di 5,0 m</w:t>
      </w:r>
    </w:p>
    <w:p w:rsidR="00751BB2" w:rsidRPr="00DD2A51" w:rsidRDefault="00751BB2" w:rsidP="00DD2A51">
      <w:pPr>
        <w:keepNext/>
        <w:keepLines/>
        <w:tabs>
          <w:tab w:val="left" w:pos="1170"/>
          <w:tab w:val="left" w:pos="1485"/>
          <w:tab w:val="left" w:pos="1755"/>
        </w:tabs>
        <w:spacing w:line="276" w:lineRule="auto"/>
        <w:ind w:left="567" w:right="-1"/>
        <w:jc w:val="both"/>
        <w:rPr>
          <w:rFonts w:ascii="Calibri" w:eastAsia="PMingLiU" w:hAnsi="Calibri" w:cs="Times New Roman"/>
          <w:i/>
          <w:iCs/>
          <w:sz w:val="22"/>
        </w:rPr>
      </w:pPr>
      <w:r w:rsidRPr="00DD2A51">
        <w:rPr>
          <w:rFonts w:ascii="Calibri" w:eastAsia="PMingLiU" w:hAnsi="Calibri" w:cs="Times New Roman"/>
          <w:i/>
          <w:iCs/>
          <w:sz w:val="22"/>
        </w:rPr>
        <w:t>Distanza tra fabbricati (Df)</w:t>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t>10,0 m</w:t>
      </w:r>
    </w:p>
    <w:p w:rsidR="00751BB2" w:rsidRPr="00DD2A51" w:rsidRDefault="00751BB2" w:rsidP="00DD2A51">
      <w:pPr>
        <w:keepNext/>
        <w:keepLines/>
        <w:tabs>
          <w:tab w:val="left" w:pos="1170"/>
          <w:tab w:val="left" w:pos="1485"/>
          <w:tab w:val="left" w:pos="1755"/>
        </w:tabs>
        <w:spacing w:line="276" w:lineRule="auto"/>
        <w:ind w:left="567"/>
        <w:jc w:val="both"/>
        <w:rPr>
          <w:rFonts w:ascii="Calibri" w:eastAsia="PMingLiU" w:hAnsi="Calibri" w:cs="Times New Roman"/>
          <w:i/>
          <w:iCs/>
          <w:sz w:val="22"/>
        </w:rPr>
      </w:pPr>
      <w:r w:rsidRPr="00DD2A51">
        <w:rPr>
          <w:rFonts w:ascii="Calibri" w:eastAsia="PMingLiU" w:hAnsi="Calibri" w:cs="Times New Roman"/>
          <w:i/>
          <w:iCs/>
          <w:sz w:val="22"/>
        </w:rPr>
        <w:t>Distanza dalle strade (Ds)</w:t>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t>5,0 m</w:t>
      </w:r>
    </w:p>
    <w:p w:rsidR="00751BB2" w:rsidRPr="006213A3" w:rsidRDefault="00751BB2" w:rsidP="00DD2A51">
      <w:pPr>
        <w:keepNext/>
        <w:keepLines/>
        <w:tabs>
          <w:tab w:val="left" w:pos="1170"/>
          <w:tab w:val="left" w:pos="1485"/>
          <w:tab w:val="left" w:pos="1755"/>
        </w:tabs>
        <w:spacing w:line="276" w:lineRule="auto"/>
        <w:ind w:left="567"/>
        <w:jc w:val="both"/>
        <w:rPr>
          <w:rFonts w:ascii="Calibri" w:eastAsia="PMingLiU" w:hAnsi="Calibri" w:cs="Times New Roman"/>
          <w:i/>
          <w:iCs/>
          <w:sz w:val="22"/>
        </w:rPr>
      </w:pPr>
      <w:r w:rsidRPr="00DD2A51">
        <w:rPr>
          <w:rFonts w:ascii="Calibri" w:eastAsia="PMingLiU" w:hAnsi="Calibri" w:cs="Times New Roman"/>
          <w:i/>
          <w:iCs/>
          <w:sz w:val="22"/>
        </w:rPr>
        <w:t>H</w:t>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Pr="00DD2A51">
        <w:rPr>
          <w:rFonts w:ascii="Calibri" w:eastAsia="PMingLiU" w:hAnsi="Calibri" w:cs="Times New Roman"/>
          <w:i/>
          <w:iCs/>
          <w:sz w:val="22"/>
        </w:rPr>
        <w:tab/>
      </w:r>
      <w:r w:rsidR="0010091F" w:rsidRPr="006213A3">
        <w:rPr>
          <w:rFonts w:ascii="Calibri" w:eastAsia="PMingLiU" w:hAnsi="Calibri" w:cs="Times New Roman"/>
          <w:i/>
          <w:iCs/>
          <w:sz w:val="22"/>
        </w:rPr>
        <w:t>7</w:t>
      </w:r>
      <w:r w:rsidR="00081249" w:rsidRPr="006213A3">
        <w:rPr>
          <w:rFonts w:ascii="Calibri" w:eastAsia="PMingLiU" w:hAnsi="Calibri" w:cs="Times New Roman"/>
          <w:i/>
          <w:iCs/>
          <w:sz w:val="22"/>
        </w:rPr>
        <w:t>,50 m</w:t>
      </w:r>
      <w:r w:rsidR="0010091F" w:rsidRPr="006213A3">
        <w:rPr>
          <w:rFonts w:ascii="Calibri" w:eastAsia="PMingLiU" w:hAnsi="Calibri" w:cs="Times New Roman"/>
          <w:i/>
          <w:iCs/>
          <w:sz w:val="22"/>
        </w:rPr>
        <w:t xml:space="preserve"> (due piani)</w:t>
      </w:r>
    </w:p>
    <w:p w:rsidR="00207D37" w:rsidRPr="007604F3" w:rsidRDefault="00207D37" w:rsidP="00207D37">
      <w:pPr>
        <w:tabs>
          <w:tab w:val="left" w:pos="567"/>
          <w:tab w:val="left" w:pos="1485"/>
          <w:tab w:val="left" w:pos="1755"/>
        </w:tabs>
        <w:spacing w:line="276" w:lineRule="auto"/>
        <w:ind w:left="567"/>
        <w:jc w:val="both"/>
        <w:rPr>
          <w:rFonts w:ascii="Calibri" w:eastAsia="PMingLiU" w:hAnsi="Calibri" w:cs="Times New Roman"/>
          <w:color w:val="FF0000"/>
          <w:sz w:val="22"/>
        </w:rPr>
      </w:pPr>
      <w:r w:rsidRPr="00207D37">
        <w:rPr>
          <w:rFonts w:ascii="Calibri" w:eastAsia="PMingLiU" w:hAnsi="Calibri" w:cs="Times New Roman"/>
          <w:sz w:val="22"/>
        </w:rPr>
        <w:t>Le destinazioni ammesse sono quelle indicate alle seguenti categorie dell’</w:t>
      </w:r>
      <w:r w:rsidRPr="002B3060">
        <w:rPr>
          <w:rFonts w:ascii="Calibri" w:eastAsia="PMingLiU" w:hAnsi="Calibri" w:cs="Times New Roman"/>
          <w:sz w:val="22"/>
        </w:rPr>
        <w:t xml:space="preserve"> art. 8 NTA-</w:t>
      </w:r>
      <w:r w:rsidR="002B3060" w:rsidRPr="002B3060">
        <w:rPr>
          <w:rFonts w:ascii="Calibri" w:eastAsia="PMingLiU" w:hAnsi="Calibri" w:cs="Times New Roman"/>
          <w:sz w:val="22"/>
        </w:rPr>
        <w:t>PdR:</w:t>
      </w:r>
    </w:p>
    <w:p w:rsidR="00207D37" w:rsidRPr="00207D37" w:rsidRDefault="00207D37" w:rsidP="00207D37">
      <w:pPr>
        <w:widowControl w:val="0"/>
        <w:numPr>
          <w:ilvl w:val="0"/>
          <w:numId w:val="46"/>
        </w:numPr>
        <w:tabs>
          <w:tab w:val="left" w:pos="1211"/>
        </w:tabs>
        <w:suppressAutoHyphens/>
        <w:autoSpaceDE w:val="0"/>
        <w:spacing w:line="276" w:lineRule="auto"/>
        <w:ind w:left="1211"/>
        <w:jc w:val="both"/>
        <w:rPr>
          <w:rFonts w:asciiTheme="minorHAnsi" w:eastAsia="PMingLiU" w:hAnsiTheme="minorHAnsi" w:cstheme="minorHAnsi"/>
          <w:b/>
          <w:sz w:val="22"/>
        </w:rPr>
      </w:pPr>
      <w:r w:rsidRPr="00207D37">
        <w:rPr>
          <w:rFonts w:asciiTheme="minorHAnsi" w:eastAsia="PMingLiU" w:hAnsiTheme="minorHAnsi" w:cstheme="minorHAnsi"/>
          <w:sz w:val="22"/>
        </w:rPr>
        <w:t xml:space="preserve">Funzione residenziale: </w:t>
      </w:r>
      <w:r w:rsidRPr="00207D37">
        <w:rPr>
          <w:rFonts w:asciiTheme="minorHAnsi" w:eastAsia="PMingLiU" w:hAnsiTheme="minorHAnsi" w:cstheme="minorHAnsi"/>
          <w:b/>
          <w:sz w:val="22"/>
        </w:rPr>
        <w:t>R</w:t>
      </w:r>
    </w:p>
    <w:p w:rsidR="00207D37" w:rsidRDefault="00207D37" w:rsidP="00207D37">
      <w:pPr>
        <w:widowControl w:val="0"/>
        <w:numPr>
          <w:ilvl w:val="0"/>
          <w:numId w:val="46"/>
        </w:numPr>
        <w:tabs>
          <w:tab w:val="left" w:pos="1211"/>
        </w:tabs>
        <w:suppressAutoHyphens/>
        <w:autoSpaceDE w:val="0"/>
        <w:spacing w:line="276" w:lineRule="auto"/>
        <w:ind w:left="1211"/>
        <w:jc w:val="both"/>
        <w:rPr>
          <w:rFonts w:asciiTheme="minorHAnsi" w:eastAsia="PMingLiU" w:hAnsiTheme="minorHAnsi" w:cstheme="minorHAnsi"/>
          <w:b/>
          <w:bCs/>
          <w:sz w:val="22"/>
        </w:rPr>
      </w:pPr>
      <w:r w:rsidRPr="00207D37">
        <w:rPr>
          <w:rFonts w:asciiTheme="minorHAnsi" w:eastAsia="PMingLiU" w:hAnsiTheme="minorHAnsi" w:cstheme="minorHAnsi"/>
          <w:sz w:val="22"/>
        </w:rPr>
        <w:t xml:space="preserve">funzione commerciale: </w:t>
      </w:r>
      <w:r w:rsidRPr="00207D37">
        <w:rPr>
          <w:rFonts w:asciiTheme="minorHAnsi" w:eastAsia="PMingLiU" w:hAnsiTheme="minorHAnsi" w:cstheme="minorHAnsi"/>
          <w:b/>
          <w:bCs/>
          <w:sz w:val="22"/>
        </w:rPr>
        <w:t>C.1-</w:t>
      </w:r>
      <w:r w:rsidR="00913ADA">
        <w:rPr>
          <w:rFonts w:asciiTheme="minorHAnsi" w:eastAsia="PMingLiU" w:hAnsiTheme="minorHAnsi" w:cstheme="minorHAnsi"/>
          <w:b/>
          <w:bCs/>
          <w:sz w:val="22"/>
        </w:rPr>
        <w:t>C.2-C.4-</w:t>
      </w:r>
      <w:r w:rsidRPr="00207D37">
        <w:rPr>
          <w:rFonts w:asciiTheme="minorHAnsi" w:eastAsia="PMingLiU" w:hAnsiTheme="minorHAnsi" w:cstheme="minorHAnsi"/>
          <w:b/>
          <w:bCs/>
          <w:sz w:val="22"/>
        </w:rPr>
        <w:t>C.5</w:t>
      </w:r>
    </w:p>
    <w:p w:rsidR="00913ADA" w:rsidRPr="00913ADA" w:rsidRDefault="00913ADA" w:rsidP="00207D37">
      <w:pPr>
        <w:widowControl w:val="0"/>
        <w:numPr>
          <w:ilvl w:val="0"/>
          <w:numId w:val="46"/>
        </w:numPr>
        <w:tabs>
          <w:tab w:val="left" w:pos="1211"/>
        </w:tabs>
        <w:suppressAutoHyphens/>
        <w:autoSpaceDE w:val="0"/>
        <w:spacing w:line="276" w:lineRule="auto"/>
        <w:ind w:left="1211"/>
        <w:jc w:val="both"/>
        <w:rPr>
          <w:rFonts w:asciiTheme="minorHAnsi" w:eastAsia="PMingLiU" w:hAnsiTheme="minorHAnsi" w:cstheme="minorHAnsi"/>
          <w:sz w:val="22"/>
        </w:rPr>
      </w:pPr>
      <w:r w:rsidRPr="00913ADA">
        <w:rPr>
          <w:rFonts w:asciiTheme="minorHAnsi" w:eastAsia="PMingLiU" w:hAnsiTheme="minorHAnsi" w:cstheme="minorHAnsi"/>
          <w:sz w:val="22"/>
        </w:rPr>
        <w:t>funzione ricettiva</w:t>
      </w:r>
      <w:r>
        <w:rPr>
          <w:rFonts w:asciiTheme="minorHAnsi" w:eastAsia="PMingLiU" w:hAnsiTheme="minorHAnsi" w:cstheme="minorHAnsi"/>
          <w:sz w:val="22"/>
        </w:rPr>
        <w:t xml:space="preserve">: </w:t>
      </w:r>
      <w:r w:rsidRPr="00913ADA">
        <w:rPr>
          <w:rFonts w:asciiTheme="minorHAnsi" w:eastAsia="PMingLiU" w:hAnsiTheme="minorHAnsi" w:cstheme="minorHAnsi"/>
          <w:b/>
          <w:sz w:val="22"/>
        </w:rPr>
        <w:t>Ri</w:t>
      </w:r>
    </w:p>
    <w:p w:rsidR="00207D37" w:rsidRPr="00207D37" w:rsidRDefault="00207D37" w:rsidP="00207D37">
      <w:pPr>
        <w:widowControl w:val="0"/>
        <w:numPr>
          <w:ilvl w:val="0"/>
          <w:numId w:val="46"/>
        </w:numPr>
        <w:tabs>
          <w:tab w:val="left" w:pos="1211"/>
        </w:tabs>
        <w:suppressAutoHyphens/>
        <w:autoSpaceDE w:val="0"/>
        <w:spacing w:line="276" w:lineRule="auto"/>
        <w:ind w:left="1211"/>
        <w:jc w:val="both"/>
        <w:rPr>
          <w:rFonts w:asciiTheme="minorHAnsi" w:eastAsia="PMingLiU" w:hAnsiTheme="minorHAnsi" w:cstheme="minorHAnsi"/>
          <w:b/>
          <w:sz w:val="22"/>
        </w:rPr>
      </w:pPr>
      <w:r w:rsidRPr="00207D37">
        <w:rPr>
          <w:rFonts w:asciiTheme="minorHAnsi" w:eastAsia="PMingLiU" w:hAnsiTheme="minorHAnsi" w:cstheme="minorHAnsi"/>
          <w:sz w:val="22"/>
        </w:rPr>
        <w:t xml:space="preserve">funzione terziaria: </w:t>
      </w:r>
      <w:r w:rsidRPr="00207D37">
        <w:rPr>
          <w:rFonts w:asciiTheme="minorHAnsi" w:eastAsia="PMingLiU" w:hAnsiTheme="minorHAnsi" w:cstheme="minorHAnsi"/>
          <w:b/>
          <w:sz w:val="22"/>
        </w:rPr>
        <w:t>T</w:t>
      </w:r>
    </w:p>
    <w:p w:rsidR="008208E3" w:rsidRDefault="00207D37" w:rsidP="008208E3">
      <w:pPr>
        <w:widowControl w:val="0"/>
        <w:numPr>
          <w:ilvl w:val="0"/>
          <w:numId w:val="46"/>
        </w:numPr>
        <w:tabs>
          <w:tab w:val="left" w:pos="1211"/>
        </w:tabs>
        <w:suppressAutoHyphens/>
        <w:autoSpaceDE w:val="0"/>
        <w:spacing w:line="276" w:lineRule="auto"/>
        <w:ind w:left="1211"/>
        <w:jc w:val="both"/>
        <w:rPr>
          <w:rFonts w:asciiTheme="minorHAnsi" w:eastAsia="PMingLiU" w:hAnsiTheme="minorHAnsi" w:cstheme="minorHAnsi"/>
          <w:b/>
          <w:bCs/>
          <w:sz w:val="22"/>
        </w:rPr>
      </w:pPr>
      <w:r w:rsidRPr="00207D37">
        <w:rPr>
          <w:rFonts w:asciiTheme="minorHAnsi" w:eastAsia="PMingLiU" w:hAnsiTheme="minorHAnsi" w:cstheme="minorHAnsi"/>
          <w:sz w:val="22"/>
        </w:rPr>
        <w:t>funzioni di Interesse generale:</w:t>
      </w:r>
      <w:r w:rsidRPr="00207D37">
        <w:rPr>
          <w:rFonts w:asciiTheme="minorHAnsi" w:eastAsia="PMingLiU" w:hAnsiTheme="minorHAnsi" w:cstheme="minorHAnsi"/>
          <w:b/>
          <w:bCs/>
          <w:sz w:val="22"/>
        </w:rPr>
        <w:t xml:space="preserve"> Fs.3-</w:t>
      </w:r>
      <w:r w:rsidR="00913ADA">
        <w:rPr>
          <w:rFonts w:asciiTheme="minorHAnsi" w:eastAsia="PMingLiU" w:hAnsiTheme="minorHAnsi" w:cstheme="minorHAnsi"/>
          <w:b/>
          <w:bCs/>
          <w:sz w:val="22"/>
        </w:rPr>
        <w:t>2-3-4-5-6-9-11</w:t>
      </w:r>
    </w:p>
    <w:p w:rsidR="00454845" w:rsidRDefault="00454845" w:rsidP="00454845">
      <w:pPr>
        <w:widowControl w:val="0"/>
        <w:tabs>
          <w:tab w:val="left" w:pos="1211"/>
        </w:tabs>
        <w:suppressAutoHyphens/>
        <w:autoSpaceDE w:val="0"/>
        <w:spacing w:line="276" w:lineRule="auto"/>
        <w:ind w:left="1211"/>
        <w:jc w:val="both"/>
        <w:rPr>
          <w:rFonts w:asciiTheme="minorHAnsi" w:eastAsia="PMingLiU" w:hAnsiTheme="minorHAnsi" w:cstheme="minorHAnsi"/>
          <w:b/>
          <w:bCs/>
          <w:sz w:val="22"/>
        </w:rPr>
      </w:pPr>
    </w:p>
    <w:p w:rsidR="00EA0B17" w:rsidRDefault="00751BB2" w:rsidP="00EA0B17">
      <w:pPr>
        <w:widowControl w:val="0"/>
        <w:tabs>
          <w:tab w:val="left" w:pos="567"/>
          <w:tab w:val="left" w:pos="709"/>
        </w:tabs>
        <w:suppressAutoHyphens/>
        <w:autoSpaceDE w:val="0"/>
        <w:spacing w:line="276" w:lineRule="auto"/>
        <w:ind w:left="567"/>
        <w:jc w:val="both"/>
        <w:rPr>
          <w:rFonts w:ascii="Calibri" w:eastAsia="PMingLiU" w:hAnsi="Calibri" w:cs="Times New Roman"/>
          <w:sz w:val="22"/>
        </w:rPr>
      </w:pPr>
      <w:r w:rsidRPr="008208E3">
        <w:rPr>
          <w:rFonts w:ascii="Calibri" w:eastAsia="PMingLiU" w:hAnsi="Calibri" w:cs="Times New Roman"/>
          <w:sz w:val="22"/>
        </w:rPr>
        <w:t>Le Schede d’</w:t>
      </w:r>
      <w:r w:rsidR="000522A2" w:rsidRPr="008208E3">
        <w:rPr>
          <w:rFonts w:ascii="Calibri" w:eastAsia="PMingLiU" w:hAnsi="Calibri" w:cs="Times New Roman"/>
          <w:sz w:val="22"/>
        </w:rPr>
        <w:t>a</w:t>
      </w:r>
      <w:r w:rsidRPr="008208E3">
        <w:rPr>
          <w:rFonts w:ascii="Calibri" w:eastAsia="PMingLiU" w:hAnsi="Calibri" w:cs="Times New Roman"/>
          <w:sz w:val="22"/>
        </w:rPr>
        <w:t>mbito possono definire altre funzioni consentite nelle singole aree (seppur con diverso peso), nel qual caso gli standard relativi saranno quantificati secondo le norme del Piano dei Servizi.</w:t>
      </w:r>
      <w:r w:rsidR="008208E3">
        <w:rPr>
          <w:rFonts w:ascii="Calibri" w:eastAsia="PMingLiU" w:hAnsi="Calibri" w:cs="Times New Roman"/>
          <w:sz w:val="22"/>
        </w:rPr>
        <w:t xml:space="preserve"> </w:t>
      </w:r>
      <w:r w:rsidRPr="00DD2A51">
        <w:rPr>
          <w:rFonts w:ascii="Calibri" w:eastAsia="PMingLiU" w:hAnsi="Calibri" w:cs="Times New Roman"/>
          <w:sz w:val="22"/>
        </w:rPr>
        <w:t xml:space="preserve">Gli standard dovuti per le attività residenziali sono </w:t>
      </w:r>
      <w:r w:rsidR="002C7F4B" w:rsidRPr="00DD2A51">
        <w:rPr>
          <w:rFonts w:ascii="Calibri" w:eastAsia="PMingLiU" w:hAnsi="Calibri" w:cs="Times New Roman"/>
          <w:sz w:val="22"/>
        </w:rPr>
        <w:t>stabiliti</w:t>
      </w:r>
      <w:r w:rsidR="000522A2" w:rsidRPr="00DD2A51">
        <w:rPr>
          <w:rFonts w:ascii="Calibri" w:eastAsia="PMingLiU" w:hAnsi="Calibri" w:cs="Times New Roman"/>
          <w:sz w:val="22"/>
        </w:rPr>
        <w:t xml:space="preserve"> </w:t>
      </w:r>
      <w:r w:rsidRPr="00DD2A51">
        <w:rPr>
          <w:rFonts w:ascii="Calibri" w:eastAsia="PMingLiU" w:hAnsi="Calibri" w:cs="Times New Roman"/>
          <w:sz w:val="22"/>
        </w:rPr>
        <w:t>considerando un abitante equivalente a 150mc di volumetria edi</w:t>
      </w:r>
      <w:r w:rsidR="00315D36" w:rsidRPr="00DD2A51">
        <w:rPr>
          <w:rFonts w:ascii="Calibri" w:eastAsia="PMingLiU" w:hAnsi="Calibri" w:cs="Times New Roman"/>
          <w:sz w:val="22"/>
        </w:rPr>
        <w:t>ficabile o edificata</w:t>
      </w:r>
      <w:r w:rsidRPr="00DD2A51">
        <w:rPr>
          <w:rFonts w:ascii="Calibri" w:eastAsia="PMingLiU" w:hAnsi="Calibri" w:cs="Times New Roman"/>
          <w:sz w:val="22"/>
        </w:rPr>
        <w:t>.</w:t>
      </w:r>
      <w:r w:rsidR="008208E3">
        <w:rPr>
          <w:rFonts w:ascii="Calibri" w:eastAsia="PMingLiU" w:hAnsi="Calibri" w:cs="Times New Roman"/>
          <w:sz w:val="22"/>
        </w:rPr>
        <w:t xml:space="preserve"> </w:t>
      </w:r>
      <w:r w:rsidR="000522A2" w:rsidRPr="00DD2A51">
        <w:rPr>
          <w:rFonts w:ascii="Calibri" w:eastAsia="PMingLiU" w:hAnsi="Calibri" w:cs="Times New Roman"/>
          <w:sz w:val="22"/>
        </w:rPr>
        <w:t>Il valore</w:t>
      </w:r>
      <w:r w:rsidR="00150DC0" w:rsidRPr="00DD2A51">
        <w:rPr>
          <w:rFonts w:ascii="Calibri" w:eastAsia="PMingLiU" w:hAnsi="Calibri" w:cs="Times New Roman"/>
          <w:sz w:val="22"/>
        </w:rPr>
        <w:t xml:space="preserve"> </w:t>
      </w:r>
      <w:r w:rsidR="000522A2" w:rsidRPr="00DD2A51">
        <w:rPr>
          <w:rFonts w:ascii="Calibri" w:eastAsia="PMingLiU" w:hAnsi="Calibri" w:cs="Times New Roman"/>
          <w:sz w:val="22"/>
        </w:rPr>
        <w:t>della monetizzazione è definito</w:t>
      </w:r>
      <w:r w:rsidR="00150DC0" w:rsidRPr="00DD2A51">
        <w:rPr>
          <w:rFonts w:ascii="Calibri" w:eastAsia="PMingLiU" w:hAnsi="Calibri" w:cs="Times New Roman"/>
          <w:sz w:val="22"/>
        </w:rPr>
        <w:t xml:space="preserve"> dal dirigente dell’area tecnica a seguito dell’indirizzo espresso dalla Giunta comunale.</w:t>
      </w:r>
    </w:p>
    <w:p w:rsidR="00EA0B17" w:rsidRDefault="00EA0B17" w:rsidP="00EA0B17">
      <w:pPr>
        <w:widowControl w:val="0"/>
        <w:tabs>
          <w:tab w:val="left" w:pos="567"/>
          <w:tab w:val="left" w:pos="709"/>
        </w:tabs>
        <w:suppressAutoHyphens/>
        <w:autoSpaceDE w:val="0"/>
        <w:spacing w:line="276" w:lineRule="auto"/>
        <w:ind w:left="567"/>
        <w:jc w:val="both"/>
        <w:rPr>
          <w:rFonts w:ascii="Calibri" w:eastAsia="PMingLiU" w:hAnsi="Calibri" w:cs="Times New Roman"/>
          <w:sz w:val="22"/>
        </w:rPr>
      </w:pPr>
    </w:p>
    <w:p w:rsidR="00EA0B17" w:rsidRDefault="003229A1" w:rsidP="003229A1">
      <w:pPr>
        <w:widowControl w:val="0"/>
        <w:tabs>
          <w:tab w:val="left" w:pos="567"/>
          <w:tab w:val="left" w:pos="709"/>
        </w:tabs>
        <w:suppressAutoHyphens/>
        <w:autoSpaceDE w:val="0"/>
        <w:spacing w:line="276" w:lineRule="auto"/>
        <w:ind w:left="567" w:hanging="567"/>
        <w:jc w:val="both"/>
        <w:rPr>
          <w:rFonts w:ascii="Calibri" w:eastAsia="PMingLiU" w:hAnsi="Calibri" w:cs="Times New Roman"/>
          <w:i/>
          <w:color w:val="548DD4" w:themeColor="text2" w:themeTint="99"/>
          <w:sz w:val="22"/>
        </w:rPr>
      </w:pPr>
      <w:r>
        <w:rPr>
          <w:rFonts w:ascii="Calibri" w:eastAsia="PMingLiU" w:hAnsi="Calibri" w:cs="Times New Roman"/>
          <w:i/>
          <w:color w:val="548DD4" w:themeColor="text2" w:themeTint="99"/>
          <w:sz w:val="22"/>
        </w:rPr>
        <w:t>1</w:t>
      </w:r>
      <w:r w:rsidR="00007202">
        <w:rPr>
          <w:rFonts w:ascii="Calibri" w:eastAsia="PMingLiU" w:hAnsi="Calibri" w:cs="Times New Roman"/>
          <w:i/>
          <w:color w:val="548DD4" w:themeColor="text2" w:themeTint="99"/>
          <w:sz w:val="22"/>
        </w:rPr>
        <w:t>1</w:t>
      </w:r>
      <w:r w:rsidR="00826E2B" w:rsidRPr="00673394">
        <w:rPr>
          <w:rFonts w:ascii="Calibri" w:eastAsia="PMingLiU" w:hAnsi="Calibri" w:cs="Times New Roman"/>
          <w:i/>
          <w:color w:val="548DD4" w:themeColor="text2" w:themeTint="99"/>
          <w:sz w:val="22"/>
        </w:rPr>
        <w:t>.</w:t>
      </w:r>
      <w:r>
        <w:rPr>
          <w:rFonts w:ascii="Calibri" w:eastAsia="PMingLiU" w:hAnsi="Calibri" w:cs="Times New Roman"/>
          <w:i/>
          <w:color w:val="548DD4" w:themeColor="text2" w:themeTint="99"/>
          <w:sz w:val="22"/>
        </w:rPr>
        <w:t>2</w:t>
      </w:r>
      <w:r w:rsidR="00826E2B" w:rsidRPr="00673394">
        <w:rPr>
          <w:rFonts w:ascii="Calibri" w:eastAsia="PMingLiU" w:hAnsi="Calibri" w:cs="Times New Roman"/>
          <w:i/>
          <w:color w:val="548DD4" w:themeColor="text2" w:themeTint="99"/>
          <w:sz w:val="22"/>
        </w:rPr>
        <w:tab/>
        <w:t>Ambiti di Trasformazione Produttiva</w:t>
      </w:r>
    </w:p>
    <w:p w:rsidR="00F15C62" w:rsidRPr="00DD2A51" w:rsidRDefault="00F15C62" w:rsidP="00EA0B17">
      <w:pPr>
        <w:widowControl w:val="0"/>
        <w:tabs>
          <w:tab w:val="left" w:pos="567"/>
          <w:tab w:val="left" w:pos="709"/>
        </w:tabs>
        <w:suppressAutoHyphens/>
        <w:autoSpaceDE w:val="0"/>
        <w:spacing w:line="276" w:lineRule="auto"/>
        <w:ind w:left="567"/>
        <w:jc w:val="both"/>
        <w:rPr>
          <w:rFonts w:ascii="Calibri" w:eastAsia="PMingLiU" w:hAnsi="Calibri" w:cs="Times New Roman"/>
          <w:sz w:val="22"/>
        </w:rPr>
      </w:pPr>
      <w:r w:rsidRPr="00DD2A51">
        <w:rPr>
          <w:rFonts w:ascii="Calibri" w:eastAsia="PMingLiU" w:hAnsi="Calibri" w:cs="Times New Roman"/>
          <w:sz w:val="22"/>
        </w:rPr>
        <w:t>L'edificazione negli ambiti di trasformazione produttiva è soggetta ai seguenti parametri, salvo diversa specificazione contenuta nella scheda d’ambito:</w:t>
      </w:r>
    </w:p>
    <w:p w:rsidR="00826E2B" w:rsidRPr="006213A3" w:rsidRDefault="00025C94" w:rsidP="00DD2A51">
      <w:pPr>
        <w:keepNext/>
        <w:keepLines/>
        <w:tabs>
          <w:tab w:val="left" w:pos="851"/>
          <w:tab w:val="left" w:pos="1485"/>
          <w:tab w:val="left" w:pos="1985"/>
        </w:tabs>
        <w:spacing w:line="276" w:lineRule="auto"/>
        <w:ind w:left="567" w:right="-1"/>
        <w:jc w:val="both"/>
        <w:rPr>
          <w:rFonts w:ascii="Calibri" w:eastAsia="PMingLiU" w:hAnsi="Calibri" w:cs="Times New Roman"/>
          <w:i/>
          <w:iCs/>
          <w:sz w:val="22"/>
        </w:rPr>
      </w:pPr>
      <w:r>
        <w:rPr>
          <w:rFonts w:ascii="Calibri" w:eastAsia="PMingLiU" w:hAnsi="Calibri" w:cs="Times New Roman"/>
          <w:i/>
          <w:iCs/>
          <w:sz w:val="22"/>
        </w:rPr>
        <w:lastRenderedPageBreak/>
        <w:t>Indice di Utilizzazione Fondiaria</w:t>
      </w:r>
      <w:r w:rsidR="00826E2B" w:rsidRPr="006213A3">
        <w:rPr>
          <w:rFonts w:ascii="Calibri" w:eastAsia="PMingLiU" w:hAnsi="Calibri" w:cs="Times New Roman"/>
          <w:i/>
          <w:iCs/>
          <w:sz w:val="22"/>
        </w:rPr>
        <w:t xml:space="preserve"> (Ut): </w:t>
      </w:r>
      <w:r w:rsidR="005508FE" w:rsidRPr="006213A3">
        <w:rPr>
          <w:rFonts w:ascii="Calibri" w:eastAsia="PMingLiU" w:hAnsi="Calibri" w:cs="Times New Roman"/>
          <w:i/>
          <w:iCs/>
          <w:sz w:val="22"/>
        </w:rPr>
        <w:tab/>
      </w:r>
      <w:r w:rsidR="00F15C62" w:rsidRPr="006213A3">
        <w:rPr>
          <w:rFonts w:ascii="Calibri" w:eastAsia="PMingLiU" w:hAnsi="Calibri" w:cs="Times New Roman"/>
          <w:i/>
          <w:iCs/>
          <w:sz w:val="22"/>
        </w:rPr>
        <w:tab/>
      </w:r>
      <w:r w:rsidR="00826E2B" w:rsidRPr="006213A3">
        <w:rPr>
          <w:rFonts w:ascii="Calibri" w:eastAsia="PMingLiU" w:hAnsi="Calibri" w:cs="Times New Roman"/>
          <w:i/>
          <w:iCs/>
          <w:sz w:val="22"/>
        </w:rPr>
        <w:tab/>
      </w:r>
      <w:r w:rsidR="008208E3" w:rsidRPr="006213A3">
        <w:rPr>
          <w:rFonts w:ascii="Calibri" w:eastAsia="PMingLiU" w:hAnsi="Calibri" w:cs="Times New Roman"/>
          <w:i/>
          <w:iCs/>
          <w:sz w:val="22"/>
        </w:rPr>
        <w:tab/>
      </w:r>
      <w:r w:rsidR="0099445E">
        <w:rPr>
          <w:rFonts w:ascii="Calibri" w:eastAsia="PMingLiU" w:hAnsi="Calibri" w:cs="Times New Roman"/>
          <w:i/>
          <w:iCs/>
          <w:sz w:val="22"/>
        </w:rPr>
        <w:t>7</w:t>
      </w:r>
      <w:r>
        <w:rPr>
          <w:rFonts w:ascii="Calibri" w:eastAsia="PMingLiU" w:hAnsi="Calibri" w:cs="Times New Roman"/>
          <w:i/>
          <w:iCs/>
          <w:sz w:val="22"/>
        </w:rPr>
        <w:t>0</w:t>
      </w:r>
      <w:r w:rsidR="00AA0C6E" w:rsidRPr="006213A3">
        <w:rPr>
          <w:rFonts w:ascii="Calibri" w:eastAsia="PMingLiU" w:hAnsi="Calibri" w:cs="Times New Roman"/>
          <w:i/>
          <w:iCs/>
          <w:sz w:val="22"/>
        </w:rPr>
        <w:t xml:space="preserve">% </w:t>
      </w:r>
    </w:p>
    <w:p w:rsidR="0058241A" w:rsidRPr="006213A3" w:rsidRDefault="00826E2B" w:rsidP="00DD2A51">
      <w:pPr>
        <w:keepNext/>
        <w:keepLines/>
        <w:tabs>
          <w:tab w:val="left" w:pos="1170"/>
          <w:tab w:val="left" w:pos="1485"/>
          <w:tab w:val="left" w:pos="1985"/>
        </w:tabs>
        <w:spacing w:line="276" w:lineRule="auto"/>
        <w:ind w:left="567" w:right="-1"/>
        <w:jc w:val="both"/>
        <w:rPr>
          <w:rFonts w:ascii="Calibri" w:eastAsia="PMingLiU" w:hAnsi="Calibri" w:cs="Times New Roman"/>
          <w:i/>
          <w:iCs/>
          <w:sz w:val="22"/>
        </w:rPr>
      </w:pPr>
      <w:r w:rsidRPr="006213A3">
        <w:rPr>
          <w:rFonts w:ascii="Calibri" w:eastAsia="PMingLiU" w:hAnsi="Calibri" w:cs="Times New Roman"/>
          <w:i/>
          <w:iCs/>
          <w:sz w:val="22"/>
        </w:rPr>
        <w:t>Rapporto di copertura Rc</w:t>
      </w:r>
      <w:r w:rsidRPr="006213A3">
        <w:rPr>
          <w:rFonts w:ascii="Calibri" w:eastAsia="PMingLiU" w:hAnsi="Calibri" w:cs="Times New Roman"/>
          <w:i/>
          <w:iCs/>
          <w:sz w:val="22"/>
        </w:rPr>
        <w:tab/>
      </w:r>
      <w:r w:rsidRPr="006213A3">
        <w:rPr>
          <w:rFonts w:ascii="Calibri" w:eastAsia="PMingLiU" w:hAnsi="Calibri" w:cs="Times New Roman"/>
          <w:i/>
          <w:iCs/>
          <w:sz w:val="22"/>
        </w:rPr>
        <w:tab/>
      </w:r>
      <w:r w:rsidR="005508FE" w:rsidRPr="006213A3">
        <w:rPr>
          <w:rFonts w:ascii="Calibri" w:eastAsia="PMingLiU" w:hAnsi="Calibri" w:cs="Times New Roman"/>
          <w:i/>
          <w:iCs/>
          <w:sz w:val="22"/>
        </w:rPr>
        <w:tab/>
      </w:r>
      <w:r w:rsidR="00F15C62" w:rsidRPr="006213A3">
        <w:rPr>
          <w:rFonts w:ascii="Calibri" w:eastAsia="PMingLiU" w:hAnsi="Calibri" w:cs="Times New Roman"/>
          <w:i/>
          <w:iCs/>
          <w:sz w:val="22"/>
        </w:rPr>
        <w:tab/>
      </w:r>
      <w:r w:rsidRPr="006213A3">
        <w:rPr>
          <w:rFonts w:ascii="Calibri" w:eastAsia="PMingLiU" w:hAnsi="Calibri" w:cs="Times New Roman"/>
          <w:i/>
          <w:iCs/>
          <w:sz w:val="22"/>
        </w:rPr>
        <w:tab/>
      </w:r>
      <w:r w:rsidR="00CC28F9" w:rsidRPr="006213A3">
        <w:rPr>
          <w:rFonts w:ascii="Calibri" w:eastAsia="PMingLiU" w:hAnsi="Calibri" w:cs="Times New Roman"/>
          <w:i/>
          <w:iCs/>
          <w:sz w:val="22"/>
        </w:rPr>
        <w:tab/>
      </w:r>
      <w:r w:rsidR="00025C94">
        <w:rPr>
          <w:rFonts w:ascii="Calibri" w:eastAsia="PMingLiU" w:hAnsi="Calibri" w:cs="Times New Roman"/>
          <w:i/>
          <w:iCs/>
          <w:sz w:val="22"/>
        </w:rPr>
        <w:t>6</w:t>
      </w:r>
      <w:r w:rsidR="0058241A" w:rsidRPr="006213A3">
        <w:rPr>
          <w:rFonts w:ascii="Calibri" w:eastAsia="PMingLiU" w:hAnsi="Calibri" w:cs="Times New Roman"/>
          <w:i/>
          <w:iCs/>
          <w:sz w:val="22"/>
        </w:rPr>
        <w:t>0%</w:t>
      </w:r>
      <w:r w:rsidR="008208E3" w:rsidRPr="006213A3">
        <w:rPr>
          <w:rFonts w:ascii="Calibri" w:eastAsia="PMingLiU" w:hAnsi="Calibri" w:cs="Times New Roman"/>
          <w:i/>
          <w:iCs/>
          <w:sz w:val="22"/>
        </w:rPr>
        <w:t xml:space="preserve"> S</w:t>
      </w:r>
      <w:r w:rsidR="00AA0C6E" w:rsidRPr="006213A3">
        <w:rPr>
          <w:rFonts w:ascii="Calibri" w:eastAsia="PMingLiU" w:hAnsi="Calibri" w:cs="Times New Roman"/>
          <w:i/>
          <w:iCs/>
          <w:sz w:val="22"/>
        </w:rPr>
        <w:t>f</w:t>
      </w:r>
    </w:p>
    <w:p w:rsidR="008208E3" w:rsidRPr="006213A3" w:rsidRDefault="00631E85" w:rsidP="008208E3">
      <w:pPr>
        <w:keepNext/>
        <w:keepLines/>
        <w:tabs>
          <w:tab w:val="left" w:pos="1170"/>
          <w:tab w:val="left" w:pos="1485"/>
          <w:tab w:val="left" w:pos="1985"/>
        </w:tabs>
        <w:spacing w:line="276" w:lineRule="auto"/>
        <w:ind w:left="567" w:right="-1"/>
        <w:jc w:val="both"/>
        <w:rPr>
          <w:rFonts w:ascii="Calibri" w:eastAsia="PMingLiU" w:hAnsi="Calibri" w:cs="Times New Roman"/>
          <w:i/>
          <w:iCs/>
          <w:sz w:val="22"/>
        </w:rPr>
      </w:pPr>
      <w:r>
        <w:rPr>
          <w:rFonts w:ascii="Calibri" w:eastAsia="PMingLiU" w:hAnsi="Calibri" w:cs="Times New Roman"/>
          <w:i/>
          <w:iCs/>
          <w:sz w:val="22"/>
        </w:rPr>
        <w:t>Superficie permeabile</w:t>
      </w:r>
      <w:r w:rsidR="008208E3" w:rsidRPr="006213A3">
        <w:rPr>
          <w:rFonts w:ascii="Calibri" w:eastAsia="PMingLiU" w:hAnsi="Calibri" w:cs="Times New Roman"/>
          <w:i/>
          <w:iCs/>
          <w:sz w:val="22"/>
        </w:rPr>
        <w:tab/>
      </w:r>
      <w:r w:rsidR="008208E3" w:rsidRPr="006213A3">
        <w:rPr>
          <w:rFonts w:ascii="Calibri" w:eastAsia="PMingLiU" w:hAnsi="Calibri" w:cs="Times New Roman"/>
          <w:i/>
          <w:iCs/>
          <w:sz w:val="22"/>
        </w:rPr>
        <w:tab/>
      </w:r>
      <w:r w:rsidR="008208E3" w:rsidRPr="006213A3">
        <w:rPr>
          <w:rFonts w:ascii="Calibri" w:eastAsia="PMingLiU" w:hAnsi="Calibri" w:cs="Times New Roman"/>
          <w:i/>
          <w:iCs/>
          <w:sz w:val="22"/>
        </w:rPr>
        <w:tab/>
      </w:r>
      <w:r w:rsidR="008208E3" w:rsidRPr="006213A3">
        <w:rPr>
          <w:rFonts w:ascii="Calibri" w:eastAsia="PMingLiU" w:hAnsi="Calibri" w:cs="Times New Roman"/>
          <w:i/>
          <w:iCs/>
          <w:sz w:val="22"/>
        </w:rPr>
        <w:tab/>
      </w:r>
      <w:r w:rsidR="008208E3" w:rsidRPr="006213A3">
        <w:rPr>
          <w:rFonts w:ascii="Calibri" w:eastAsia="PMingLiU" w:hAnsi="Calibri" w:cs="Times New Roman"/>
          <w:i/>
          <w:iCs/>
          <w:sz w:val="22"/>
        </w:rPr>
        <w:tab/>
      </w:r>
      <w:r w:rsidR="008208E3" w:rsidRPr="006213A3">
        <w:rPr>
          <w:rFonts w:ascii="Calibri" w:eastAsia="PMingLiU" w:hAnsi="Calibri" w:cs="Times New Roman"/>
          <w:i/>
          <w:iCs/>
          <w:sz w:val="22"/>
        </w:rPr>
        <w:tab/>
        <w:t xml:space="preserve">15% </w:t>
      </w:r>
      <w:r w:rsidR="003710D0" w:rsidRPr="006213A3">
        <w:rPr>
          <w:rFonts w:ascii="Calibri" w:eastAsia="PMingLiU" w:hAnsi="Calibri" w:cs="Times New Roman"/>
          <w:i/>
          <w:iCs/>
          <w:sz w:val="22"/>
        </w:rPr>
        <w:t xml:space="preserve">della Sc </w:t>
      </w:r>
    </w:p>
    <w:p w:rsidR="00F15C62" w:rsidRPr="00DD2A51" w:rsidRDefault="0058241A" w:rsidP="00DD2A51">
      <w:pPr>
        <w:keepNext/>
        <w:keepLines/>
        <w:tabs>
          <w:tab w:val="left" w:pos="1170"/>
          <w:tab w:val="left" w:pos="1485"/>
          <w:tab w:val="left" w:pos="1755"/>
        </w:tabs>
        <w:spacing w:line="276" w:lineRule="auto"/>
        <w:ind w:left="567" w:right="-1"/>
        <w:jc w:val="both"/>
        <w:rPr>
          <w:rFonts w:ascii="Calibri" w:eastAsia="PMingLiU" w:hAnsi="Calibri" w:cs="Times New Roman"/>
          <w:i/>
          <w:iCs/>
          <w:sz w:val="22"/>
        </w:rPr>
      </w:pPr>
      <w:r w:rsidRPr="00DD2A51">
        <w:rPr>
          <w:rFonts w:ascii="Calibri" w:eastAsia="PMingLiU" w:hAnsi="Calibri" w:cs="Times New Roman"/>
          <w:i/>
          <w:iCs/>
          <w:sz w:val="22"/>
        </w:rPr>
        <w:t>Distanza dai confini (Dc)</w:t>
      </w:r>
      <w:r w:rsidRPr="00DD2A51">
        <w:rPr>
          <w:rFonts w:ascii="Calibri" w:eastAsia="PMingLiU" w:hAnsi="Calibri" w:cs="Times New Roman"/>
          <w:i/>
          <w:iCs/>
          <w:sz w:val="22"/>
        </w:rPr>
        <w:tab/>
      </w:r>
      <w:r w:rsidRPr="00DD2A51">
        <w:rPr>
          <w:rFonts w:ascii="Calibri" w:eastAsia="PMingLiU" w:hAnsi="Calibri" w:cs="Times New Roman"/>
          <w:i/>
          <w:iCs/>
          <w:sz w:val="22"/>
        </w:rPr>
        <w:tab/>
      </w:r>
      <w:r w:rsidR="005508FE" w:rsidRPr="00DD2A51">
        <w:rPr>
          <w:rFonts w:ascii="Calibri" w:eastAsia="PMingLiU" w:hAnsi="Calibri" w:cs="Times New Roman"/>
          <w:i/>
          <w:iCs/>
          <w:sz w:val="22"/>
        </w:rPr>
        <w:tab/>
      </w:r>
      <w:r w:rsidRPr="00DD2A51">
        <w:rPr>
          <w:rFonts w:ascii="Calibri" w:eastAsia="PMingLiU" w:hAnsi="Calibri" w:cs="Times New Roman"/>
          <w:i/>
          <w:iCs/>
          <w:sz w:val="22"/>
        </w:rPr>
        <w:tab/>
      </w:r>
      <w:r w:rsidR="00F15C62" w:rsidRPr="00DD2A51">
        <w:rPr>
          <w:rFonts w:ascii="Calibri" w:eastAsia="PMingLiU" w:hAnsi="Calibri" w:cs="Times New Roman"/>
          <w:i/>
          <w:iCs/>
          <w:sz w:val="22"/>
        </w:rPr>
        <w:tab/>
      </w:r>
      <w:r w:rsidR="005508FE" w:rsidRPr="00DD2A51">
        <w:rPr>
          <w:rFonts w:ascii="Calibri" w:eastAsia="PMingLiU" w:hAnsi="Calibri" w:cs="Times New Roman"/>
          <w:i/>
          <w:iCs/>
          <w:sz w:val="22"/>
        </w:rPr>
        <w:t>h/2 con un min</w:t>
      </w:r>
      <w:r w:rsidRPr="00DD2A51">
        <w:rPr>
          <w:rFonts w:ascii="Calibri" w:eastAsia="PMingLiU" w:hAnsi="Calibri" w:cs="Times New Roman"/>
          <w:i/>
          <w:iCs/>
          <w:sz w:val="22"/>
        </w:rPr>
        <w:t xml:space="preserve"> di 5,0 m</w:t>
      </w:r>
    </w:p>
    <w:p w:rsidR="0058241A" w:rsidRPr="00DD2A51" w:rsidRDefault="0058241A" w:rsidP="00DD2A51">
      <w:pPr>
        <w:keepNext/>
        <w:keepLines/>
        <w:tabs>
          <w:tab w:val="left" w:pos="1170"/>
          <w:tab w:val="left" w:pos="1485"/>
          <w:tab w:val="left" w:pos="1755"/>
        </w:tabs>
        <w:spacing w:line="276" w:lineRule="auto"/>
        <w:ind w:left="567" w:right="-1"/>
        <w:jc w:val="both"/>
        <w:rPr>
          <w:rFonts w:ascii="Calibri" w:eastAsia="PMingLiU" w:hAnsi="Calibri" w:cs="Times New Roman"/>
          <w:i/>
          <w:iCs/>
          <w:sz w:val="22"/>
        </w:rPr>
      </w:pPr>
      <w:r w:rsidRPr="00DD2A51">
        <w:rPr>
          <w:rFonts w:ascii="Calibri" w:eastAsia="PMingLiU" w:hAnsi="Calibri" w:cs="Times New Roman"/>
          <w:i/>
          <w:iCs/>
          <w:sz w:val="22"/>
        </w:rPr>
        <w:t>Distanz</w:t>
      </w:r>
      <w:r w:rsidR="00826E2B" w:rsidRPr="00DD2A51">
        <w:rPr>
          <w:rFonts w:ascii="Calibri" w:eastAsia="PMingLiU" w:hAnsi="Calibri" w:cs="Times New Roman"/>
          <w:i/>
          <w:iCs/>
          <w:sz w:val="22"/>
        </w:rPr>
        <w:t>a tra fabbricati (Df)</w:t>
      </w:r>
      <w:r w:rsidR="00F15C62" w:rsidRPr="00DD2A51">
        <w:rPr>
          <w:rFonts w:ascii="Calibri" w:eastAsia="PMingLiU" w:hAnsi="Calibri" w:cs="Times New Roman"/>
          <w:i/>
          <w:iCs/>
          <w:sz w:val="22"/>
        </w:rPr>
        <w:tab/>
      </w:r>
      <w:r w:rsidR="00F15C62" w:rsidRPr="00DD2A51">
        <w:rPr>
          <w:rFonts w:ascii="Calibri" w:eastAsia="PMingLiU" w:hAnsi="Calibri" w:cs="Times New Roman"/>
          <w:i/>
          <w:iCs/>
          <w:sz w:val="22"/>
        </w:rPr>
        <w:tab/>
      </w:r>
      <w:r w:rsidR="005508FE" w:rsidRPr="00DD2A51">
        <w:rPr>
          <w:rFonts w:ascii="Calibri" w:eastAsia="PMingLiU" w:hAnsi="Calibri" w:cs="Times New Roman"/>
          <w:i/>
          <w:iCs/>
          <w:sz w:val="22"/>
        </w:rPr>
        <w:tab/>
      </w:r>
      <w:r w:rsidR="008D030F" w:rsidRPr="00DD2A51">
        <w:rPr>
          <w:rFonts w:ascii="Calibri" w:eastAsia="PMingLiU" w:hAnsi="Calibri" w:cs="Times New Roman"/>
          <w:i/>
          <w:iCs/>
          <w:sz w:val="22"/>
        </w:rPr>
        <w:tab/>
      </w:r>
      <w:r w:rsidR="00826E2B" w:rsidRPr="00DD2A51">
        <w:rPr>
          <w:rFonts w:ascii="Calibri" w:eastAsia="PMingLiU" w:hAnsi="Calibri" w:cs="Times New Roman"/>
          <w:i/>
          <w:iCs/>
          <w:sz w:val="22"/>
        </w:rPr>
        <w:tab/>
        <w:t>10,0 m</w:t>
      </w:r>
    </w:p>
    <w:p w:rsidR="0058241A" w:rsidRPr="00DD2A51" w:rsidRDefault="0058241A" w:rsidP="00DD2A51">
      <w:pPr>
        <w:keepNext/>
        <w:keepLines/>
        <w:tabs>
          <w:tab w:val="left" w:pos="1170"/>
          <w:tab w:val="left" w:pos="1485"/>
          <w:tab w:val="left" w:pos="1755"/>
        </w:tabs>
        <w:spacing w:line="276" w:lineRule="auto"/>
        <w:ind w:left="567"/>
        <w:jc w:val="both"/>
        <w:rPr>
          <w:rFonts w:ascii="Calibri" w:eastAsia="PMingLiU" w:hAnsi="Calibri" w:cs="Times New Roman"/>
          <w:i/>
          <w:iCs/>
          <w:sz w:val="22"/>
        </w:rPr>
      </w:pPr>
      <w:r w:rsidRPr="00DD2A51">
        <w:rPr>
          <w:rFonts w:ascii="Calibri" w:eastAsia="PMingLiU" w:hAnsi="Calibri" w:cs="Times New Roman"/>
          <w:i/>
          <w:iCs/>
          <w:sz w:val="22"/>
        </w:rPr>
        <w:t>Distanza dalle strade (Ds)</w:t>
      </w:r>
      <w:r w:rsidR="00F15C62" w:rsidRPr="00DD2A51">
        <w:rPr>
          <w:rFonts w:ascii="Calibri" w:eastAsia="PMingLiU" w:hAnsi="Calibri" w:cs="Times New Roman"/>
          <w:i/>
          <w:iCs/>
          <w:sz w:val="22"/>
        </w:rPr>
        <w:tab/>
      </w:r>
      <w:r w:rsidR="00F15C62" w:rsidRPr="00DD2A51">
        <w:rPr>
          <w:rFonts w:ascii="Calibri" w:eastAsia="PMingLiU" w:hAnsi="Calibri" w:cs="Times New Roman"/>
          <w:i/>
          <w:iCs/>
          <w:sz w:val="22"/>
        </w:rPr>
        <w:tab/>
      </w:r>
      <w:r w:rsidRPr="00DD2A51">
        <w:rPr>
          <w:rFonts w:ascii="Calibri" w:eastAsia="PMingLiU" w:hAnsi="Calibri" w:cs="Times New Roman"/>
          <w:i/>
          <w:iCs/>
          <w:sz w:val="22"/>
        </w:rPr>
        <w:tab/>
      </w:r>
      <w:r w:rsidR="005508FE" w:rsidRPr="00DD2A51">
        <w:rPr>
          <w:rFonts w:ascii="Calibri" w:eastAsia="PMingLiU" w:hAnsi="Calibri" w:cs="Times New Roman"/>
          <w:i/>
          <w:iCs/>
          <w:sz w:val="22"/>
        </w:rPr>
        <w:tab/>
      </w:r>
      <w:r w:rsidRPr="00DD2A51">
        <w:rPr>
          <w:rFonts w:ascii="Calibri" w:eastAsia="PMingLiU" w:hAnsi="Calibri" w:cs="Times New Roman"/>
          <w:i/>
          <w:iCs/>
          <w:sz w:val="22"/>
        </w:rPr>
        <w:tab/>
        <w:t>5,0 m</w:t>
      </w:r>
    </w:p>
    <w:p w:rsidR="006213A3" w:rsidRDefault="008D030F" w:rsidP="00DD2A51">
      <w:pPr>
        <w:keepNext/>
        <w:keepLines/>
        <w:tabs>
          <w:tab w:val="left" w:pos="1170"/>
          <w:tab w:val="left" w:pos="1485"/>
          <w:tab w:val="left" w:pos="1755"/>
        </w:tabs>
        <w:spacing w:line="276" w:lineRule="auto"/>
        <w:ind w:left="567"/>
        <w:jc w:val="both"/>
        <w:rPr>
          <w:rFonts w:ascii="Calibri" w:eastAsia="PMingLiU" w:hAnsi="Calibri" w:cs="Times New Roman"/>
          <w:i/>
          <w:iCs/>
          <w:sz w:val="22"/>
        </w:rPr>
      </w:pPr>
      <w:r w:rsidRPr="00DD2A51">
        <w:rPr>
          <w:rFonts w:ascii="Calibri" w:eastAsia="PMingLiU" w:hAnsi="Calibri" w:cs="Times New Roman"/>
          <w:i/>
          <w:iCs/>
          <w:sz w:val="22"/>
        </w:rPr>
        <w:t>H</w:t>
      </w:r>
      <w:r w:rsidRPr="00DD2A51">
        <w:rPr>
          <w:rFonts w:ascii="Calibri" w:eastAsia="PMingLiU" w:hAnsi="Calibri" w:cs="Times New Roman"/>
          <w:i/>
          <w:iCs/>
          <w:sz w:val="22"/>
        </w:rPr>
        <w:tab/>
      </w:r>
      <w:r w:rsidR="0058241A" w:rsidRPr="00DD2A51">
        <w:rPr>
          <w:rFonts w:ascii="Calibri" w:eastAsia="PMingLiU" w:hAnsi="Calibri" w:cs="Times New Roman"/>
          <w:i/>
          <w:iCs/>
          <w:sz w:val="22"/>
        </w:rPr>
        <w:tab/>
      </w:r>
      <w:r w:rsidR="0058241A" w:rsidRPr="00DD2A51">
        <w:rPr>
          <w:rFonts w:ascii="Calibri" w:eastAsia="PMingLiU" w:hAnsi="Calibri" w:cs="Times New Roman"/>
          <w:i/>
          <w:iCs/>
          <w:sz w:val="22"/>
        </w:rPr>
        <w:tab/>
      </w:r>
      <w:r w:rsidR="00F15C62" w:rsidRPr="00DD2A51">
        <w:rPr>
          <w:rFonts w:ascii="Calibri" w:eastAsia="PMingLiU" w:hAnsi="Calibri" w:cs="Times New Roman"/>
          <w:i/>
          <w:iCs/>
          <w:sz w:val="22"/>
        </w:rPr>
        <w:tab/>
      </w:r>
      <w:r w:rsidR="00F15C62" w:rsidRPr="00DD2A51">
        <w:rPr>
          <w:rFonts w:ascii="Calibri" w:eastAsia="PMingLiU" w:hAnsi="Calibri" w:cs="Times New Roman"/>
          <w:i/>
          <w:iCs/>
          <w:sz w:val="22"/>
        </w:rPr>
        <w:tab/>
      </w:r>
      <w:r w:rsidR="00F15C62" w:rsidRPr="00DD2A51">
        <w:rPr>
          <w:rFonts w:ascii="Calibri" w:eastAsia="PMingLiU" w:hAnsi="Calibri" w:cs="Times New Roman"/>
          <w:i/>
          <w:iCs/>
          <w:sz w:val="22"/>
        </w:rPr>
        <w:tab/>
      </w:r>
      <w:r w:rsidR="0053533C">
        <w:rPr>
          <w:rFonts w:ascii="Calibri" w:eastAsia="PMingLiU" w:hAnsi="Calibri" w:cs="Times New Roman"/>
          <w:i/>
          <w:iCs/>
          <w:sz w:val="22"/>
        </w:rPr>
        <w:tab/>
      </w:r>
      <w:r w:rsidR="0053533C">
        <w:rPr>
          <w:rFonts w:ascii="Calibri" w:eastAsia="PMingLiU" w:hAnsi="Calibri" w:cs="Times New Roman"/>
          <w:i/>
          <w:iCs/>
          <w:sz w:val="22"/>
        </w:rPr>
        <w:tab/>
      </w:r>
      <w:r w:rsidR="0053533C">
        <w:rPr>
          <w:rFonts w:ascii="Calibri" w:eastAsia="PMingLiU" w:hAnsi="Calibri" w:cs="Times New Roman"/>
          <w:i/>
          <w:iCs/>
          <w:sz w:val="22"/>
        </w:rPr>
        <w:tab/>
      </w:r>
      <w:r w:rsidR="0053533C">
        <w:rPr>
          <w:rFonts w:ascii="Calibri" w:eastAsia="PMingLiU" w:hAnsi="Calibri" w:cs="Times New Roman"/>
          <w:i/>
          <w:iCs/>
          <w:sz w:val="22"/>
        </w:rPr>
        <w:tab/>
        <w:t>1</w:t>
      </w:r>
      <w:r w:rsidR="00FF3B68">
        <w:rPr>
          <w:rFonts w:ascii="Calibri" w:eastAsia="PMingLiU" w:hAnsi="Calibri" w:cs="Times New Roman"/>
          <w:i/>
          <w:iCs/>
          <w:sz w:val="22"/>
        </w:rPr>
        <w:t>5</w:t>
      </w:r>
      <w:r w:rsidR="0053533C">
        <w:rPr>
          <w:rFonts w:ascii="Calibri" w:eastAsia="PMingLiU" w:hAnsi="Calibri" w:cs="Times New Roman"/>
          <w:i/>
          <w:iCs/>
          <w:sz w:val="22"/>
        </w:rPr>
        <w:t>,00</w:t>
      </w:r>
      <w:r w:rsidR="006213A3">
        <w:rPr>
          <w:rFonts w:ascii="Calibri" w:eastAsia="PMingLiU" w:hAnsi="Calibri" w:cs="Times New Roman"/>
          <w:i/>
          <w:iCs/>
          <w:sz w:val="22"/>
        </w:rPr>
        <w:t xml:space="preserve">          </w:t>
      </w:r>
    </w:p>
    <w:p w:rsidR="00150DC0" w:rsidRPr="006213A3" w:rsidRDefault="006213A3" w:rsidP="00DD2A51">
      <w:pPr>
        <w:keepNext/>
        <w:keepLines/>
        <w:tabs>
          <w:tab w:val="left" w:pos="1170"/>
          <w:tab w:val="left" w:pos="1485"/>
          <w:tab w:val="left" w:pos="1755"/>
        </w:tabs>
        <w:spacing w:line="276" w:lineRule="auto"/>
        <w:ind w:left="567"/>
        <w:jc w:val="both"/>
        <w:rPr>
          <w:rFonts w:ascii="Calibri" w:eastAsia="PMingLiU" w:hAnsi="Calibri" w:cs="Times New Roman"/>
          <w:iCs/>
          <w:sz w:val="22"/>
        </w:rPr>
      </w:pPr>
      <w:r>
        <w:rPr>
          <w:rFonts w:ascii="Calibri" w:eastAsia="PMingLiU" w:hAnsi="Calibri" w:cs="Times New Roman"/>
          <w:i/>
          <w:iCs/>
          <w:sz w:val="22"/>
        </w:rPr>
        <w:tab/>
      </w:r>
      <w:r>
        <w:rPr>
          <w:rFonts w:ascii="Calibri" w:eastAsia="PMingLiU" w:hAnsi="Calibri" w:cs="Times New Roman"/>
          <w:i/>
          <w:iCs/>
          <w:sz w:val="22"/>
        </w:rPr>
        <w:tab/>
      </w:r>
      <w:r>
        <w:rPr>
          <w:rFonts w:ascii="Calibri" w:eastAsia="PMingLiU" w:hAnsi="Calibri" w:cs="Times New Roman"/>
          <w:i/>
          <w:iCs/>
          <w:sz w:val="22"/>
        </w:rPr>
        <w:tab/>
      </w:r>
      <w:r>
        <w:rPr>
          <w:rFonts w:ascii="Calibri" w:eastAsia="PMingLiU" w:hAnsi="Calibri" w:cs="Times New Roman"/>
          <w:i/>
          <w:iCs/>
          <w:sz w:val="22"/>
        </w:rPr>
        <w:tab/>
      </w:r>
      <w:r>
        <w:rPr>
          <w:rFonts w:ascii="Calibri" w:eastAsia="PMingLiU" w:hAnsi="Calibri" w:cs="Times New Roman"/>
          <w:i/>
          <w:iCs/>
          <w:sz w:val="22"/>
        </w:rPr>
        <w:tab/>
      </w:r>
      <w:r>
        <w:rPr>
          <w:rFonts w:ascii="Calibri" w:eastAsia="PMingLiU" w:hAnsi="Calibri" w:cs="Times New Roman"/>
          <w:i/>
          <w:iCs/>
          <w:sz w:val="22"/>
        </w:rPr>
        <w:tab/>
      </w:r>
      <w:r>
        <w:rPr>
          <w:rFonts w:ascii="Calibri" w:eastAsia="PMingLiU" w:hAnsi="Calibri" w:cs="Times New Roman"/>
          <w:i/>
          <w:iCs/>
          <w:sz w:val="22"/>
        </w:rPr>
        <w:tab/>
      </w:r>
      <w:r>
        <w:rPr>
          <w:rFonts w:ascii="Calibri" w:eastAsia="PMingLiU" w:hAnsi="Calibri" w:cs="Times New Roman"/>
          <w:i/>
          <w:iCs/>
          <w:sz w:val="22"/>
        </w:rPr>
        <w:tab/>
      </w:r>
      <w:r w:rsidRPr="006213A3">
        <w:rPr>
          <w:rFonts w:ascii="Calibri" w:eastAsia="PMingLiU" w:hAnsi="Calibri" w:cs="Times New Roman"/>
          <w:iCs/>
          <w:sz w:val="22"/>
        </w:rPr>
        <w:t xml:space="preserve">Salvo </w:t>
      </w:r>
      <w:r w:rsidR="003710D0" w:rsidRPr="006213A3">
        <w:rPr>
          <w:rFonts w:ascii="Calibri" w:eastAsia="PMingLiU" w:hAnsi="Calibri" w:cs="Times New Roman"/>
          <w:iCs/>
          <w:sz w:val="22"/>
        </w:rPr>
        <w:t>documentate</w:t>
      </w:r>
      <w:r w:rsidRPr="006213A3">
        <w:rPr>
          <w:rFonts w:ascii="Calibri" w:eastAsia="PMingLiU" w:hAnsi="Calibri" w:cs="Times New Roman"/>
          <w:iCs/>
          <w:sz w:val="22"/>
        </w:rPr>
        <w:t xml:space="preserve"> </w:t>
      </w:r>
      <w:r w:rsidR="003710D0" w:rsidRPr="006213A3">
        <w:rPr>
          <w:rFonts w:ascii="Calibri" w:eastAsia="PMingLiU" w:hAnsi="Calibri" w:cs="Times New Roman"/>
          <w:iCs/>
          <w:sz w:val="22"/>
        </w:rPr>
        <w:t>esigenze tecnologiche</w:t>
      </w:r>
    </w:p>
    <w:p w:rsidR="006213A3" w:rsidRDefault="006213A3" w:rsidP="008208E3">
      <w:pPr>
        <w:tabs>
          <w:tab w:val="left" w:pos="567"/>
          <w:tab w:val="left" w:pos="1485"/>
          <w:tab w:val="left" w:pos="1755"/>
        </w:tabs>
        <w:spacing w:line="276" w:lineRule="auto"/>
        <w:ind w:left="567"/>
        <w:jc w:val="both"/>
        <w:rPr>
          <w:rFonts w:ascii="Calibri" w:eastAsia="PMingLiU" w:hAnsi="Calibri" w:cs="Times New Roman"/>
          <w:sz w:val="22"/>
        </w:rPr>
      </w:pPr>
    </w:p>
    <w:p w:rsidR="008208E3" w:rsidRPr="007604F3" w:rsidRDefault="008208E3" w:rsidP="008208E3">
      <w:pPr>
        <w:tabs>
          <w:tab w:val="left" w:pos="567"/>
          <w:tab w:val="left" w:pos="1485"/>
          <w:tab w:val="left" w:pos="1755"/>
        </w:tabs>
        <w:spacing w:line="276" w:lineRule="auto"/>
        <w:ind w:left="567"/>
        <w:jc w:val="both"/>
        <w:rPr>
          <w:rFonts w:ascii="Calibri" w:eastAsia="PMingLiU" w:hAnsi="Calibri" w:cs="Times New Roman"/>
          <w:color w:val="FF0000"/>
          <w:sz w:val="22"/>
        </w:rPr>
      </w:pPr>
      <w:r w:rsidRPr="008208E3">
        <w:rPr>
          <w:rFonts w:ascii="Calibri" w:eastAsia="PMingLiU" w:hAnsi="Calibri" w:cs="Times New Roman"/>
          <w:sz w:val="22"/>
        </w:rPr>
        <w:t xml:space="preserve">Le destinazioni ammesse sono quelle indicate alle seguenti categorie </w:t>
      </w:r>
      <w:r w:rsidRPr="005F2D1B">
        <w:rPr>
          <w:rFonts w:ascii="Calibri" w:eastAsia="PMingLiU" w:hAnsi="Calibri" w:cs="Times New Roman"/>
          <w:sz w:val="22"/>
        </w:rPr>
        <w:t xml:space="preserve">dell’ art. </w:t>
      </w:r>
      <w:r w:rsidR="003E5222" w:rsidRPr="005F2D1B">
        <w:rPr>
          <w:rFonts w:ascii="Calibri" w:eastAsia="PMingLiU" w:hAnsi="Calibri" w:cs="Times New Roman"/>
          <w:sz w:val="22"/>
        </w:rPr>
        <w:t>9</w:t>
      </w:r>
      <w:r w:rsidRPr="005F2D1B">
        <w:rPr>
          <w:rFonts w:ascii="Calibri" w:eastAsia="PMingLiU" w:hAnsi="Calibri" w:cs="Times New Roman"/>
          <w:sz w:val="22"/>
        </w:rPr>
        <w:t xml:space="preserve"> NTA-</w:t>
      </w:r>
      <w:r w:rsidR="002B3060" w:rsidRPr="005F2D1B">
        <w:rPr>
          <w:rFonts w:ascii="Calibri" w:eastAsia="PMingLiU" w:hAnsi="Calibri" w:cs="Times New Roman"/>
          <w:sz w:val="22"/>
        </w:rPr>
        <w:t>PdR:</w:t>
      </w:r>
    </w:p>
    <w:p w:rsidR="008208E3" w:rsidRPr="008208E3" w:rsidRDefault="008208E3" w:rsidP="008208E3">
      <w:pPr>
        <w:numPr>
          <w:ilvl w:val="0"/>
          <w:numId w:val="47"/>
        </w:numPr>
        <w:tabs>
          <w:tab w:val="left" w:pos="567"/>
          <w:tab w:val="left" w:pos="1485"/>
          <w:tab w:val="left" w:pos="1755"/>
        </w:tabs>
        <w:spacing w:line="276" w:lineRule="auto"/>
        <w:jc w:val="both"/>
        <w:rPr>
          <w:rFonts w:ascii="Calibri" w:eastAsia="PMingLiU" w:hAnsi="Calibri" w:cs="Times New Roman"/>
          <w:sz w:val="22"/>
        </w:rPr>
      </w:pPr>
      <w:r w:rsidRPr="008208E3">
        <w:rPr>
          <w:rFonts w:ascii="Calibri" w:eastAsia="PMingLiU" w:hAnsi="Calibri" w:cs="Times New Roman"/>
          <w:sz w:val="22"/>
        </w:rPr>
        <w:t xml:space="preserve">funzione residenziale: </w:t>
      </w:r>
      <w:r w:rsidRPr="008208E3">
        <w:rPr>
          <w:rFonts w:ascii="Calibri" w:eastAsia="PMingLiU" w:hAnsi="Calibri" w:cs="Times New Roman"/>
          <w:b/>
          <w:sz w:val="22"/>
        </w:rPr>
        <w:t>R</w:t>
      </w:r>
      <w:r w:rsidRPr="008208E3">
        <w:rPr>
          <w:rFonts w:ascii="Calibri" w:eastAsia="PMingLiU" w:hAnsi="Calibri" w:cs="Times New Roman"/>
          <w:sz w:val="22"/>
        </w:rPr>
        <w:t xml:space="preserve"> (alloggio di slp massima di 125 mq per ogni unità produttiva)</w:t>
      </w:r>
    </w:p>
    <w:p w:rsidR="008208E3" w:rsidRPr="008208E3" w:rsidRDefault="008208E3" w:rsidP="008208E3">
      <w:pPr>
        <w:numPr>
          <w:ilvl w:val="0"/>
          <w:numId w:val="47"/>
        </w:numPr>
        <w:tabs>
          <w:tab w:val="left" w:pos="567"/>
          <w:tab w:val="left" w:pos="1485"/>
          <w:tab w:val="left" w:pos="1755"/>
        </w:tabs>
        <w:spacing w:line="276" w:lineRule="auto"/>
        <w:jc w:val="both"/>
        <w:rPr>
          <w:rFonts w:ascii="Calibri" w:eastAsia="PMingLiU" w:hAnsi="Calibri" w:cs="Times New Roman"/>
          <w:sz w:val="22"/>
        </w:rPr>
      </w:pPr>
      <w:r w:rsidRPr="008208E3">
        <w:rPr>
          <w:rFonts w:ascii="Calibri" w:eastAsia="PMingLiU" w:hAnsi="Calibri" w:cs="Times New Roman"/>
          <w:sz w:val="22"/>
        </w:rPr>
        <w:t xml:space="preserve">funzione produttiva: </w:t>
      </w:r>
      <w:r w:rsidRPr="008208E3">
        <w:rPr>
          <w:rFonts w:ascii="Calibri" w:eastAsia="PMingLiU" w:hAnsi="Calibri" w:cs="Times New Roman"/>
          <w:b/>
          <w:sz w:val="22"/>
        </w:rPr>
        <w:t>P</w:t>
      </w:r>
    </w:p>
    <w:p w:rsidR="008208E3" w:rsidRPr="00410EC9" w:rsidRDefault="008208E3" w:rsidP="008208E3">
      <w:pPr>
        <w:numPr>
          <w:ilvl w:val="0"/>
          <w:numId w:val="47"/>
        </w:numPr>
        <w:tabs>
          <w:tab w:val="left" w:pos="567"/>
          <w:tab w:val="left" w:pos="1485"/>
          <w:tab w:val="left" w:pos="1755"/>
        </w:tabs>
        <w:spacing w:line="276" w:lineRule="auto"/>
        <w:jc w:val="both"/>
        <w:rPr>
          <w:rFonts w:ascii="Calibri" w:eastAsia="PMingLiU" w:hAnsi="Calibri" w:cs="Times New Roman"/>
          <w:sz w:val="22"/>
        </w:rPr>
      </w:pPr>
      <w:r w:rsidRPr="008208E3">
        <w:rPr>
          <w:rFonts w:ascii="Calibri" w:eastAsia="PMingLiU" w:hAnsi="Calibri" w:cs="Times New Roman"/>
          <w:sz w:val="22"/>
        </w:rPr>
        <w:t xml:space="preserve">funzione commerciale: </w:t>
      </w:r>
      <w:r w:rsidRPr="008208E3">
        <w:rPr>
          <w:rFonts w:ascii="Calibri" w:eastAsia="PMingLiU" w:hAnsi="Calibri" w:cs="Times New Roman"/>
          <w:b/>
          <w:sz w:val="22"/>
        </w:rPr>
        <w:t>C.7</w:t>
      </w:r>
      <w:r w:rsidR="006213A3">
        <w:rPr>
          <w:rFonts w:ascii="Calibri" w:eastAsia="PMingLiU" w:hAnsi="Calibri" w:cs="Times New Roman"/>
          <w:b/>
          <w:sz w:val="22"/>
        </w:rPr>
        <w:t xml:space="preserve"> – C.5</w:t>
      </w:r>
    </w:p>
    <w:p w:rsidR="00410EC9" w:rsidRDefault="00410EC9" w:rsidP="009B4A5F">
      <w:pPr>
        <w:tabs>
          <w:tab w:val="left" w:pos="567"/>
          <w:tab w:val="left" w:pos="1485"/>
          <w:tab w:val="left" w:pos="1755"/>
        </w:tabs>
        <w:spacing w:line="276" w:lineRule="auto"/>
        <w:jc w:val="both"/>
        <w:rPr>
          <w:rFonts w:ascii="Calibri" w:eastAsia="PMingLiU" w:hAnsi="Calibri" w:cs="Times New Roman"/>
          <w:b/>
          <w:sz w:val="22"/>
        </w:rPr>
      </w:pPr>
    </w:p>
    <w:p w:rsidR="00A33616" w:rsidRDefault="00A33616" w:rsidP="00A33616">
      <w:pPr>
        <w:tabs>
          <w:tab w:val="left" w:pos="1170"/>
          <w:tab w:val="left" w:pos="1485"/>
          <w:tab w:val="left" w:pos="1755"/>
        </w:tabs>
        <w:spacing w:line="276" w:lineRule="auto"/>
        <w:ind w:left="567"/>
        <w:jc w:val="both"/>
        <w:rPr>
          <w:rFonts w:ascii="Calibri" w:hAnsi="Calibri" w:cs="Times New Roman"/>
          <w:sz w:val="22"/>
        </w:rPr>
      </w:pPr>
      <w:r w:rsidRPr="00DD2A51">
        <w:rPr>
          <w:rFonts w:ascii="Calibri" w:hAnsi="Calibri" w:cs="Times New Roman"/>
          <w:sz w:val="22"/>
        </w:rPr>
        <w:t>È fatto divieto l’insediamento di attività inserite nell’elenco delle industrie insalubri</w:t>
      </w:r>
      <w:r w:rsidR="00DD4026">
        <w:rPr>
          <w:rFonts w:ascii="Calibri" w:hAnsi="Calibri" w:cs="Times New Roman"/>
          <w:sz w:val="22"/>
        </w:rPr>
        <w:t xml:space="preserve"> di prima classe</w:t>
      </w:r>
      <w:r w:rsidRPr="00DD2A51">
        <w:rPr>
          <w:rFonts w:ascii="Calibri" w:hAnsi="Calibri" w:cs="Times New Roman"/>
          <w:sz w:val="22"/>
        </w:rPr>
        <w:t xml:space="preserve">. </w:t>
      </w:r>
      <w:bookmarkStart w:id="25" w:name="__RefHeading__38_359618406"/>
      <w:bookmarkEnd w:id="25"/>
    </w:p>
    <w:p w:rsidR="00E06896" w:rsidRDefault="00E06896" w:rsidP="00A33616">
      <w:pPr>
        <w:tabs>
          <w:tab w:val="left" w:pos="1170"/>
          <w:tab w:val="left" w:pos="1485"/>
          <w:tab w:val="left" w:pos="1755"/>
        </w:tabs>
        <w:spacing w:line="276" w:lineRule="auto"/>
        <w:ind w:left="567"/>
        <w:jc w:val="both"/>
        <w:rPr>
          <w:rFonts w:ascii="Calibri" w:hAnsi="Calibri" w:cs="Times New Roman"/>
          <w:sz w:val="22"/>
        </w:rPr>
      </w:pPr>
    </w:p>
    <w:p w:rsidR="00A33616" w:rsidRDefault="00A33616" w:rsidP="00A33616">
      <w:pPr>
        <w:tabs>
          <w:tab w:val="left" w:pos="1170"/>
          <w:tab w:val="left" w:pos="1485"/>
          <w:tab w:val="left" w:pos="1755"/>
        </w:tabs>
        <w:spacing w:line="276" w:lineRule="auto"/>
        <w:ind w:left="567"/>
        <w:jc w:val="both"/>
        <w:rPr>
          <w:rFonts w:ascii="Calibri" w:eastAsia="PMingLiU" w:hAnsi="Calibri" w:cs="Times New Roman"/>
          <w:sz w:val="22"/>
        </w:rPr>
      </w:pPr>
      <w:r w:rsidRPr="00DD2A51">
        <w:rPr>
          <w:rFonts w:ascii="Calibri" w:eastAsia="PMingLiU" w:hAnsi="Calibri" w:cs="Times New Roman"/>
          <w:sz w:val="22"/>
        </w:rPr>
        <w:t>Il valore della monetizzazione è definit</w:t>
      </w:r>
      <w:r w:rsidR="009155B9">
        <w:rPr>
          <w:rFonts w:ascii="Calibri" w:eastAsia="PMingLiU" w:hAnsi="Calibri" w:cs="Times New Roman"/>
          <w:sz w:val="22"/>
        </w:rPr>
        <w:t>o</w:t>
      </w:r>
      <w:r w:rsidRPr="00DD2A51">
        <w:rPr>
          <w:rFonts w:ascii="Calibri" w:eastAsia="PMingLiU" w:hAnsi="Calibri" w:cs="Times New Roman"/>
          <w:sz w:val="22"/>
        </w:rPr>
        <w:t xml:space="preserve"> dal dirigente dell’area tecnica a seguito dell’indirizzo espresso dalla Giunta comunale.</w:t>
      </w:r>
    </w:p>
    <w:p w:rsidR="00A33616" w:rsidRDefault="00A33616" w:rsidP="009B4A5F">
      <w:pPr>
        <w:tabs>
          <w:tab w:val="left" w:pos="1170"/>
          <w:tab w:val="left" w:pos="1485"/>
          <w:tab w:val="left" w:pos="1755"/>
        </w:tabs>
        <w:spacing w:line="276" w:lineRule="auto"/>
        <w:ind w:left="567"/>
        <w:jc w:val="both"/>
        <w:rPr>
          <w:rFonts w:ascii="Calibri" w:eastAsia="PMingLiU" w:hAnsi="Calibri" w:cs="Times New Roman"/>
          <w:sz w:val="22"/>
        </w:rPr>
      </w:pPr>
    </w:p>
    <w:p w:rsidR="00157CDA" w:rsidRDefault="0058241A" w:rsidP="009B4A5F">
      <w:pPr>
        <w:tabs>
          <w:tab w:val="left" w:pos="1170"/>
          <w:tab w:val="left" w:pos="1485"/>
          <w:tab w:val="left" w:pos="1755"/>
        </w:tabs>
        <w:spacing w:line="276" w:lineRule="auto"/>
        <w:ind w:left="567"/>
        <w:jc w:val="both"/>
        <w:rPr>
          <w:rFonts w:ascii="Calibri" w:eastAsia="PMingLiU" w:hAnsi="Calibri" w:cs="Times New Roman"/>
          <w:sz w:val="22"/>
        </w:rPr>
      </w:pPr>
      <w:r w:rsidRPr="00DD2A51">
        <w:rPr>
          <w:rFonts w:ascii="Calibri" w:eastAsia="PMingLiU" w:hAnsi="Calibri" w:cs="Times New Roman"/>
          <w:sz w:val="22"/>
        </w:rPr>
        <w:t>Le Schede d’Ambito possono definire altre funzioni consentite nelle singole aree (seppur con diverso peso), nel qual caso gli standard relativi saranno quantificati secondo le norme del Piano dei Servizi.</w:t>
      </w:r>
      <w:r w:rsidR="00157CDA">
        <w:rPr>
          <w:rFonts w:ascii="Calibri" w:eastAsia="PMingLiU" w:hAnsi="Calibri" w:cs="Times New Roman"/>
          <w:sz w:val="22"/>
        </w:rPr>
        <w:t xml:space="preserve"> </w:t>
      </w:r>
    </w:p>
    <w:p w:rsidR="00A60DAD" w:rsidRDefault="00A60DAD" w:rsidP="007604F3">
      <w:pPr>
        <w:tabs>
          <w:tab w:val="left" w:pos="1170"/>
          <w:tab w:val="left" w:pos="1485"/>
          <w:tab w:val="left" w:pos="1755"/>
        </w:tabs>
        <w:ind w:left="567"/>
        <w:jc w:val="both"/>
        <w:rPr>
          <w:rFonts w:ascii="Calibri" w:hAnsi="Calibri" w:cs="Times New Roman"/>
          <w:sz w:val="22"/>
        </w:rPr>
      </w:pPr>
      <w:bookmarkStart w:id="26" w:name="_Toc443320930"/>
    </w:p>
    <w:p w:rsidR="009B1955" w:rsidRDefault="009B1955" w:rsidP="009B1955">
      <w:pPr>
        <w:tabs>
          <w:tab w:val="left" w:pos="993"/>
          <w:tab w:val="left" w:pos="1485"/>
          <w:tab w:val="left" w:pos="1755"/>
        </w:tabs>
        <w:jc w:val="both"/>
        <w:rPr>
          <w:rFonts w:ascii="Calibri" w:hAnsi="Calibri" w:cs="Times New Roman"/>
          <w:sz w:val="22"/>
        </w:rPr>
      </w:pPr>
      <w:r w:rsidRPr="007232EA">
        <w:rPr>
          <w:rFonts w:asciiTheme="minorHAnsi" w:eastAsiaTheme="minorHAnsi" w:hAnsiTheme="minorHAnsi" w:cstheme="minorBidi"/>
          <w:b/>
          <w:color w:val="548DD4" w:themeColor="text2" w:themeTint="99"/>
          <w:szCs w:val="24"/>
          <w:lang w:eastAsia="en-US"/>
        </w:rPr>
        <w:t>Art. 1</w:t>
      </w:r>
      <w:r>
        <w:rPr>
          <w:rFonts w:asciiTheme="minorHAnsi" w:eastAsiaTheme="minorHAnsi" w:hAnsiTheme="minorHAnsi" w:cstheme="minorBidi"/>
          <w:b/>
          <w:color w:val="548DD4" w:themeColor="text2" w:themeTint="99"/>
          <w:szCs w:val="24"/>
          <w:lang w:eastAsia="en-US"/>
        </w:rPr>
        <w:t>2</w:t>
      </w:r>
      <w:r>
        <w:rPr>
          <w:rFonts w:asciiTheme="minorHAnsi" w:eastAsiaTheme="minorHAnsi" w:hAnsiTheme="minorHAnsi" w:cstheme="minorBidi"/>
          <w:b/>
          <w:color w:val="548DD4" w:themeColor="text2" w:themeTint="99"/>
          <w:szCs w:val="24"/>
          <w:lang w:eastAsia="en-US"/>
        </w:rPr>
        <w:tab/>
        <w:t>Ambiti della Rigenerazione Urbana</w:t>
      </w:r>
    </w:p>
    <w:p w:rsidR="009B1955" w:rsidRDefault="009B1955" w:rsidP="00023DAB">
      <w:pPr>
        <w:tabs>
          <w:tab w:val="left" w:pos="1170"/>
          <w:tab w:val="left" w:pos="1485"/>
          <w:tab w:val="left" w:pos="1755"/>
        </w:tabs>
        <w:jc w:val="both"/>
        <w:rPr>
          <w:rFonts w:ascii="Calibri" w:hAnsi="Calibri" w:cs="Times New Roman"/>
          <w:sz w:val="22"/>
        </w:rPr>
      </w:pPr>
    </w:p>
    <w:p w:rsidR="00A60DAD" w:rsidRDefault="00A60DAD" w:rsidP="00732CCC">
      <w:pPr>
        <w:tabs>
          <w:tab w:val="left" w:pos="1170"/>
          <w:tab w:val="left" w:pos="1485"/>
          <w:tab w:val="left" w:pos="1755"/>
        </w:tabs>
        <w:spacing w:line="276" w:lineRule="auto"/>
        <w:jc w:val="both"/>
        <w:rPr>
          <w:rFonts w:ascii="Calibri" w:eastAsia="PMingLiU" w:hAnsi="Calibri" w:cs="Times New Roman"/>
          <w:sz w:val="22"/>
        </w:rPr>
      </w:pPr>
      <w:r w:rsidRPr="00A60DAD">
        <w:rPr>
          <w:rFonts w:ascii="Calibri" w:eastAsia="PMingLiU" w:hAnsi="Calibri" w:cs="Times New Roman"/>
          <w:sz w:val="22"/>
        </w:rPr>
        <w:t>Gli interventi di rigenerazione urbana e territoriale sono intesi come azioni prioritarie per ridurre il consumo di suolo. I processi di rigenerazione sono finalizzati al miglioramento della qualità funzionale, ambientale e paesaggistica dei territori e degli insediamenti, nonché delle condizioni socio-economiche della popolazione. Oggetto degli interventi di rigenerazione sono edifici, aree e ambiti caratterizzati da abbandono (totale o parziale) o anche da un diffuso stato di degrado urbanistico, ambientale, paesaggistico, sociale.</w:t>
      </w:r>
    </w:p>
    <w:p w:rsidR="00B740D5" w:rsidRPr="00A60DAD" w:rsidRDefault="00B740D5" w:rsidP="00732CCC">
      <w:pPr>
        <w:tabs>
          <w:tab w:val="left" w:pos="1170"/>
          <w:tab w:val="left" w:pos="1485"/>
          <w:tab w:val="left" w:pos="1755"/>
        </w:tabs>
        <w:spacing w:line="276" w:lineRule="auto"/>
        <w:jc w:val="both"/>
        <w:rPr>
          <w:rFonts w:ascii="Calibri" w:eastAsia="PMingLiU" w:hAnsi="Calibri" w:cs="Times New Roman"/>
          <w:sz w:val="22"/>
        </w:rPr>
      </w:pPr>
    </w:p>
    <w:p w:rsidR="00A60DAD" w:rsidRDefault="00A60DAD" w:rsidP="00732CCC">
      <w:pPr>
        <w:pStyle w:val="Paragrafoelenco"/>
        <w:widowControl w:val="0"/>
        <w:tabs>
          <w:tab w:val="left" w:pos="0"/>
        </w:tabs>
        <w:autoSpaceDE w:val="0"/>
        <w:autoSpaceDN w:val="0"/>
        <w:spacing w:line="276" w:lineRule="auto"/>
        <w:ind w:left="0" w:right="110"/>
        <w:jc w:val="both"/>
        <w:rPr>
          <w:rFonts w:asciiTheme="minorHAnsi" w:hAnsiTheme="minorHAnsi" w:cstheme="minorHAnsi"/>
          <w:sz w:val="22"/>
        </w:rPr>
      </w:pPr>
      <w:r w:rsidRPr="00A60DAD">
        <w:rPr>
          <w:rFonts w:asciiTheme="minorHAnsi" w:hAnsiTheme="minorHAnsi" w:cstheme="minorHAnsi"/>
          <w:sz w:val="22"/>
        </w:rPr>
        <w:t>Al fine di garantire la semplificazione dei procedimenti e di incentivare la realizzazione di interventi negli ambiti individuati di rigenerazione urbana, si stabilisce che:</w:t>
      </w:r>
    </w:p>
    <w:p w:rsidR="00B740D5" w:rsidRDefault="00B740D5" w:rsidP="00732CCC">
      <w:pPr>
        <w:pStyle w:val="Paragrafoelenco"/>
        <w:widowControl w:val="0"/>
        <w:tabs>
          <w:tab w:val="left" w:pos="0"/>
        </w:tabs>
        <w:autoSpaceDE w:val="0"/>
        <w:autoSpaceDN w:val="0"/>
        <w:spacing w:line="276" w:lineRule="auto"/>
        <w:ind w:left="0" w:right="110"/>
        <w:jc w:val="both"/>
        <w:rPr>
          <w:rFonts w:asciiTheme="minorHAnsi" w:hAnsiTheme="minorHAnsi" w:cstheme="minorHAnsi"/>
          <w:sz w:val="22"/>
        </w:rPr>
      </w:pPr>
    </w:p>
    <w:p w:rsidR="00A60DAD" w:rsidRPr="00A60DAD" w:rsidRDefault="00A60DAD" w:rsidP="00732CCC">
      <w:pPr>
        <w:pStyle w:val="Paragrafoelenco"/>
        <w:widowControl w:val="0"/>
        <w:numPr>
          <w:ilvl w:val="0"/>
          <w:numId w:val="49"/>
        </w:numPr>
        <w:tabs>
          <w:tab w:val="left" w:pos="541"/>
        </w:tabs>
        <w:autoSpaceDE w:val="0"/>
        <w:autoSpaceDN w:val="0"/>
        <w:spacing w:line="276" w:lineRule="auto"/>
        <w:ind w:left="567" w:right="110" w:hanging="425"/>
        <w:jc w:val="both"/>
        <w:rPr>
          <w:rFonts w:asciiTheme="minorHAnsi" w:hAnsiTheme="minorHAnsi" w:cstheme="minorHAnsi"/>
          <w:sz w:val="22"/>
        </w:rPr>
      </w:pPr>
      <w:r w:rsidRPr="00A60DAD">
        <w:rPr>
          <w:rFonts w:asciiTheme="minorHAnsi" w:hAnsiTheme="minorHAnsi" w:cstheme="minorHAnsi"/>
          <w:sz w:val="22"/>
        </w:rPr>
        <w:t>È ammessa l’attuazione per stralci, cioè l’esecuzione degli interventi è subordinata a Piano Attuativo intero o per comparto minimo di intervento funzionale;</w:t>
      </w:r>
    </w:p>
    <w:p w:rsidR="00A60DAD" w:rsidRDefault="00A60DAD" w:rsidP="00732CCC">
      <w:pPr>
        <w:pStyle w:val="Paragrafoelenco"/>
        <w:widowControl w:val="0"/>
        <w:numPr>
          <w:ilvl w:val="0"/>
          <w:numId w:val="49"/>
        </w:numPr>
        <w:tabs>
          <w:tab w:val="left" w:pos="541"/>
        </w:tabs>
        <w:autoSpaceDE w:val="0"/>
        <w:autoSpaceDN w:val="0"/>
        <w:spacing w:line="276" w:lineRule="auto"/>
        <w:ind w:left="567" w:right="110" w:hanging="425"/>
        <w:jc w:val="both"/>
        <w:rPr>
          <w:rFonts w:asciiTheme="minorHAnsi" w:hAnsiTheme="minorHAnsi" w:cstheme="minorHAnsi"/>
          <w:sz w:val="22"/>
        </w:rPr>
      </w:pPr>
      <w:r w:rsidRPr="00A60DAD">
        <w:rPr>
          <w:rFonts w:asciiTheme="minorHAnsi" w:hAnsiTheme="minorHAnsi" w:cstheme="minorHAnsi"/>
          <w:sz w:val="22"/>
        </w:rPr>
        <w:t>prima e durante il processo di rigenerazione è ammessa l’applicazione degli usi temporanei disciplinati dall’articolo 51 bis della Legge Regionale n.12/2005 e s.m.i., introdotto in base alla Legge Regionale n.18/2019;</w:t>
      </w:r>
    </w:p>
    <w:p w:rsidR="00B740D5" w:rsidRPr="00A60DAD" w:rsidRDefault="00B740D5" w:rsidP="00B740D5">
      <w:pPr>
        <w:pStyle w:val="Paragrafoelenco"/>
        <w:widowControl w:val="0"/>
        <w:tabs>
          <w:tab w:val="left" w:pos="541"/>
        </w:tabs>
        <w:autoSpaceDE w:val="0"/>
        <w:autoSpaceDN w:val="0"/>
        <w:spacing w:line="276" w:lineRule="auto"/>
        <w:ind w:left="567" w:right="110"/>
        <w:jc w:val="both"/>
        <w:rPr>
          <w:rFonts w:asciiTheme="minorHAnsi" w:hAnsiTheme="minorHAnsi" w:cstheme="minorHAnsi"/>
          <w:sz w:val="22"/>
        </w:rPr>
      </w:pPr>
    </w:p>
    <w:p w:rsidR="00A6053A" w:rsidRPr="00A6053A" w:rsidRDefault="00A60DAD" w:rsidP="00A6053A">
      <w:pPr>
        <w:tabs>
          <w:tab w:val="left" w:pos="0"/>
        </w:tabs>
        <w:spacing w:line="276" w:lineRule="auto"/>
        <w:jc w:val="both"/>
        <w:rPr>
          <w:rFonts w:ascii="Calibri" w:hAnsi="Calibri" w:cs="Times New Roman"/>
          <w:sz w:val="22"/>
        </w:rPr>
      </w:pPr>
      <w:r>
        <w:rPr>
          <w:rFonts w:ascii="Calibri" w:hAnsi="Calibri" w:cs="Times New Roman"/>
          <w:sz w:val="22"/>
        </w:rPr>
        <w:t xml:space="preserve">Il PGT individua </w:t>
      </w:r>
      <w:r w:rsidR="00025C94">
        <w:rPr>
          <w:rFonts w:ascii="Calibri" w:hAnsi="Calibri" w:cs="Times New Roman"/>
          <w:sz w:val="22"/>
        </w:rPr>
        <w:t>tre</w:t>
      </w:r>
      <w:r>
        <w:rPr>
          <w:rFonts w:ascii="Calibri" w:hAnsi="Calibri" w:cs="Times New Roman"/>
          <w:sz w:val="22"/>
        </w:rPr>
        <w:t xml:space="preserve"> Ambiti della Rigenerazione Urbana, coincidenti con strutture dismesse e in stato di degrado</w:t>
      </w:r>
      <w:r w:rsidR="00025C94">
        <w:rPr>
          <w:rFonts w:ascii="Calibri" w:hAnsi="Calibri" w:cs="Times New Roman"/>
          <w:sz w:val="22"/>
        </w:rPr>
        <w:t>: un cascinale situato in centro storico e due aree produttive dismesse poste in ingresso al paese</w:t>
      </w:r>
      <w:r>
        <w:rPr>
          <w:rFonts w:ascii="Calibri" w:hAnsi="Calibri" w:cs="Times New Roman"/>
          <w:sz w:val="22"/>
        </w:rPr>
        <w:t xml:space="preserve">. </w:t>
      </w:r>
      <w:r w:rsidR="00A6053A" w:rsidRPr="00A6053A">
        <w:rPr>
          <w:rFonts w:ascii="Calibri" w:hAnsi="Calibri" w:cs="Times New Roman"/>
          <w:sz w:val="22"/>
        </w:rPr>
        <w:t xml:space="preserve">Per </w:t>
      </w:r>
      <w:r w:rsidR="00025C94">
        <w:rPr>
          <w:rFonts w:ascii="Calibri" w:hAnsi="Calibri" w:cs="Times New Roman"/>
          <w:sz w:val="22"/>
        </w:rPr>
        <w:t>i due</w:t>
      </w:r>
      <w:r w:rsidR="00A6053A">
        <w:rPr>
          <w:rFonts w:ascii="Calibri" w:hAnsi="Calibri" w:cs="Times New Roman"/>
          <w:sz w:val="22"/>
        </w:rPr>
        <w:t xml:space="preserve"> ambiti </w:t>
      </w:r>
      <w:r w:rsidR="00025C94">
        <w:rPr>
          <w:rFonts w:ascii="Calibri" w:hAnsi="Calibri" w:cs="Times New Roman"/>
          <w:sz w:val="22"/>
        </w:rPr>
        <w:t>produttivi</w:t>
      </w:r>
      <w:r w:rsidR="00A6053A" w:rsidRPr="00A6053A">
        <w:rPr>
          <w:rFonts w:ascii="Calibri" w:hAnsi="Calibri" w:cs="Times New Roman"/>
          <w:sz w:val="22"/>
        </w:rPr>
        <w:t xml:space="preserve">, alla luce delle attività svolte negli anni, è  prevista l’esecuzione di </w:t>
      </w:r>
      <w:r w:rsidR="00A6053A" w:rsidRPr="00A6053A">
        <w:rPr>
          <w:rFonts w:ascii="Calibri" w:hAnsi="Calibri" w:cs="Times New Roman"/>
          <w:sz w:val="22"/>
        </w:rPr>
        <w:lastRenderedPageBreak/>
        <w:t>un’indagine ambientale preliminare finalizzata ad accertare l’eventuale presenza di inquinamento del suolo, del sottosuolo e delle acque sotterranee e la conseguente necessità di adempiere alle disposizioni del d.Lgs. 152/2006 in materia di bonifica dei siti contaminati.</w:t>
      </w:r>
    </w:p>
    <w:p w:rsidR="00E449A9" w:rsidRDefault="00E449A9" w:rsidP="00A6053A">
      <w:pPr>
        <w:tabs>
          <w:tab w:val="left" w:pos="1170"/>
          <w:tab w:val="left" w:pos="1485"/>
          <w:tab w:val="left" w:pos="1755"/>
        </w:tabs>
        <w:spacing w:line="276" w:lineRule="auto"/>
        <w:jc w:val="both"/>
        <w:rPr>
          <w:rFonts w:ascii="Calibri" w:hAnsi="Calibri" w:cs="Times New Roman"/>
          <w:sz w:val="22"/>
        </w:rPr>
      </w:pPr>
    </w:p>
    <w:p w:rsidR="004E6E52" w:rsidRDefault="00732CCC" w:rsidP="00A6053A">
      <w:pPr>
        <w:tabs>
          <w:tab w:val="left" w:pos="1170"/>
          <w:tab w:val="left" w:pos="1485"/>
          <w:tab w:val="left" w:pos="1755"/>
        </w:tabs>
        <w:spacing w:line="276" w:lineRule="auto"/>
        <w:jc w:val="both"/>
        <w:rPr>
          <w:rFonts w:ascii="Calibri" w:hAnsi="Calibri" w:cs="Times New Roman"/>
          <w:sz w:val="22"/>
        </w:rPr>
      </w:pPr>
      <w:r>
        <w:rPr>
          <w:rFonts w:ascii="Calibri" w:hAnsi="Calibri" w:cs="Times New Roman"/>
          <w:sz w:val="22"/>
        </w:rPr>
        <w:t>Funzioni,</w:t>
      </w:r>
      <w:r w:rsidR="004E6E52">
        <w:rPr>
          <w:rFonts w:ascii="Calibri" w:hAnsi="Calibri" w:cs="Times New Roman"/>
          <w:sz w:val="22"/>
        </w:rPr>
        <w:t xml:space="preserve"> indici edificatori</w:t>
      </w:r>
      <w:r>
        <w:rPr>
          <w:rFonts w:ascii="Calibri" w:hAnsi="Calibri" w:cs="Times New Roman"/>
          <w:sz w:val="22"/>
        </w:rPr>
        <w:t xml:space="preserve"> e modalità di attuazione</w:t>
      </w:r>
      <w:r w:rsidR="004E6E52">
        <w:rPr>
          <w:rFonts w:ascii="Calibri" w:hAnsi="Calibri" w:cs="Times New Roman"/>
          <w:sz w:val="22"/>
        </w:rPr>
        <w:t xml:space="preserve"> sono definiti nelle schede degli Ambiti della Rigenerazione allegate alle presenti norme.</w:t>
      </w:r>
    </w:p>
    <w:p w:rsidR="00B740D5" w:rsidRDefault="00B740D5" w:rsidP="00A6053A">
      <w:pPr>
        <w:tabs>
          <w:tab w:val="left" w:pos="1170"/>
          <w:tab w:val="left" w:pos="1485"/>
          <w:tab w:val="left" w:pos="1755"/>
        </w:tabs>
        <w:spacing w:line="276" w:lineRule="auto"/>
        <w:jc w:val="both"/>
        <w:rPr>
          <w:rFonts w:ascii="Calibri" w:hAnsi="Calibri" w:cs="Times New Roman"/>
          <w:sz w:val="22"/>
        </w:rPr>
      </w:pPr>
    </w:p>
    <w:p w:rsidR="007604F3" w:rsidRDefault="0058241A" w:rsidP="00007202">
      <w:pPr>
        <w:tabs>
          <w:tab w:val="left" w:pos="993"/>
          <w:tab w:val="left" w:pos="1485"/>
          <w:tab w:val="left" w:pos="1755"/>
        </w:tabs>
        <w:jc w:val="both"/>
        <w:rPr>
          <w:rFonts w:asciiTheme="minorHAnsi" w:eastAsiaTheme="minorHAnsi" w:hAnsiTheme="minorHAnsi" w:cstheme="minorBidi"/>
          <w:b/>
          <w:color w:val="548DD4" w:themeColor="text2" w:themeTint="99"/>
          <w:szCs w:val="24"/>
          <w:lang w:eastAsia="en-US"/>
        </w:rPr>
      </w:pPr>
      <w:r w:rsidRPr="007232EA">
        <w:rPr>
          <w:rFonts w:asciiTheme="minorHAnsi" w:eastAsiaTheme="minorHAnsi" w:hAnsiTheme="minorHAnsi" w:cstheme="minorBidi"/>
          <w:b/>
          <w:color w:val="548DD4" w:themeColor="text2" w:themeTint="99"/>
          <w:szCs w:val="24"/>
          <w:lang w:eastAsia="en-US"/>
        </w:rPr>
        <w:t>Art. 1</w:t>
      </w:r>
      <w:r w:rsidR="009B1955">
        <w:rPr>
          <w:rFonts w:asciiTheme="minorHAnsi" w:eastAsiaTheme="minorHAnsi" w:hAnsiTheme="minorHAnsi" w:cstheme="minorBidi"/>
          <w:b/>
          <w:color w:val="548DD4" w:themeColor="text2" w:themeTint="99"/>
          <w:szCs w:val="24"/>
          <w:lang w:eastAsia="en-US"/>
        </w:rPr>
        <w:t>3</w:t>
      </w:r>
      <w:r w:rsidRPr="007232EA">
        <w:rPr>
          <w:rFonts w:asciiTheme="minorHAnsi" w:eastAsiaTheme="minorHAnsi" w:hAnsiTheme="minorHAnsi" w:cstheme="minorBidi"/>
          <w:b/>
          <w:color w:val="548DD4" w:themeColor="text2" w:themeTint="99"/>
          <w:szCs w:val="24"/>
          <w:lang w:eastAsia="en-US"/>
        </w:rPr>
        <w:tab/>
        <w:t>Disciplina dei Programmi Integrati di Intervento</w:t>
      </w:r>
      <w:r w:rsidR="005508FE" w:rsidRPr="007232EA">
        <w:rPr>
          <w:rFonts w:asciiTheme="minorHAnsi" w:eastAsiaTheme="minorHAnsi" w:hAnsiTheme="minorHAnsi" w:cstheme="minorBidi"/>
          <w:b/>
          <w:color w:val="548DD4" w:themeColor="text2" w:themeTint="99"/>
          <w:szCs w:val="24"/>
          <w:lang w:eastAsia="en-US"/>
        </w:rPr>
        <w:t xml:space="preserve"> (P.I.I.)</w:t>
      </w:r>
      <w:bookmarkEnd w:id="26"/>
      <w:r w:rsidR="007604F3">
        <w:rPr>
          <w:rFonts w:asciiTheme="minorHAnsi" w:eastAsiaTheme="minorHAnsi" w:hAnsiTheme="minorHAnsi" w:cstheme="minorBidi"/>
          <w:b/>
          <w:color w:val="548DD4" w:themeColor="text2" w:themeTint="99"/>
          <w:szCs w:val="24"/>
          <w:lang w:eastAsia="en-US"/>
        </w:rPr>
        <w:t xml:space="preserve"> </w:t>
      </w:r>
    </w:p>
    <w:p w:rsidR="007604F3" w:rsidRDefault="007604F3" w:rsidP="007604F3">
      <w:pPr>
        <w:tabs>
          <w:tab w:val="left" w:pos="1170"/>
          <w:tab w:val="left" w:pos="1485"/>
          <w:tab w:val="left" w:pos="1755"/>
        </w:tabs>
        <w:ind w:left="567"/>
        <w:jc w:val="both"/>
        <w:rPr>
          <w:rFonts w:asciiTheme="minorHAnsi" w:eastAsiaTheme="minorHAnsi" w:hAnsiTheme="minorHAnsi" w:cstheme="minorBidi"/>
          <w:b/>
          <w:color w:val="548DD4" w:themeColor="text2" w:themeTint="99"/>
          <w:szCs w:val="24"/>
          <w:lang w:eastAsia="en-US"/>
        </w:rPr>
      </w:pPr>
    </w:p>
    <w:p w:rsidR="009B4A5F" w:rsidRPr="009B4A5F" w:rsidRDefault="009B4A5F" w:rsidP="009B4A5F">
      <w:pPr>
        <w:tabs>
          <w:tab w:val="left" w:pos="0"/>
          <w:tab w:val="left" w:pos="5103"/>
        </w:tabs>
        <w:spacing w:line="276" w:lineRule="auto"/>
        <w:jc w:val="both"/>
        <w:rPr>
          <w:rFonts w:asciiTheme="minorHAnsi" w:eastAsia="PMingLiU" w:hAnsiTheme="minorHAnsi" w:cstheme="minorHAnsi"/>
          <w:sz w:val="22"/>
          <w:szCs w:val="24"/>
        </w:rPr>
      </w:pPr>
      <w:r w:rsidRPr="009B4A5F">
        <w:rPr>
          <w:rFonts w:asciiTheme="minorHAnsi" w:eastAsia="PMingLiU" w:hAnsiTheme="minorHAnsi" w:cstheme="minorHAnsi"/>
          <w:sz w:val="22"/>
          <w:szCs w:val="24"/>
        </w:rPr>
        <w:t xml:space="preserve">L'attuazione del PGT può avvenire, oltre che tramite interventi edilizi diretti e piani attuativi, anche mediante la procedura di cui al titolo VI capo I della L.R n°12  11 marzo 2005 e successive modifiche e integrazioni. </w:t>
      </w:r>
    </w:p>
    <w:p w:rsidR="009B4A5F" w:rsidRPr="009B4A5F" w:rsidRDefault="009B4A5F" w:rsidP="009B4A5F">
      <w:pPr>
        <w:tabs>
          <w:tab w:val="left" w:pos="0"/>
          <w:tab w:val="left" w:pos="5103"/>
        </w:tabs>
        <w:spacing w:line="276" w:lineRule="auto"/>
        <w:jc w:val="both"/>
        <w:rPr>
          <w:rFonts w:asciiTheme="minorHAnsi" w:eastAsia="PMingLiU" w:hAnsiTheme="minorHAnsi" w:cstheme="minorHAnsi"/>
          <w:sz w:val="22"/>
          <w:szCs w:val="24"/>
        </w:rPr>
      </w:pPr>
      <w:r w:rsidRPr="009B4A5F">
        <w:rPr>
          <w:rFonts w:asciiTheme="minorHAnsi" w:eastAsia="PMingLiU" w:hAnsiTheme="minorHAnsi" w:cstheme="minorHAnsi"/>
          <w:sz w:val="22"/>
          <w:szCs w:val="24"/>
        </w:rPr>
        <w:t>Gli elaborati a corredo della proposta di Programmi Integrati di Intervento saranno definiti con specifica deliberazione della Giunta Comunale, in assenza della quale si applica quanto previsto dalla Deliberazione della Giunta Regionale 9 luglio 1999 n° 6/44161.</w:t>
      </w:r>
    </w:p>
    <w:p w:rsidR="009B4A5F" w:rsidRPr="009B4A5F" w:rsidRDefault="009B4A5F" w:rsidP="009B4A5F">
      <w:pPr>
        <w:tabs>
          <w:tab w:val="left" w:pos="0"/>
          <w:tab w:val="left" w:pos="5103"/>
        </w:tabs>
        <w:spacing w:line="276" w:lineRule="auto"/>
        <w:jc w:val="both"/>
        <w:rPr>
          <w:rFonts w:asciiTheme="minorHAnsi" w:eastAsia="PMingLiU" w:hAnsiTheme="minorHAnsi" w:cstheme="minorHAnsi"/>
          <w:sz w:val="22"/>
          <w:szCs w:val="24"/>
        </w:rPr>
      </w:pPr>
      <w:r w:rsidRPr="009B4A5F">
        <w:rPr>
          <w:rFonts w:asciiTheme="minorHAnsi" w:eastAsia="PMingLiU" w:hAnsiTheme="minorHAnsi" w:cstheme="minorHAnsi"/>
          <w:sz w:val="22"/>
          <w:szCs w:val="24"/>
        </w:rPr>
        <w:t>L’attuazione di un Programma Integrato di Intervento dovrà contribuire al raggiungimento degli obiettivi prefissati dal Piano dei Servizi nella logica della Programmazione Negoziata.</w:t>
      </w:r>
    </w:p>
    <w:p w:rsidR="00305E8F" w:rsidRPr="009B4A5F" w:rsidRDefault="00305E8F" w:rsidP="009B4A5F">
      <w:pPr>
        <w:tabs>
          <w:tab w:val="left" w:pos="0"/>
          <w:tab w:val="left" w:pos="5103"/>
        </w:tabs>
        <w:spacing w:line="276" w:lineRule="auto"/>
        <w:jc w:val="both"/>
        <w:rPr>
          <w:rFonts w:asciiTheme="minorHAnsi" w:eastAsia="PMingLiU" w:hAnsiTheme="minorHAnsi" w:cstheme="minorHAnsi"/>
          <w:sz w:val="22"/>
          <w:szCs w:val="24"/>
        </w:rPr>
      </w:pPr>
    </w:p>
    <w:p w:rsidR="0058241A" w:rsidRPr="00112843" w:rsidRDefault="0058241A" w:rsidP="00007202">
      <w:pPr>
        <w:keepNext/>
        <w:keepLines/>
        <w:tabs>
          <w:tab w:val="left" w:pos="993"/>
        </w:tabs>
        <w:spacing w:after="240" w:line="276" w:lineRule="auto"/>
        <w:jc w:val="both"/>
        <w:rPr>
          <w:rFonts w:asciiTheme="minorHAnsi" w:eastAsiaTheme="minorHAnsi" w:hAnsiTheme="minorHAnsi" w:cstheme="minorBidi"/>
          <w:b/>
          <w:color w:val="548DD4" w:themeColor="text2" w:themeTint="99"/>
          <w:szCs w:val="24"/>
          <w:lang w:eastAsia="en-US"/>
        </w:rPr>
      </w:pPr>
      <w:bookmarkStart w:id="27" w:name="__RefHeading__50_1877301410"/>
      <w:bookmarkStart w:id="28" w:name="__RefHeading__40_359618406"/>
      <w:bookmarkStart w:id="29" w:name="_Toc443320931"/>
      <w:bookmarkEnd w:id="27"/>
      <w:bookmarkEnd w:id="28"/>
      <w:r w:rsidRPr="00112843">
        <w:rPr>
          <w:rFonts w:asciiTheme="minorHAnsi" w:eastAsiaTheme="minorHAnsi" w:hAnsiTheme="minorHAnsi" w:cstheme="minorBidi"/>
          <w:b/>
          <w:color w:val="548DD4" w:themeColor="text2" w:themeTint="99"/>
          <w:szCs w:val="24"/>
          <w:lang w:eastAsia="en-US"/>
        </w:rPr>
        <w:t>Art. 1</w:t>
      </w:r>
      <w:r w:rsidR="009B1955">
        <w:rPr>
          <w:rFonts w:asciiTheme="minorHAnsi" w:eastAsiaTheme="minorHAnsi" w:hAnsiTheme="minorHAnsi" w:cstheme="minorBidi"/>
          <w:b/>
          <w:color w:val="548DD4" w:themeColor="text2" w:themeTint="99"/>
          <w:szCs w:val="24"/>
          <w:lang w:eastAsia="en-US"/>
        </w:rPr>
        <w:t>4</w:t>
      </w:r>
      <w:r w:rsidR="00007202">
        <w:rPr>
          <w:rFonts w:asciiTheme="minorHAnsi" w:eastAsiaTheme="minorHAnsi" w:hAnsiTheme="minorHAnsi" w:cstheme="minorBidi"/>
          <w:b/>
          <w:color w:val="548DD4" w:themeColor="text2" w:themeTint="99"/>
          <w:szCs w:val="24"/>
          <w:lang w:eastAsia="en-US"/>
        </w:rPr>
        <w:tab/>
      </w:r>
      <w:r w:rsidRPr="00112843">
        <w:rPr>
          <w:rFonts w:asciiTheme="minorHAnsi" w:eastAsiaTheme="minorHAnsi" w:hAnsiTheme="minorHAnsi" w:cstheme="minorBidi"/>
          <w:b/>
          <w:color w:val="548DD4" w:themeColor="text2" w:themeTint="99"/>
          <w:szCs w:val="24"/>
          <w:lang w:eastAsia="en-US"/>
        </w:rPr>
        <w:t>Disciplina delle classi di sensibilità paesistica</w:t>
      </w:r>
      <w:bookmarkEnd w:id="29"/>
    </w:p>
    <w:p w:rsidR="0058241A" w:rsidRPr="00430479" w:rsidRDefault="0058241A" w:rsidP="00BF37E3">
      <w:pPr>
        <w:keepNext/>
        <w:keepLines/>
        <w:tabs>
          <w:tab w:val="left" w:pos="851"/>
        </w:tabs>
        <w:spacing w:line="276" w:lineRule="auto"/>
        <w:jc w:val="both"/>
        <w:rPr>
          <w:rFonts w:ascii="Calibri" w:hAnsi="Calibri" w:cs="Times New Roman"/>
          <w:sz w:val="22"/>
        </w:rPr>
      </w:pPr>
      <w:r w:rsidRPr="00112843">
        <w:rPr>
          <w:rFonts w:ascii="Calibri" w:hAnsi="Calibri" w:cs="Times New Roman"/>
          <w:color w:val="000000"/>
          <w:sz w:val="22"/>
        </w:rPr>
        <w:t xml:space="preserve">Gli interventi pubblici e privati devono essere preceduti, nei modi e nelle forme previste dalla legislazione vigente, da esame di impatto paesistico, ai fini della determinazione dell’incidenza paesistica </w:t>
      </w:r>
      <w:r w:rsidRPr="00430479">
        <w:rPr>
          <w:rFonts w:ascii="Calibri" w:hAnsi="Calibri" w:cs="Times New Roman"/>
          <w:sz w:val="22"/>
        </w:rPr>
        <w:t>del progetto, assumendo la classificazione della sensibilità paesistica dei si</w:t>
      </w:r>
      <w:r w:rsidR="00315D36" w:rsidRPr="005F2D1B">
        <w:rPr>
          <w:rFonts w:ascii="Calibri" w:hAnsi="Calibri" w:cs="Times New Roman"/>
          <w:sz w:val="22"/>
        </w:rPr>
        <w:t xml:space="preserve">ti </w:t>
      </w:r>
      <w:r w:rsidR="004F55C7" w:rsidRPr="005F2D1B">
        <w:rPr>
          <w:rFonts w:ascii="Calibri" w:hAnsi="Calibri" w:cs="Times New Roman"/>
          <w:sz w:val="22"/>
        </w:rPr>
        <w:t xml:space="preserve">(Tavola </w:t>
      </w:r>
      <w:r w:rsidR="00315D36" w:rsidRPr="005F2D1B">
        <w:rPr>
          <w:rFonts w:ascii="Calibri" w:hAnsi="Calibri" w:cs="Times New Roman"/>
          <w:sz w:val="22"/>
        </w:rPr>
        <w:t>P</w:t>
      </w:r>
      <w:r w:rsidR="004F55C7" w:rsidRPr="005F2D1B">
        <w:rPr>
          <w:rFonts w:ascii="Calibri" w:hAnsi="Calibri" w:cs="Times New Roman"/>
          <w:sz w:val="22"/>
        </w:rPr>
        <w:t>R 05</w:t>
      </w:r>
      <w:r w:rsidRPr="005F2D1B">
        <w:rPr>
          <w:rFonts w:ascii="Calibri" w:hAnsi="Calibri" w:cs="Times New Roman"/>
          <w:sz w:val="22"/>
        </w:rPr>
        <w:t>)</w:t>
      </w:r>
      <w:r w:rsidR="000522A2" w:rsidRPr="005F2D1B">
        <w:rPr>
          <w:rFonts w:ascii="Calibri" w:hAnsi="Calibri" w:cs="Times New Roman"/>
          <w:sz w:val="22"/>
        </w:rPr>
        <w:t>.</w:t>
      </w:r>
    </w:p>
    <w:p w:rsidR="00E00141" w:rsidRDefault="003417DA" w:rsidP="00BF37E3">
      <w:pPr>
        <w:pStyle w:val="Corpodeltesto"/>
        <w:spacing w:line="276" w:lineRule="auto"/>
        <w:ind w:right="99"/>
        <w:jc w:val="both"/>
        <w:rPr>
          <w:rFonts w:ascii="Calibri" w:eastAsia="PMingLiU" w:hAnsi="Calibri" w:cs="Times New Roman"/>
          <w:sz w:val="22"/>
        </w:rPr>
      </w:pPr>
      <w:r w:rsidRPr="00AE1887">
        <w:rPr>
          <w:rFonts w:ascii="Calibri" w:eastAsia="PMingLiU" w:hAnsi="Calibri" w:cs="Times New Roman"/>
          <w:sz w:val="22"/>
        </w:rPr>
        <w:t>La Commissione Paesaggio</w:t>
      </w:r>
      <w:r w:rsidRPr="00430479">
        <w:rPr>
          <w:rFonts w:ascii="Calibri" w:eastAsia="PMingLiU" w:hAnsi="Calibri" w:cs="Times New Roman"/>
          <w:sz w:val="22"/>
        </w:rPr>
        <w:t xml:space="preserve"> dovrà obbligatoriamente esprimersi per tutti gli interventi </w:t>
      </w:r>
      <w:r w:rsidR="00E00141">
        <w:rPr>
          <w:rFonts w:ascii="Calibri" w:eastAsia="PMingLiU" w:hAnsi="Calibri" w:cs="Times New Roman"/>
          <w:sz w:val="22"/>
        </w:rPr>
        <w:t xml:space="preserve">ricadenti in ambiti  in cui insiste un vincolo paesaggistico. </w:t>
      </w:r>
    </w:p>
    <w:p w:rsidR="003417DA" w:rsidRDefault="0058241A" w:rsidP="00BF37E3">
      <w:pPr>
        <w:pStyle w:val="Corpodeltesto"/>
        <w:spacing w:line="276" w:lineRule="auto"/>
        <w:ind w:right="99"/>
        <w:jc w:val="both"/>
        <w:rPr>
          <w:rFonts w:ascii="Calibri" w:hAnsi="Calibri" w:cs="Times New Roman"/>
          <w:color w:val="000000"/>
          <w:sz w:val="22"/>
        </w:rPr>
      </w:pPr>
      <w:r w:rsidRPr="00112843">
        <w:rPr>
          <w:rFonts w:ascii="Calibri" w:hAnsi="Calibri" w:cs="Times New Roman"/>
          <w:color w:val="000000"/>
          <w:sz w:val="22"/>
        </w:rPr>
        <w:t>Gli elaborati relativi sia ad interventi pubblici che privati devono documentare:</w:t>
      </w:r>
      <w:r w:rsidR="003417DA">
        <w:rPr>
          <w:rFonts w:ascii="Calibri" w:hAnsi="Calibri" w:cs="Times New Roman"/>
          <w:color w:val="000000"/>
          <w:sz w:val="22"/>
        </w:rPr>
        <w:t xml:space="preserve"> </w:t>
      </w:r>
    </w:p>
    <w:p w:rsidR="003417DA" w:rsidRDefault="0058241A" w:rsidP="00BF37E3">
      <w:pPr>
        <w:pStyle w:val="Corpodeltesto"/>
        <w:numPr>
          <w:ilvl w:val="0"/>
          <w:numId w:val="43"/>
        </w:numPr>
        <w:spacing w:line="276" w:lineRule="auto"/>
        <w:ind w:right="99"/>
        <w:jc w:val="both"/>
        <w:rPr>
          <w:rFonts w:ascii="Calibri" w:hAnsi="Calibri" w:cs="Times New Roman"/>
          <w:color w:val="000000"/>
          <w:sz w:val="22"/>
        </w:rPr>
      </w:pPr>
      <w:r w:rsidRPr="00112843">
        <w:rPr>
          <w:rFonts w:ascii="Calibri" w:hAnsi="Calibri" w:cs="Times New Roman"/>
          <w:color w:val="000000"/>
          <w:sz w:val="22"/>
        </w:rPr>
        <w:t>la contestualizzazione con le preesistenze ai fini della compatibilità e della qualità</w:t>
      </w:r>
      <w:r w:rsidR="008279DC">
        <w:rPr>
          <w:rFonts w:ascii="Calibri" w:hAnsi="Calibri" w:cs="Times New Roman"/>
          <w:color w:val="000000"/>
          <w:sz w:val="22"/>
        </w:rPr>
        <w:t xml:space="preserve"> architettonica dell’intervento;</w:t>
      </w:r>
      <w:r w:rsidR="003417DA">
        <w:rPr>
          <w:rFonts w:ascii="Calibri" w:hAnsi="Calibri" w:cs="Times New Roman"/>
          <w:color w:val="000000"/>
          <w:sz w:val="22"/>
        </w:rPr>
        <w:t xml:space="preserve"> </w:t>
      </w:r>
    </w:p>
    <w:p w:rsidR="004F55C7" w:rsidRDefault="0058241A" w:rsidP="004F55C7">
      <w:pPr>
        <w:pStyle w:val="Corpodeltesto"/>
        <w:numPr>
          <w:ilvl w:val="0"/>
          <w:numId w:val="43"/>
        </w:numPr>
        <w:spacing w:line="276" w:lineRule="auto"/>
        <w:ind w:right="99"/>
        <w:jc w:val="both"/>
        <w:rPr>
          <w:rFonts w:ascii="Calibri" w:hAnsi="Calibri" w:cs="Times New Roman"/>
          <w:color w:val="000000"/>
          <w:sz w:val="22"/>
        </w:rPr>
      </w:pPr>
      <w:r w:rsidRPr="003417DA">
        <w:rPr>
          <w:rFonts w:ascii="Calibri" w:hAnsi="Calibri" w:cs="Times New Roman"/>
          <w:color w:val="000000"/>
          <w:sz w:val="22"/>
        </w:rPr>
        <w:t>la sistemazione delle s</w:t>
      </w:r>
      <w:r w:rsidR="008279DC">
        <w:rPr>
          <w:rFonts w:ascii="Calibri" w:hAnsi="Calibri" w:cs="Times New Roman"/>
          <w:color w:val="000000"/>
          <w:sz w:val="22"/>
        </w:rPr>
        <w:t>uperfici scoperte di pertinenza;</w:t>
      </w:r>
    </w:p>
    <w:p w:rsidR="00B740D5" w:rsidRDefault="00B81B4C" w:rsidP="00B740D5">
      <w:pPr>
        <w:pStyle w:val="Corpodeltesto"/>
        <w:spacing w:line="276" w:lineRule="auto"/>
        <w:ind w:right="99"/>
        <w:jc w:val="both"/>
        <w:rPr>
          <w:rFonts w:ascii="Calibri" w:eastAsia="PMingLiU" w:hAnsi="Calibri" w:cs="Times New Roman"/>
          <w:sz w:val="22"/>
        </w:rPr>
      </w:pPr>
      <w:r w:rsidRPr="004F55C7">
        <w:rPr>
          <w:rFonts w:ascii="Calibri" w:eastAsia="PMingLiU" w:hAnsi="Calibri" w:cs="Times New Roman"/>
          <w:sz w:val="22"/>
        </w:rPr>
        <w:t xml:space="preserve">Nel caso gli interventi edilizi e gli ambiti di trasformazione ricadano in classi diverse di sensibilità paesistica, si applica all’intero edificio e all’intero ambito di intervento il valore della classe maggiore. </w:t>
      </w:r>
      <w:bookmarkStart w:id="30" w:name="_Toc443320932"/>
    </w:p>
    <w:p w:rsidR="0035555A" w:rsidRDefault="0035555A" w:rsidP="00B740D5">
      <w:pPr>
        <w:pStyle w:val="Corpodeltesto"/>
        <w:spacing w:line="276" w:lineRule="auto"/>
        <w:ind w:right="99"/>
        <w:jc w:val="both"/>
        <w:rPr>
          <w:rFonts w:ascii="Calibri" w:eastAsia="PMingLiU" w:hAnsi="Calibri" w:cs="Times New Roman"/>
          <w:sz w:val="22"/>
        </w:rPr>
      </w:pPr>
    </w:p>
    <w:p w:rsidR="00B740D5" w:rsidRDefault="0018750C" w:rsidP="00B740D5">
      <w:pPr>
        <w:pStyle w:val="Corpodeltesto"/>
        <w:spacing w:line="276" w:lineRule="auto"/>
        <w:ind w:right="99"/>
        <w:jc w:val="both"/>
        <w:rPr>
          <w:rFonts w:asciiTheme="minorHAnsi" w:eastAsiaTheme="minorHAnsi" w:hAnsiTheme="minorHAnsi" w:cstheme="minorBidi"/>
          <w:b/>
          <w:color w:val="548DD4" w:themeColor="text2" w:themeTint="99"/>
          <w:szCs w:val="24"/>
          <w:lang w:eastAsia="en-US"/>
        </w:rPr>
      </w:pPr>
      <w:r>
        <w:rPr>
          <w:rFonts w:asciiTheme="minorHAnsi" w:eastAsiaTheme="minorHAnsi" w:hAnsiTheme="minorHAnsi" w:cstheme="minorBidi"/>
          <w:b/>
          <w:color w:val="548DD4" w:themeColor="text2" w:themeTint="99"/>
          <w:szCs w:val="24"/>
          <w:lang w:eastAsia="en-US"/>
        </w:rPr>
        <w:t>Art. 1</w:t>
      </w:r>
      <w:r w:rsidR="009B1955">
        <w:rPr>
          <w:rFonts w:asciiTheme="minorHAnsi" w:eastAsiaTheme="minorHAnsi" w:hAnsiTheme="minorHAnsi" w:cstheme="minorBidi"/>
          <w:b/>
          <w:color w:val="548DD4" w:themeColor="text2" w:themeTint="99"/>
          <w:szCs w:val="24"/>
          <w:lang w:eastAsia="en-US"/>
        </w:rPr>
        <w:t>5</w:t>
      </w:r>
      <w:r w:rsidR="00007202">
        <w:rPr>
          <w:rFonts w:asciiTheme="minorHAnsi" w:eastAsiaTheme="minorHAnsi" w:hAnsiTheme="minorHAnsi" w:cstheme="minorBidi"/>
          <w:b/>
          <w:color w:val="548DD4" w:themeColor="text2" w:themeTint="99"/>
          <w:szCs w:val="24"/>
          <w:lang w:eastAsia="en-US"/>
        </w:rPr>
        <w:tab/>
      </w:r>
      <w:r w:rsidR="00B81B4C" w:rsidRPr="00112843">
        <w:rPr>
          <w:rFonts w:asciiTheme="minorHAnsi" w:eastAsiaTheme="minorHAnsi" w:hAnsiTheme="minorHAnsi" w:cstheme="minorBidi"/>
          <w:b/>
          <w:color w:val="548DD4" w:themeColor="text2" w:themeTint="99"/>
          <w:szCs w:val="24"/>
          <w:lang w:eastAsia="en-US"/>
        </w:rPr>
        <w:t>Condizioni di sostenibilità ambientale del piano</w:t>
      </w:r>
      <w:bookmarkEnd w:id="30"/>
    </w:p>
    <w:p w:rsidR="00B740D5" w:rsidRDefault="00B81B4C" w:rsidP="00B740D5">
      <w:pPr>
        <w:pStyle w:val="Corpodeltesto"/>
        <w:spacing w:line="276" w:lineRule="auto"/>
        <w:ind w:right="99"/>
        <w:jc w:val="both"/>
        <w:rPr>
          <w:rFonts w:ascii="Calibri" w:hAnsi="Calibri" w:cs="Times New Roman"/>
          <w:sz w:val="22"/>
        </w:rPr>
      </w:pPr>
      <w:r w:rsidRPr="00112843">
        <w:rPr>
          <w:rFonts w:ascii="Calibri" w:hAnsi="Calibri" w:cs="Times New Roman"/>
          <w:sz w:val="22"/>
        </w:rPr>
        <w:t>Al fine di assicurare la sostenibilità ambientale del Piano, la Valutazione Ambientale Strategica (VAS) definisce le condizioni che subordinano l’attuazione degli interventi di trasformazione alla contestuale realizzazione di interventi di mitigazione degli impatti negativi previsti.</w:t>
      </w:r>
      <w:r w:rsidR="00B740D5">
        <w:rPr>
          <w:rFonts w:ascii="Calibri" w:hAnsi="Calibri" w:cs="Times New Roman"/>
          <w:sz w:val="22"/>
        </w:rPr>
        <w:t xml:space="preserve"> </w:t>
      </w:r>
    </w:p>
    <w:p w:rsidR="00B81B4C" w:rsidRPr="00112843" w:rsidRDefault="00B81B4C" w:rsidP="00B740D5">
      <w:pPr>
        <w:pStyle w:val="Corpodeltesto"/>
        <w:spacing w:line="276" w:lineRule="auto"/>
        <w:ind w:right="99"/>
        <w:jc w:val="both"/>
        <w:rPr>
          <w:rFonts w:ascii="Calibri" w:hAnsi="Calibri" w:cs="Times New Roman"/>
          <w:sz w:val="22"/>
        </w:rPr>
      </w:pPr>
      <w:r w:rsidRPr="00112843">
        <w:rPr>
          <w:rFonts w:ascii="Calibri" w:hAnsi="Calibri" w:cs="Times New Roman"/>
          <w:sz w:val="22"/>
        </w:rPr>
        <w:t>Le misure di mitigazione sono definite dal Rapporto Ambientale della VAS i cui contenuti sono vincolanti. Essi sono modificabili in seguito all’emanazione di nuove norme più cautelative per il sistema ambientale e territoriale locale, senza comunque alterarne i principi di base e garantendo almeno lo stesso livello di protezione ambientale.</w:t>
      </w:r>
    </w:p>
    <w:p w:rsidR="00B81B4C" w:rsidRPr="00112843" w:rsidRDefault="00B81B4C" w:rsidP="00B81B4C">
      <w:pPr>
        <w:keepNext/>
        <w:keepLines/>
        <w:spacing w:line="276" w:lineRule="auto"/>
        <w:jc w:val="both"/>
        <w:rPr>
          <w:rFonts w:ascii="Calibri" w:hAnsi="Calibri" w:cs="Times New Roman"/>
          <w:sz w:val="22"/>
        </w:rPr>
      </w:pPr>
      <w:r w:rsidRPr="00112843">
        <w:rPr>
          <w:rFonts w:ascii="Calibri" w:hAnsi="Calibri" w:cs="Times New Roman"/>
          <w:sz w:val="22"/>
        </w:rPr>
        <w:lastRenderedPageBreak/>
        <w:t>I vincoli e le condizioni sono recepiti dagli strumenti attuativi, che ne specificano le modalità di attuazione.</w:t>
      </w:r>
    </w:p>
    <w:p w:rsidR="00B740D5" w:rsidRDefault="00A67035" w:rsidP="005A1C6B">
      <w:pPr>
        <w:pStyle w:val="Corpodeltesto"/>
        <w:spacing w:line="276" w:lineRule="auto"/>
        <w:ind w:right="99"/>
        <w:jc w:val="both"/>
        <w:rPr>
          <w:rFonts w:ascii="Calibri" w:hAnsi="Calibri" w:cs="Times New Roman"/>
          <w:sz w:val="22"/>
        </w:rPr>
      </w:pPr>
      <w:r w:rsidRPr="00FA6276">
        <w:rPr>
          <w:rFonts w:ascii="Calibri" w:hAnsi="Calibri" w:cs="Times New Roman"/>
          <w:sz w:val="22"/>
        </w:rPr>
        <w:t>In tutti gli ambiti consolidati residenziali ove sia possibile una densificazione, previsti dal Piano delle regole, la realizzazione di nuovi interventi è subordinata all’accertamento, con oneri a carico del proponente, volto a verificare l’esistenza ed il reale vincolo derivante dalle fasce di rispetto degli elettrodotti, come prev</w:t>
      </w:r>
      <w:r w:rsidR="00DB1131" w:rsidRPr="00FA6276">
        <w:rPr>
          <w:rFonts w:ascii="Calibri" w:hAnsi="Calibri" w:cs="Times New Roman"/>
          <w:sz w:val="22"/>
        </w:rPr>
        <w:t>isto dalla L. 36/2001 e s.m.i. ,</w:t>
      </w:r>
      <w:r w:rsidRPr="00FA6276">
        <w:rPr>
          <w:rFonts w:ascii="Calibri" w:hAnsi="Calibri" w:cs="Times New Roman"/>
          <w:sz w:val="22"/>
        </w:rPr>
        <w:t xml:space="preserve"> dal D.P.C.M. 8 luglio 2003 e s.m.i..</w:t>
      </w:r>
      <w:r w:rsidR="00DB1131" w:rsidRPr="00FA6276">
        <w:rPr>
          <w:rFonts w:ascii="Calibri" w:hAnsi="Calibri" w:cs="Times New Roman"/>
          <w:sz w:val="22"/>
        </w:rPr>
        <w:t xml:space="preserve"> , Norma CEI 106-11 anno 2006 e Decreto 29 maggio 2008 “approvazione della metodologia di calcolo per la determinazione delle fasce di rispetto degli elettrodotti”.</w:t>
      </w:r>
      <w:bookmarkStart w:id="31" w:name="_Toc443320933"/>
    </w:p>
    <w:p w:rsidR="0035555A" w:rsidRDefault="0035555A" w:rsidP="005A1C6B">
      <w:pPr>
        <w:pStyle w:val="Corpodeltesto"/>
        <w:spacing w:line="276" w:lineRule="auto"/>
        <w:ind w:right="99"/>
        <w:jc w:val="both"/>
        <w:rPr>
          <w:rFonts w:ascii="Calibri" w:hAnsi="Calibri" w:cs="Times New Roman"/>
          <w:sz w:val="22"/>
        </w:rPr>
      </w:pPr>
    </w:p>
    <w:p w:rsidR="005A1C6B" w:rsidRDefault="0058241A" w:rsidP="00007202">
      <w:pPr>
        <w:pStyle w:val="Corpodeltesto"/>
        <w:tabs>
          <w:tab w:val="left" w:pos="993"/>
        </w:tabs>
        <w:spacing w:line="276" w:lineRule="auto"/>
        <w:ind w:right="99"/>
        <w:jc w:val="both"/>
        <w:rPr>
          <w:rFonts w:asciiTheme="minorHAnsi" w:eastAsiaTheme="minorHAnsi" w:hAnsiTheme="minorHAnsi" w:cstheme="minorBidi"/>
          <w:b/>
          <w:color w:val="548DD4" w:themeColor="text2" w:themeTint="99"/>
          <w:szCs w:val="24"/>
          <w:lang w:eastAsia="en-US"/>
        </w:rPr>
      </w:pPr>
      <w:r w:rsidRPr="00112843">
        <w:rPr>
          <w:rFonts w:asciiTheme="minorHAnsi" w:eastAsiaTheme="minorHAnsi" w:hAnsiTheme="minorHAnsi" w:cstheme="minorBidi"/>
          <w:b/>
          <w:color w:val="548DD4" w:themeColor="text2" w:themeTint="99"/>
          <w:szCs w:val="24"/>
          <w:lang w:eastAsia="en-US"/>
        </w:rPr>
        <w:t>Art. 1</w:t>
      </w:r>
      <w:r w:rsidR="009B1955">
        <w:rPr>
          <w:rFonts w:asciiTheme="minorHAnsi" w:eastAsiaTheme="minorHAnsi" w:hAnsiTheme="minorHAnsi" w:cstheme="minorBidi"/>
          <w:b/>
          <w:color w:val="548DD4" w:themeColor="text2" w:themeTint="99"/>
          <w:szCs w:val="24"/>
          <w:lang w:eastAsia="en-US"/>
        </w:rPr>
        <w:t>6</w:t>
      </w:r>
      <w:r w:rsidRPr="00112843">
        <w:rPr>
          <w:rFonts w:asciiTheme="minorHAnsi" w:eastAsiaTheme="minorHAnsi" w:hAnsiTheme="minorHAnsi" w:cstheme="minorBidi"/>
          <w:b/>
          <w:color w:val="548DD4" w:themeColor="text2" w:themeTint="99"/>
          <w:szCs w:val="24"/>
          <w:lang w:eastAsia="en-US"/>
        </w:rPr>
        <w:tab/>
        <w:t>Monitoraggio degli effetti derivanti dall'attuazione del pgt</w:t>
      </w:r>
      <w:bookmarkEnd w:id="31"/>
      <w:r w:rsidR="005A1C6B">
        <w:rPr>
          <w:rFonts w:asciiTheme="minorHAnsi" w:eastAsiaTheme="minorHAnsi" w:hAnsiTheme="minorHAnsi" w:cstheme="minorBidi"/>
          <w:b/>
          <w:color w:val="548DD4" w:themeColor="text2" w:themeTint="99"/>
          <w:szCs w:val="24"/>
          <w:lang w:eastAsia="en-US"/>
        </w:rPr>
        <w:t xml:space="preserve"> </w:t>
      </w:r>
    </w:p>
    <w:p w:rsidR="007A02D5" w:rsidRDefault="0058241A" w:rsidP="007A02D5">
      <w:pPr>
        <w:pStyle w:val="Corpodeltesto"/>
        <w:spacing w:line="276" w:lineRule="auto"/>
        <w:ind w:right="99"/>
        <w:jc w:val="both"/>
        <w:rPr>
          <w:rFonts w:ascii="Calibri" w:hAnsi="Calibri" w:cs="Times New Roman"/>
          <w:sz w:val="22"/>
        </w:rPr>
      </w:pPr>
      <w:r w:rsidRPr="00112843">
        <w:rPr>
          <w:rFonts w:ascii="Calibri" w:hAnsi="Calibri" w:cs="Times New Roman"/>
          <w:sz w:val="22"/>
        </w:rPr>
        <w:t>Il PGT riconosce un ruolo fondamentale al monitoraggio del Piano stesso quale attività imprescindibile per garantire il controllo e l’adeguatezza dello strumento urbanistico alle esigenze locali e la sua piena sostenibilità rispetto alle caratteristiche ambientali e territoriali dell’ambito comunale.</w:t>
      </w:r>
      <w:r w:rsidR="00516BFA" w:rsidRPr="00112843">
        <w:rPr>
          <w:rFonts w:ascii="Calibri" w:hAnsi="Calibri" w:cs="Times New Roman"/>
          <w:sz w:val="22"/>
        </w:rPr>
        <w:t xml:space="preserve"> </w:t>
      </w:r>
      <w:r w:rsidRPr="00112843">
        <w:rPr>
          <w:rFonts w:ascii="Calibri" w:hAnsi="Calibri" w:cs="Times New Roman"/>
          <w:sz w:val="22"/>
        </w:rPr>
        <w:t>Il monitoraggio del Documento di Piano del PGT deve essere effettuato periodicamente, in modo da verificare le esigenze locali e gli effetti indotti, al fine di permettere interventi tempestivi nel caso di effetti ambientali negativi non preventivati.</w:t>
      </w:r>
      <w:r w:rsidR="008F3AD1">
        <w:rPr>
          <w:rFonts w:ascii="Calibri" w:hAnsi="Calibri" w:cs="Times New Roman"/>
          <w:sz w:val="22"/>
        </w:rPr>
        <w:t xml:space="preserve"> </w:t>
      </w:r>
      <w:r w:rsidRPr="00112843">
        <w:rPr>
          <w:rFonts w:ascii="Calibri" w:hAnsi="Calibri" w:cs="Times New Roman"/>
          <w:sz w:val="22"/>
        </w:rPr>
        <w:t>Il monitoraggio del PGT è organizzato in due sezioni:</w:t>
      </w:r>
      <w:r w:rsidR="004F10C4">
        <w:rPr>
          <w:rFonts w:ascii="Calibri" w:hAnsi="Calibri" w:cs="Times New Roman"/>
          <w:sz w:val="22"/>
        </w:rPr>
        <w:t xml:space="preserve"> </w:t>
      </w:r>
    </w:p>
    <w:p w:rsidR="007A02D5" w:rsidRDefault="004F10C4" w:rsidP="00F2387A">
      <w:pPr>
        <w:pStyle w:val="Corpodeltesto"/>
        <w:tabs>
          <w:tab w:val="left" w:pos="426"/>
        </w:tabs>
        <w:spacing w:line="276" w:lineRule="auto"/>
        <w:ind w:left="426" w:right="99" w:hanging="426"/>
        <w:jc w:val="both"/>
        <w:rPr>
          <w:rFonts w:ascii="Calibri" w:hAnsi="Calibri" w:cs="Times New Roman"/>
          <w:sz w:val="22"/>
        </w:rPr>
      </w:pPr>
      <w:r>
        <w:rPr>
          <w:rFonts w:ascii="Calibri" w:hAnsi="Calibri" w:cs="Times New Roman"/>
          <w:sz w:val="22"/>
        </w:rPr>
        <w:t>-</w:t>
      </w:r>
      <w:r>
        <w:rPr>
          <w:rFonts w:ascii="Calibri" w:hAnsi="Calibri" w:cs="Times New Roman"/>
          <w:sz w:val="22"/>
        </w:rPr>
        <w:tab/>
      </w:r>
      <w:r w:rsidRPr="00112843">
        <w:rPr>
          <w:rFonts w:ascii="Calibri" w:hAnsi="Calibri" w:cs="Times New Roman"/>
          <w:sz w:val="22"/>
        </w:rPr>
        <w:t>monitoraggio del livello di attuazione del Piano, che attiene al controllo delle azioni pianificate e attuate, con la finalità di verificare il grado di adeguatezza delle previsioni in relazione alle esigenze locali e delle norme di attuazione per governare gli interventi di trasformazione;</w:t>
      </w:r>
      <w:r w:rsidR="007A02D5">
        <w:rPr>
          <w:rFonts w:ascii="Calibri" w:hAnsi="Calibri" w:cs="Times New Roman"/>
          <w:sz w:val="22"/>
        </w:rPr>
        <w:t xml:space="preserve"> </w:t>
      </w:r>
    </w:p>
    <w:p w:rsidR="007A02D5" w:rsidRDefault="004F10C4" w:rsidP="00F2387A">
      <w:pPr>
        <w:pStyle w:val="Corpodeltesto"/>
        <w:tabs>
          <w:tab w:val="left" w:pos="426"/>
        </w:tabs>
        <w:spacing w:line="276" w:lineRule="auto"/>
        <w:ind w:left="426" w:right="99" w:hanging="426"/>
        <w:jc w:val="both"/>
        <w:rPr>
          <w:rFonts w:ascii="Calibri" w:hAnsi="Calibri" w:cs="Times New Roman"/>
          <w:sz w:val="22"/>
        </w:rPr>
      </w:pPr>
      <w:r w:rsidRPr="00112843">
        <w:rPr>
          <w:rFonts w:ascii="Calibri" w:hAnsi="Calibri" w:cs="Times New Roman"/>
          <w:sz w:val="22"/>
        </w:rPr>
        <w:t>-</w:t>
      </w:r>
      <w:r w:rsidRPr="00112843">
        <w:rPr>
          <w:rFonts w:ascii="Calibri" w:hAnsi="Calibri" w:cs="Times New Roman"/>
          <w:sz w:val="22"/>
        </w:rPr>
        <w:tab/>
        <w:t>monitoraggio delle prestazioni ambientali del Piano, con l’obiettivo di verificare la sostenibilità delle scelte effettuate dal Piano in relazione agli obiettivi fissati e l’evoluzione temporale del sistema ambientale comunale, oltre ad evidenziare l’eventuale insorgenza di impatti non previsti, evidenziando tempestivamente la necessità di intervenire con opportune azioni correttive.</w:t>
      </w:r>
    </w:p>
    <w:p w:rsidR="00007202" w:rsidRDefault="004F10C4" w:rsidP="00007202">
      <w:pPr>
        <w:pStyle w:val="Corpodeltesto"/>
        <w:spacing w:line="276" w:lineRule="auto"/>
        <w:ind w:right="99"/>
        <w:jc w:val="both"/>
        <w:rPr>
          <w:rFonts w:ascii="Calibri" w:hAnsi="Calibri" w:cs="Times New Roman"/>
          <w:sz w:val="22"/>
        </w:rPr>
      </w:pPr>
      <w:r w:rsidRPr="00112843">
        <w:rPr>
          <w:rFonts w:ascii="Calibri" w:hAnsi="Calibri" w:cs="Times New Roman"/>
          <w:sz w:val="22"/>
        </w:rPr>
        <w:t>Il monitoraggio del Piano deve essere condotto considerando gli aspetti e gli indicatori riportati nel Rapporto Ambientale della VAS, dove sono specificate le modalità, le frequenze e le responsabilità di</w:t>
      </w:r>
      <w:r>
        <w:rPr>
          <w:rFonts w:ascii="Calibri" w:hAnsi="Calibri" w:cs="Times New Roman"/>
          <w:sz w:val="22"/>
        </w:rPr>
        <w:t xml:space="preserve"> </w:t>
      </w:r>
      <w:r w:rsidRPr="00112843">
        <w:rPr>
          <w:rFonts w:ascii="Calibri" w:hAnsi="Calibri" w:cs="Times New Roman"/>
          <w:sz w:val="22"/>
        </w:rPr>
        <w:t>misurazione, la fonte dell’informazione e la necessità di coinvolgimento di eventuali altri Enti, lo stato attuale dell’indicatore e il valore atteso con l’attuazione del Piano. Coerentemente con la frequenza di</w:t>
      </w:r>
      <w:r>
        <w:rPr>
          <w:rFonts w:ascii="Calibri" w:hAnsi="Calibri" w:cs="Times New Roman"/>
          <w:sz w:val="22"/>
        </w:rPr>
        <w:t xml:space="preserve"> </w:t>
      </w:r>
      <w:r w:rsidRPr="00112843">
        <w:rPr>
          <w:rFonts w:ascii="Calibri" w:hAnsi="Calibri" w:cs="Times New Roman"/>
          <w:sz w:val="22"/>
        </w:rPr>
        <w:t>misurazione dei vari indicatori, dopo 2,5 anni dall’approvazione del Documento di Piano l’Amministrazione deve produrre un report contenente lo stato dei vari indicatori al momento della sua</w:t>
      </w:r>
      <w:r>
        <w:rPr>
          <w:rFonts w:ascii="Calibri" w:hAnsi="Calibri" w:cs="Times New Roman"/>
          <w:sz w:val="22"/>
        </w:rPr>
        <w:t xml:space="preserve"> </w:t>
      </w:r>
      <w:r w:rsidRPr="00112843">
        <w:rPr>
          <w:rFonts w:ascii="Calibri" w:hAnsi="Calibri" w:cs="Times New Roman"/>
          <w:sz w:val="22"/>
        </w:rPr>
        <w:t>redazione e le eventuali variazioni rispetto allo stato degli indicatori al momento della redazione del</w:t>
      </w:r>
      <w:r>
        <w:rPr>
          <w:rFonts w:ascii="Calibri" w:hAnsi="Calibri" w:cs="Times New Roman"/>
          <w:sz w:val="22"/>
        </w:rPr>
        <w:t xml:space="preserve"> </w:t>
      </w:r>
      <w:r w:rsidRPr="00112843">
        <w:rPr>
          <w:rFonts w:ascii="Calibri" w:hAnsi="Calibri" w:cs="Times New Roman"/>
          <w:sz w:val="22"/>
        </w:rPr>
        <w:t>Rapporto Ambientale</w:t>
      </w:r>
      <w:r>
        <w:rPr>
          <w:rFonts w:ascii="Calibri" w:hAnsi="Calibri" w:cs="Times New Roman"/>
          <w:sz w:val="22"/>
        </w:rPr>
        <w:t xml:space="preserve"> della VAS.</w:t>
      </w:r>
      <w:r w:rsidR="00F2387A">
        <w:rPr>
          <w:rFonts w:ascii="Calibri" w:hAnsi="Calibri" w:cs="Times New Roman"/>
          <w:sz w:val="22"/>
        </w:rPr>
        <w:t xml:space="preserve"> </w:t>
      </w:r>
      <w:r w:rsidRPr="00112843">
        <w:rPr>
          <w:rFonts w:ascii="Calibri" w:hAnsi="Calibri" w:cs="Times New Roman"/>
          <w:sz w:val="22"/>
        </w:rPr>
        <w:t>In presenza di scostamenti non preventivati devono essere condotti specifici approfondimenti ed eventualmente attivate azioni correttive.</w:t>
      </w:r>
      <w:r w:rsidR="00010006">
        <w:rPr>
          <w:rFonts w:ascii="Calibri" w:hAnsi="Calibri" w:cs="Times New Roman"/>
          <w:sz w:val="22"/>
        </w:rPr>
        <w:t xml:space="preserve"> </w:t>
      </w:r>
      <w:r w:rsidRPr="00112843">
        <w:rPr>
          <w:rFonts w:ascii="Calibri" w:hAnsi="Calibri" w:cs="Times New Roman"/>
          <w:sz w:val="22"/>
        </w:rPr>
        <w:t>Il report di cui al comma precedente deve essere reso pubblico attraverso avviso esposto all’Albo Pretorio comunale, pubblicazione del documento sul sito web comunale e messa a disposizione presso l’Ufficio Tecnico.</w:t>
      </w:r>
      <w:bookmarkStart w:id="32" w:name="__RefHeading__54_1877301410"/>
      <w:bookmarkStart w:id="33" w:name="__RefHeading__44_359618406"/>
      <w:bookmarkStart w:id="34" w:name="_Toc443320934"/>
      <w:bookmarkEnd w:id="32"/>
      <w:bookmarkEnd w:id="33"/>
    </w:p>
    <w:p w:rsidR="00B740D5" w:rsidRDefault="00B740D5" w:rsidP="00007202">
      <w:pPr>
        <w:pStyle w:val="Corpodeltesto"/>
        <w:spacing w:line="276" w:lineRule="auto"/>
        <w:ind w:right="99"/>
        <w:jc w:val="both"/>
        <w:rPr>
          <w:rFonts w:ascii="Calibri" w:hAnsi="Calibri" w:cs="Times New Roman"/>
          <w:sz w:val="22"/>
        </w:rPr>
      </w:pPr>
    </w:p>
    <w:p w:rsidR="00007202" w:rsidRDefault="0058241A" w:rsidP="00007202">
      <w:pPr>
        <w:pStyle w:val="Corpodeltesto"/>
        <w:tabs>
          <w:tab w:val="left" w:pos="993"/>
        </w:tabs>
        <w:spacing w:line="276" w:lineRule="auto"/>
        <w:ind w:right="99"/>
        <w:jc w:val="both"/>
        <w:rPr>
          <w:rFonts w:asciiTheme="minorHAnsi" w:eastAsiaTheme="minorHAnsi" w:hAnsiTheme="minorHAnsi" w:cstheme="minorBidi"/>
          <w:b/>
          <w:color w:val="548DD4" w:themeColor="text2" w:themeTint="99"/>
          <w:szCs w:val="24"/>
          <w:lang w:eastAsia="en-US"/>
        </w:rPr>
      </w:pPr>
      <w:r w:rsidRPr="00112843">
        <w:rPr>
          <w:rFonts w:asciiTheme="minorHAnsi" w:eastAsiaTheme="minorHAnsi" w:hAnsiTheme="minorHAnsi" w:cstheme="minorBidi"/>
          <w:b/>
          <w:color w:val="548DD4" w:themeColor="text2" w:themeTint="99"/>
          <w:szCs w:val="24"/>
          <w:lang w:eastAsia="en-US"/>
        </w:rPr>
        <w:t>Art. 1</w:t>
      </w:r>
      <w:r w:rsidR="009B1955">
        <w:rPr>
          <w:rFonts w:asciiTheme="minorHAnsi" w:eastAsiaTheme="minorHAnsi" w:hAnsiTheme="minorHAnsi" w:cstheme="minorBidi"/>
          <w:b/>
          <w:color w:val="548DD4" w:themeColor="text2" w:themeTint="99"/>
          <w:szCs w:val="24"/>
          <w:lang w:eastAsia="en-US"/>
        </w:rPr>
        <w:t>7</w:t>
      </w:r>
      <w:r w:rsidR="00007202">
        <w:rPr>
          <w:rFonts w:asciiTheme="minorHAnsi" w:eastAsiaTheme="minorHAnsi" w:hAnsiTheme="minorHAnsi" w:cstheme="minorBidi"/>
          <w:b/>
          <w:color w:val="548DD4" w:themeColor="text2" w:themeTint="99"/>
          <w:szCs w:val="24"/>
          <w:lang w:eastAsia="en-US"/>
        </w:rPr>
        <w:tab/>
      </w:r>
      <w:r w:rsidRPr="00112843">
        <w:rPr>
          <w:rFonts w:asciiTheme="minorHAnsi" w:eastAsiaTheme="minorHAnsi" w:hAnsiTheme="minorHAnsi" w:cstheme="minorBidi"/>
          <w:b/>
          <w:color w:val="548DD4" w:themeColor="text2" w:themeTint="99"/>
          <w:szCs w:val="24"/>
          <w:lang w:eastAsia="en-US"/>
        </w:rPr>
        <w:t>Norme geologiche di attuazione</w:t>
      </w:r>
      <w:bookmarkEnd w:id="34"/>
    </w:p>
    <w:p w:rsidR="00007202" w:rsidRDefault="0058241A" w:rsidP="00007202">
      <w:pPr>
        <w:pStyle w:val="Corpodeltesto"/>
        <w:spacing w:line="276" w:lineRule="auto"/>
        <w:ind w:right="99"/>
        <w:jc w:val="both"/>
        <w:rPr>
          <w:rFonts w:ascii="Calibri" w:hAnsi="Calibri" w:cs="Times New Roman"/>
          <w:sz w:val="22"/>
        </w:rPr>
      </w:pPr>
      <w:r w:rsidRPr="00112843">
        <w:rPr>
          <w:rFonts w:ascii="Calibri" w:hAnsi="Calibri" w:cs="Times New Roman"/>
          <w:sz w:val="22"/>
        </w:rPr>
        <w:t xml:space="preserve">Il PGT </w:t>
      </w:r>
      <w:r w:rsidR="000522A2" w:rsidRPr="00112843">
        <w:rPr>
          <w:rFonts w:ascii="Calibri" w:hAnsi="Calibri" w:cs="Times New Roman"/>
          <w:sz w:val="22"/>
        </w:rPr>
        <w:t>contiene quale parte integrante lo</w:t>
      </w:r>
      <w:r w:rsidRPr="00112843">
        <w:rPr>
          <w:rFonts w:ascii="Calibri" w:hAnsi="Calibri" w:cs="Times New Roman"/>
          <w:sz w:val="22"/>
        </w:rPr>
        <w:t xml:space="preserve"> Studio geologico del territorio comunale, il quale costituisce strumento di verifica per tutti gli interventi.</w:t>
      </w:r>
    </w:p>
    <w:p w:rsidR="00007202" w:rsidRDefault="002B5740" w:rsidP="00007202">
      <w:pPr>
        <w:pStyle w:val="Corpodeltesto"/>
        <w:spacing w:line="276" w:lineRule="auto"/>
        <w:ind w:right="99"/>
        <w:jc w:val="both"/>
        <w:rPr>
          <w:rFonts w:ascii="Calibri" w:hAnsi="Calibri" w:cs="Times New Roman"/>
          <w:sz w:val="22"/>
        </w:rPr>
      </w:pPr>
      <w:r w:rsidRPr="00546C21">
        <w:rPr>
          <w:rFonts w:ascii="Calibri" w:eastAsia="PMingLiU" w:hAnsi="Calibri" w:cs="Times New Roman"/>
          <w:sz w:val="22"/>
        </w:rPr>
        <w:t>L’elaborato DP</w:t>
      </w:r>
      <w:r w:rsidR="002B3060" w:rsidRPr="00546C21">
        <w:rPr>
          <w:rFonts w:ascii="Calibri" w:eastAsia="PMingLiU" w:hAnsi="Calibri" w:cs="Times New Roman"/>
          <w:sz w:val="22"/>
        </w:rPr>
        <w:t xml:space="preserve"> 14 </w:t>
      </w:r>
      <w:r w:rsidRPr="00546C21">
        <w:rPr>
          <w:rFonts w:ascii="Calibri" w:eastAsia="PMingLiU" w:hAnsi="Calibri" w:cs="Times New Roman"/>
          <w:sz w:val="22"/>
        </w:rPr>
        <w:t>“Obiettivi e criteri del DP”</w:t>
      </w:r>
      <w:r w:rsidRPr="002B3060">
        <w:rPr>
          <w:rFonts w:ascii="Calibri" w:eastAsia="PMingLiU" w:hAnsi="Calibri" w:cs="Times New Roman"/>
          <w:sz w:val="22"/>
        </w:rPr>
        <w:t xml:space="preserve"> </w:t>
      </w:r>
      <w:r w:rsidRPr="00112843">
        <w:rPr>
          <w:rFonts w:ascii="Calibri" w:eastAsia="PMingLiU" w:hAnsi="Calibri" w:cs="Times New Roman"/>
          <w:sz w:val="22"/>
        </w:rPr>
        <w:t xml:space="preserve">e le NTA del PR sono integrati dalla componente geologica, idrogeologica e sismica ai sensi dell’art. 57, comma 1, lettera b) della L.R. 12/05 e dei “Criteri ed indirizzi per la definizione della componente geologica, idrogelogica e sismica del piano di governo </w:t>
      </w:r>
      <w:r w:rsidRPr="00112843">
        <w:rPr>
          <w:rFonts w:ascii="Calibri" w:eastAsia="PMingLiU" w:hAnsi="Calibri" w:cs="Times New Roman"/>
          <w:sz w:val="22"/>
        </w:rPr>
        <w:lastRenderedPageBreak/>
        <w:t xml:space="preserve">del territorio, in attuazione </w:t>
      </w:r>
      <w:r w:rsidRPr="007C35A6">
        <w:rPr>
          <w:rFonts w:ascii="Calibri" w:eastAsia="PMingLiU" w:hAnsi="Calibri" w:cs="Times New Roman"/>
          <w:sz w:val="22"/>
        </w:rPr>
        <w:t xml:space="preserve">dell’art. 57 della L.R. 11 marzo 2005, n. 12”, approvati con </w:t>
      </w:r>
      <w:r w:rsidRPr="007C35A6">
        <w:rPr>
          <w:rFonts w:ascii="Calibri" w:hAnsi="Calibri" w:cs="Times New Roman"/>
          <w:sz w:val="22"/>
        </w:rPr>
        <w:t>DGR n. 2616/11</w:t>
      </w:r>
      <w:r w:rsidRPr="00112843">
        <w:rPr>
          <w:rFonts w:ascii="Calibri" w:hAnsi="Calibri" w:cs="Times New Roman"/>
          <w:sz w:val="22"/>
        </w:rPr>
        <w:t xml:space="preserve"> "Aggiornamento dei criteri ed indirizzi per la definizione della componente geologica, idrogeologica e sismica del PGT</w:t>
      </w:r>
      <w:r w:rsidR="007C35A6">
        <w:rPr>
          <w:rFonts w:ascii="Calibri" w:hAnsi="Calibri" w:cs="Times New Roman"/>
          <w:sz w:val="22"/>
        </w:rPr>
        <w:t>’ E s.m.i.</w:t>
      </w:r>
      <w:r w:rsidRPr="00112843">
        <w:rPr>
          <w:rFonts w:ascii="Calibri" w:hAnsi="Calibri" w:cs="Times New Roman"/>
          <w:sz w:val="22"/>
        </w:rPr>
        <w:t>.</w:t>
      </w:r>
      <w:r w:rsidR="00007202">
        <w:rPr>
          <w:rFonts w:ascii="Calibri" w:hAnsi="Calibri" w:cs="Times New Roman"/>
          <w:sz w:val="22"/>
        </w:rPr>
        <w:t xml:space="preserve"> </w:t>
      </w:r>
      <w:r w:rsidR="00516BFA" w:rsidRPr="00112843">
        <w:rPr>
          <w:rFonts w:ascii="Calibri" w:hAnsi="Calibri" w:cs="Times New Roman"/>
          <w:sz w:val="22"/>
        </w:rPr>
        <w:t>È fatto obbligo di attenersi ai contenuti di tale Studio geologico.</w:t>
      </w:r>
      <w:r w:rsidR="00007202">
        <w:rPr>
          <w:rFonts w:ascii="Calibri" w:hAnsi="Calibri" w:cs="Times New Roman"/>
          <w:sz w:val="22"/>
        </w:rPr>
        <w:t xml:space="preserve"> </w:t>
      </w:r>
      <w:bookmarkStart w:id="35" w:name="_Toc443320938"/>
    </w:p>
    <w:p w:rsidR="00B740D5" w:rsidRDefault="00B740D5" w:rsidP="00007202">
      <w:pPr>
        <w:pStyle w:val="Corpodeltesto"/>
        <w:spacing w:line="276" w:lineRule="auto"/>
        <w:ind w:right="99"/>
        <w:jc w:val="both"/>
        <w:rPr>
          <w:rFonts w:ascii="Calibri" w:hAnsi="Calibri" w:cs="Times New Roman"/>
          <w:sz w:val="22"/>
        </w:rPr>
      </w:pPr>
    </w:p>
    <w:p w:rsidR="00007202" w:rsidRDefault="000522A2" w:rsidP="00007202">
      <w:pPr>
        <w:pStyle w:val="Corpodeltesto"/>
        <w:tabs>
          <w:tab w:val="left" w:pos="993"/>
        </w:tabs>
        <w:spacing w:line="276" w:lineRule="auto"/>
        <w:ind w:right="99"/>
        <w:jc w:val="both"/>
        <w:rPr>
          <w:rFonts w:asciiTheme="minorHAnsi" w:eastAsiaTheme="minorHAnsi" w:hAnsiTheme="minorHAnsi" w:cstheme="minorBidi"/>
          <w:b/>
          <w:color w:val="548DD4" w:themeColor="text2" w:themeTint="99"/>
          <w:szCs w:val="24"/>
          <w:lang w:eastAsia="en-US"/>
        </w:rPr>
      </w:pPr>
      <w:r w:rsidRPr="00112843">
        <w:rPr>
          <w:rFonts w:asciiTheme="minorHAnsi" w:eastAsiaTheme="minorHAnsi" w:hAnsiTheme="minorHAnsi" w:cstheme="minorBidi"/>
          <w:b/>
          <w:color w:val="548DD4" w:themeColor="text2" w:themeTint="99"/>
          <w:szCs w:val="24"/>
          <w:lang w:eastAsia="en-US"/>
        </w:rPr>
        <w:t>Art. 1</w:t>
      </w:r>
      <w:r w:rsidR="009B1955">
        <w:rPr>
          <w:rFonts w:asciiTheme="minorHAnsi" w:eastAsiaTheme="minorHAnsi" w:hAnsiTheme="minorHAnsi" w:cstheme="minorBidi"/>
          <w:b/>
          <w:color w:val="548DD4" w:themeColor="text2" w:themeTint="99"/>
          <w:szCs w:val="24"/>
          <w:lang w:eastAsia="en-US"/>
        </w:rPr>
        <w:t>8</w:t>
      </w:r>
      <w:r w:rsidR="00007202">
        <w:rPr>
          <w:rFonts w:asciiTheme="minorHAnsi" w:eastAsiaTheme="minorHAnsi" w:hAnsiTheme="minorHAnsi" w:cstheme="minorBidi"/>
          <w:b/>
          <w:color w:val="548DD4" w:themeColor="text2" w:themeTint="99"/>
          <w:szCs w:val="24"/>
          <w:lang w:eastAsia="en-US"/>
        </w:rPr>
        <w:tab/>
      </w:r>
      <w:r w:rsidRPr="00112843">
        <w:rPr>
          <w:rFonts w:asciiTheme="minorHAnsi" w:eastAsiaTheme="minorHAnsi" w:hAnsiTheme="minorHAnsi" w:cstheme="minorBidi"/>
          <w:b/>
          <w:color w:val="548DD4" w:themeColor="text2" w:themeTint="99"/>
          <w:szCs w:val="24"/>
          <w:lang w:eastAsia="en-US"/>
        </w:rPr>
        <w:t>P</w:t>
      </w:r>
      <w:bookmarkEnd w:id="35"/>
      <w:r w:rsidRPr="00112843">
        <w:rPr>
          <w:rFonts w:asciiTheme="minorHAnsi" w:eastAsiaTheme="minorHAnsi" w:hAnsiTheme="minorHAnsi" w:cstheme="minorBidi"/>
          <w:b/>
          <w:color w:val="548DD4" w:themeColor="text2" w:themeTint="99"/>
          <w:szCs w:val="24"/>
          <w:lang w:eastAsia="en-US"/>
        </w:rPr>
        <w:t>iano Urbano Generale dei Servizi nel Sottosuolo (PUGSS)</w:t>
      </w:r>
      <w:r w:rsidR="00007202">
        <w:rPr>
          <w:rFonts w:asciiTheme="minorHAnsi" w:eastAsiaTheme="minorHAnsi" w:hAnsiTheme="minorHAnsi" w:cstheme="minorBidi"/>
          <w:b/>
          <w:color w:val="548DD4" w:themeColor="text2" w:themeTint="99"/>
          <w:szCs w:val="24"/>
          <w:lang w:eastAsia="en-US"/>
        </w:rPr>
        <w:t xml:space="preserve"> </w:t>
      </w:r>
    </w:p>
    <w:p w:rsidR="002B3060" w:rsidRDefault="008F2CF1" w:rsidP="002B3060">
      <w:pPr>
        <w:pStyle w:val="Corpodeltesto"/>
        <w:spacing w:line="276" w:lineRule="auto"/>
        <w:ind w:right="99"/>
        <w:jc w:val="both"/>
        <w:rPr>
          <w:rFonts w:ascii="Calibri" w:hAnsi="Calibri" w:cs="Times New Roman"/>
          <w:sz w:val="22"/>
        </w:rPr>
      </w:pPr>
      <w:r w:rsidRPr="00112843">
        <w:rPr>
          <w:rFonts w:ascii="Calibri" w:hAnsi="Calibri" w:cs="Times New Roman"/>
          <w:sz w:val="22"/>
        </w:rPr>
        <w:t xml:space="preserve">Il PGT contiene quale parte integrante il </w:t>
      </w:r>
      <w:r w:rsidR="000522A2" w:rsidRPr="00112843">
        <w:rPr>
          <w:rFonts w:ascii="Calibri" w:hAnsi="Calibri" w:cs="Times New Roman"/>
          <w:sz w:val="22"/>
        </w:rPr>
        <w:t>Piano Urbano Generale dei Servizi nel Sottosuolo (PUGSS), ai sensi della Direttiva 3 marzo 1999 - Presidenza del Consiglio dei Ministri, Dipartimento delle Aree Urbane, della L.R. n. 26/2003 e del regolamento Regionale n° 6 del 15 febbraio 2010.</w:t>
      </w:r>
      <w:r w:rsidR="002B3060">
        <w:rPr>
          <w:rFonts w:ascii="Calibri" w:hAnsi="Calibri" w:cs="Times New Roman"/>
          <w:sz w:val="22"/>
        </w:rPr>
        <w:t xml:space="preserve"> </w:t>
      </w:r>
    </w:p>
    <w:p w:rsidR="00B740D5" w:rsidRDefault="00B740D5" w:rsidP="00C1283A">
      <w:pPr>
        <w:pStyle w:val="Corpodeltesto"/>
        <w:spacing w:line="276" w:lineRule="auto"/>
        <w:ind w:right="99"/>
        <w:jc w:val="both"/>
        <w:rPr>
          <w:rFonts w:ascii="Calibri" w:eastAsia="PMingLiU" w:hAnsi="Calibri" w:cs="Times New Roman"/>
          <w:sz w:val="22"/>
        </w:rPr>
      </w:pPr>
      <w:bookmarkStart w:id="36" w:name="_Toc443320935"/>
    </w:p>
    <w:p w:rsidR="00C1283A" w:rsidRDefault="0058241A" w:rsidP="009B1955">
      <w:pPr>
        <w:pStyle w:val="Corpodeltesto"/>
        <w:spacing w:line="276" w:lineRule="auto"/>
        <w:ind w:left="993" w:right="99" w:hanging="993"/>
        <w:jc w:val="both"/>
        <w:rPr>
          <w:rFonts w:asciiTheme="minorHAnsi" w:eastAsiaTheme="minorHAnsi" w:hAnsiTheme="minorHAnsi" w:cstheme="minorBidi"/>
          <w:b/>
          <w:color w:val="548DD4" w:themeColor="text2" w:themeTint="99"/>
          <w:szCs w:val="24"/>
          <w:lang w:eastAsia="en-US"/>
        </w:rPr>
      </w:pPr>
      <w:r w:rsidRPr="00112843">
        <w:rPr>
          <w:rFonts w:asciiTheme="minorHAnsi" w:eastAsiaTheme="minorHAnsi" w:hAnsiTheme="minorHAnsi" w:cstheme="minorBidi"/>
          <w:b/>
          <w:color w:val="548DD4" w:themeColor="text2" w:themeTint="99"/>
          <w:szCs w:val="24"/>
          <w:lang w:eastAsia="en-US"/>
        </w:rPr>
        <w:t xml:space="preserve">Art. </w:t>
      </w:r>
      <w:r w:rsidR="00007202">
        <w:rPr>
          <w:rFonts w:asciiTheme="minorHAnsi" w:eastAsiaTheme="minorHAnsi" w:hAnsiTheme="minorHAnsi" w:cstheme="minorBidi"/>
          <w:b/>
          <w:color w:val="548DD4" w:themeColor="text2" w:themeTint="99"/>
          <w:szCs w:val="24"/>
          <w:lang w:eastAsia="en-US"/>
        </w:rPr>
        <w:t>1</w:t>
      </w:r>
      <w:r w:rsidR="009B1955">
        <w:rPr>
          <w:rFonts w:asciiTheme="minorHAnsi" w:eastAsiaTheme="minorHAnsi" w:hAnsiTheme="minorHAnsi" w:cstheme="minorBidi"/>
          <w:b/>
          <w:color w:val="548DD4" w:themeColor="text2" w:themeTint="99"/>
          <w:szCs w:val="24"/>
          <w:lang w:eastAsia="en-US"/>
        </w:rPr>
        <w:t>9</w:t>
      </w:r>
      <w:r w:rsidR="009B1955">
        <w:rPr>
          <w:rFonts w:asciiTheme="minorHAnsi" w:eastAsiaTheme="minorHAnsi" w:hAnsiTheme="minorHAnsi" w:cstheme="minorBidi"/>
          <w:b/>
          <w:color w:val="548DD4" w:themeColor="text2" w:themeTint="99"/>
          <w:szCs w:val="24"/>
          <w:lang w:eastAsia="en-US"/>
        </w:rPr>
        <w:tab/>
      </w:r>
      <w:r w:rsidRPr="00112843">
        <w:rPr>
          <w:rFonts w:asciiTheme="minorHAnsi" w:eastAsiaTheme="minorHAnsi" w:hAnsiTheme="minorHAnsi" w:cstheme="minorBidi"/>
          <w:b/>
          <w:color w:val="548DD4" w:themeColor="text2" w:themeTint="99"/>
          <w:szCs w:val="24"/>
          <w:lang w:eastAsia="en-US"/>
        </w:rPr>
        <w:t>Norme per la tutela dei corsi d’acqua</w:t>
      </w:r>
      <w:bookmarkEnd w:id="36"/>
    </w:p>
    <w:p w:rsidR="00B740D5" w:rsidRDefault="0058241A" w:rsidP="00C1283A">
      <w:pPr>
        <w:pStyle w:val="Corpodeltesto"/>
        <w:spacing w:line="276" w:lineRule="auto"/>
        <w:ind w:right="99"/>
        <w:jc w:val="both"/>
        <w:rPr>
          <w:rFonts w:ascii="Calibri" w:hAnsi="Calibri" w:cs="Times New Roman"/>
          <w:sz w:val="22"/>
        </w:rPr>
      </w:pPr>
      <w:r w:rsidRPr="00112843">
        <w:rPr>
          <w:rFonts w:ascii="Calibri" w:hAnsi="Calibri" w:cs="Times New Roman"/>
          <w:sz w:val="22"/>
        </w:rPr>
        <w:t xml:space="preserve">Il PGT è supportato dagli Elaborati Tecnico-Normativi del Reticolo Idrico Minore, redatti ai sensi della D.G.R. </w:t>
      </w:r>
      <w:r w:rsidR="00B740D5">
        <w:rPr>
          <w:rFonts w:ascii="Calibri" w:hAnsi="Calibri" w:cs="Times New Roman"/>
          <w:sz w:val="22"/>
        </w:rPr>
        <w:t xml:space="preserve">n°7/7868 del 25/01/2002 e </w:t>
      </w:r>
      <w:r w:rsidR="00B740D5" w:rsidRPr="00B740D5">
        <w:rPr>
          <w:rFonts w:ascii="Calibri" w:hAnsi="Calibri" w:cs="Times New Roman"/>
          <w:sz w:val="22"/>
        </w:rPr>
        <w:t>approvati dal Consiglio Comunale</w:t>
      </w:r>
      <w:bookmarkStart w:id="37" w:name="_Toc443320936"/>
      <w:r w:rsidR="00F6122C">
        <w:rPr>
          <w:rFonts w:ascii="Calibri" w:hAnsi="Calibri" w:cs="Times New Roman"/>
          <w:sz w:val="22"/>
        </w:rPr>
        <w:t xml:space="preserve"> con DCC n° 13 del 30/04/2012. </w:t>
      </w:r>
    </w:p>
    <w:p w:rsidR="00951B78" w:rsidRDefault="00951B78" w:rsidP="00C1283A">
      <w:pPr>
        <w:pStyle w:val="Corpodeltesto"/>
        <w:spacing w:line="276" w:lineRule="auto"/>
        <w:ind w:right="99"/>
        <w:jc w:val="both"/>
        <w:rPr>
          <w:rFonts w:ascii="Calibri" w:hAnsi="Calibri" w:cs="Times New Roman"/>
          <w:sz w:val="22"/>
        </w:rPr>
      </w:pPr>
    </w:p>
    <w:p w:rsidR="00C1283A" w:rsidRDefault="0058241A" w:rsidP="009B1955">
      <w:pPr>
        <w:pStyle w:val="Corpodeltesto"/>
        <w:spacing w:line="276" w:lineRule="auto"/>
        <w:ind w:left="993" w:right="99" w:hanging="993"/>
        <w:jc w:val="both"/>
        <w:rPr>
          <w:rFonts w:asciiTheme="minorHAnsi" w:eastAsiaTheme="minorHAnsi" w:hAnsiTheme="minorHAnsi" w:cstheme="minorBidi"/>
          <w:b/>
          <w:color w:val="548DD4" w:themeColor="text2" w:themeTint="99"/>
          <w:szCs w:val="24"/>
          <w:lang w:eastAsia="en-US"/>
        </w:rPr>
      </w:pPr>
      <w:r w:rsidRPr="00112843">
        <w:rPr>
          <w:rFonts w:asciiTheme="minorHAnsi" w:eastAsiaTheme="minorHAnsi" w:hAnsiTheme="minorHAnsi" w:cstheme="minorBidi"/>
          <w:b/>
          <w:color w:val="548DD4" w:themeColor="text2" w:themeTint="99"/>
          <w:szCs w:val="24"/>
          <w:lang w:eastAsia="en-US"/>
        </w:rPr>
        <w:t xml:space="preserve">Art. </w:t>
      </w:r>
      <w:r w:rsidR="009B1955">
        <w:rPr>
          <w:rFonts w:asciiTheme="minorHAnsi" w:eastAsiaTheme="minorHAnsi" w:hAnsiTheme="minorHAnsi" w:cstheme="minorBidi"/>
          <w:b/>
          <w:color w:val="548DD4" w:themeColor="text2" w:themeTint="99"/>
          <w:szCs w:val="24"/>
          <w:lang w:eastAsia="en-US"/>
        </w:rPr>
        <w:t>20</w:t>
      </w:r>
      <w:r w:rsidR="009B1955">
        <w:rPr>
          <w:rFonts w:asciiTheme="minorHAnsi" w:eastAsiaTheme="minorHAnsi" w:hAnsiTheme="minorHAnsi" w:cstheme="minorBidi"/>
          <w:b/>
          <w:color w:val="548DD4" w:themeColor="text2" w:themeTint="99"/>
          <w:szCs w:val="24"/>
          <w:lang w:eastAsia="en-US"/>
        </w:rPr>
        <w:tab/>
      </w:r>
      <w:r w:rsidRPr="00112843">
        <w:rPr>
          <w:rFonts w:asciiTheme="minorHAnsi" w:eastAsiaTheme="minorHAnsi" w:hAnsiTheme="minorHAnsi" w:cstheme="minorBidi"/>
          <w:b/>
          <w:color w:val="548DD4" w:themeColor="text2" w:themeTint="99"/>
          <w:szCs w:val="24"/>
          <w:lang w:eastAsia="en-US"/>
        </w:rPr>
        <w:t>Zonizzazione acustica</w:t>
      </w:r>
      <w:bookmarkEnd w:id="37"/>
      <w:r w:rsidR="00C1283A">
        <w:rPr>
          <w:rFonts w:asciiTheme="minorHAnsi" w:eastAsiaTheme="minorHAnsi" w:hAnsiTheme="minorHAnsi" w:cstheme="minorBidi"/>
          <w:b/>
          <w:color w:val="548DD4" w:themeColor="text2" w:themeTint="99"/>
          <w:szCs w:val="24"/>
          <w:lang w:eastAsia="en-US"/>
        </w:rPr>
        <w:t xml:space="preserve"> </w:t>
      </w:r>
    </w:p>
    <w:p w:rsidR="00C1283A" w:rsidRDefault="0058241A" w:rsidP="00C1283A">
      <w:pPr>
        <w:pStyle w:val="Corpodeltesto"/>
        <w:spacing w:line="276" w:lineRule="auto"/>
        <w:ind w:right="99"/>
        <w:jc w:val="both"/>
        <w:rPr>
          <w:rFonts w:ascii="Calibri" w:hAnsi="Calibri" w:cs="Times New Roman"/>
          <w:sz w:val="22"/>
        </w:rPr>
      </w:pPr>
      <w:r w:rsidRPr="009840DF">
        <w:rPr>
          <w:rFonts w:ascii="Calibri" w:hAnsi="Calibri" w:cs="Times New Roman"/>
          <w:sz w:val="22"/>
        </w:rPr>
        <w:t>Il PGT assume in materia di zonizzazione acustica le disposizioni normative vigenti, ai sensi della Legge n. 447/95 e successive modificazioni e integrazioni e le risultanze dello studio approvato dal Consiglio Comunale.</w:t>
      </w:r>
      <w:r w:rsidR="00634BC6" w:rsidRPr="009840DF">
        <w:rPr>
          <w:rFonts w:ascii="Calibri" w:hAnsi="Calibri" w:cs="Times New Roman"/>
          <w:sz w:val="22"/>
        </w:rPr>
        <w:t xml:space="preserve"> </w:t>
      </w:r>
      <w:bookmarkStart w:id="38" w:name="__RefHeading__60_1877301410"/>
      <w:bookmarkStart w:id="39" w:name="__RefHeading__50_359618406"/>
      <w:bookmarkStart w:id="40" w:name="_Toc443320937"/>
      <w:bookmarkEnd w:id="38"/>
      <w:bookmarkEnd w:id="39"/>
    </w:p>
    <w:p w:rsidR="00B740D5" w:rsidRDefault="00B740D5" w:rsidP="00C1283A">
      <w:pPr>
        <w:pStyle w:val="Corpodeltesto"/>
        <w:spacing w:line="276" w:lineRule="auto"/>
        <w:ind w:right="99"/>
        <w:jc w:val="both"/>
        <w:rPr>
          <w:rFonts w:ascii="Calibri" w:hAnsi="Calibri" w:cs="Times New Roman"/>
          <w:sz w:val="22"/>
        </w:rPr>
      </w:pPr>
    </w:p>
    <w:p w:rsidR="00C1283A" w:rsidRDefault="0058241A" w:rsidP="009B1955">
      <w:pPr>
        <w:pStyle w:val="Corpodeltesto"/>
        <w:spacing w:line="276" w:lineRule="auto"/>
        <w:ind w:left="993" w:right="99" w:hanging="993"/>
        <w:jc w:val="both"/>
        <w:rPr>
          <w:rFonts w:asciiTheme="minorHAnsi" w:eastAsiaTheme="minorHAnsi" w:hAnsiTheme="minorHAnsi" w:cstheme="minorBidi"/>
          <w:b/>
          <w:color w:val="548DD4" w:themeColor="text2" w:themeTint="99"/>
          <w:szCs w:val="24"/>
          <w:lang w:eastAsia="en-US"/>
        </w:rPr>
      </w:pPr>
      <w:r w:rsidRPr="00112843">
        <w:rPr>
          <w:rFonts w:asciiTheme="minorHAnsi" w:eastAsiaTheme="minorHAnsi" w:hAnsiTheme="minorHAnsi" w:cstheme="minorBidi"/>
          <w:b/>
          <w:color w:val="548DD4" w:themeColor="text2" w:themeTint="99"/>
          <w:szCs w:val="24"/>
          <w:lang w:eastAsia="en-US"/>
        </w:rPr>
        <w:t>Art. 2</w:t>
      </w:r>
      <w:r w:rsidR="009B1955">
        <w:rPr>
          <w:rFonts w:asciiTheme="minorHAnsi" w:eastAsiaTheme="minorHAnsi" w:hAnsiTheme="minorHAnsi" w:cstheme="minorBidi"/>
          <w:b/>
          <w:color w:val="548DD4" w:themeColor="text2" w:themeTint="99"/>
          <w:szCs w:val="24"/>
          <w:lang w:eastAsia="en-US"/>
        </w:rPr>
        <w:t>1</w:t>
      </w:r>
      <w:r w:rsidR="009B1955">
        <w:rPr>
          <w:rFonts w:asciiTheme="minorHAnsi" w:eastAsiaTheme="minorHAnsi" w:hAnsiTheme="minorHAnsi" w:cstheme="minorBidi"/>
          <w:b/>
          <w:color w:val="548DD4" w:themeColor="text2" w:themeTint="99"/>
          <w:szCs w:val="24"/>
          <w:lang w:eastAsia="en-US"/>
        </w:rPr>
        <w:tab/>
      </w:r>
      <w:r w:rsidRPr="00112843">
        <w:rPr>
          <w:rFonts w:asciiTheme="minorHAnsi" w:eastAsiaTheme="minorHAnsi" w:hAnsiTheme="minorHAnsi" w:cstheme="minorBidi"/>
          <w:b/>
          <w:color w:val="548DD4" w:themeColor="text2" w:themeTint="99"/>
          <w:szCs w:val="24"/>
          <w:lang w:eastAsia="en-US"/>
        </w:rPr>
        <w:t>Attuazione del PGT</w:t>
      </w:r>
      <w:bookmarkEnd w:id="40"/>
      <w:r w:rsidR="00C1283A">
        <w:rPr>
          <w:rFonts w:asciiTheme="minorHAnsi" w:eastAsiaTheme="minorHAnsi" w:hAnsiTheme="minorHAnsi" w:cstheme="minorBidi"/>
          <w:b/>
          <w:color w:val="548DD4" w:themeColor="text2" w:themeTint="99"/>
          <w:szCs w:val="24"/>
          <w:lang w:eastAsia="en-US"/>
        </w:rPr>
        <w:t xml:space="preserve"> </w:t>
      </w:r>
    </w:p>
    <w:p w:rsidR="00C1283A" w:rsidRDefault="0058241A" w:rsidP="00C1283A">
      <w:pPr>
        <w:pStyle w:val="Corpodeltesto"/>
        <w:spacing w:line="276" w:lineRule="auto"/>
        <w:ind w:right="99"/>
        <w:jc w:val="both"/>
        <w:rPr>
          <w:rFonts w:ascii="Calibri" w:hAnsi="Calibri" w:cs="Times New Roman"/>
          <w:color w:val="000000"/>
          <w:sz w:val="22"/>
        </w:rPr>
      </w:pPr>
      <w:r w:rsidRPr="00112843">
        <w:rPr>
          <w:rFonts w:ascii="Calibri" w:hAnsi="Calibri" w:cs="Times New Roman"/>
          <w:color w:val="000000"/>
          <w:sz w:val="22"/>
        </w:rPr>
        <w:t>Le previsioni di PGT si attuano con l’uso degli strumenti previsti dall’ordinamento nazionale e regionale.</w:t>
      </w:r>
      <w:r w:rsidR="00C1283A">
        <w:rPr>
          <w:rFonts w:ascii="Calibri" w:hAnsi="Calibri" w:cs="Times New Roman"/>
          <w:color w:val="000000"/>
          <w:sz w:val="22"/>
        </w:rPr>
        <w:t xml:space="preserve"> </w:t>
      </w:r>
      <w:r w:rsidRPr="00112843">
        <w:rPr>
          <w:rFonts w:ascii="Calibri" w:hAnsi="Calibri" w:cs="Times New Roman"/>
          <w:color w:val="000000"/>
          <w:sz w:val="22"/>
        </w:rPr>
        <w:t>Il PGT si attua sempre a mezzo di Piani Attuativi di iniziativa pubblica, privata e mista negli ambiti di trasformazione.</w:t>
      </w:r>
      <w:r w:rsidR="00C1283A">
        <w:rPr>
          <w:rFonts w:ascii="Calibri" w:hAnsi="Calibri" w:cs="Times New Roman"/>
          <w:color w:val="000000"/>
          <w:sz w:val="22"/>
        </w:rPr>
        <w:t xml:space="preserve"> </w:t>
      </w:r>
      <w:r w:rsidRPr="00112843">
        <w:rPr>
          <w:rFonts w:ascii="Calibri" w:hAnsi="Calibri" w:cs="Times New Roman"/>
          <w:color w:val="000000"/>
          <w:sz w:val="22"/>
        </w:rPr>
        <w:t>Il DP e il PR fissano i parametri di massima degli ambiti di trasformazione soggetti a Piano Attuativo. In tale perimetro, in assenza dell’iniziativa dei proprietari o in caso di loro mancato accordo, l’Amministrazione comunale potrà avvalersi della facoltà prevista dall’art. 28 della L. 17 agosto 1942, n. 1150</w:t>
      </w:r>
      <w:r w:rsidR="00226364" w:rsidRPr="00112843">
        <w:rPr>
          <w:rFonts w:ascii="Calibri" w:hAnsi="Calibri" w:cs="Times New Roman"/>
          <w:color w:val="000000"/>
          <w:sz w:val="22"/>
        </w:rPr>
        <w:t xml:space="preserve"> e s.m.i.</w:t>
      </w:r>
      <w:r w:rsidRPr="00112843">
        <w:rPr>
          <w:rFonts w:ascii="Calibri" w:hAnsi="Calibri" w:cs="Times New Roman"/>
          <w:color w:val="000000"/>
          <w:sz w:val="22"/>
        </w:rPr>
        <w:t>, proponendo un piano di lottizzazione d’ufficio.</w:t>
      </w:r>
      <w:r w:rsidR="00C1283A">
        <w:rPr>
          <w:rFonts w:ascii="Calibri" w:hAnsi="Calibri" w:cs="Times New Roman"/>
          <w:color w:val="000000"/>
          <w:sz w:val="22"/>
        </w:rPr>
        <w:t xml:space="preserve"> </w:t>
      </w:r>
    </w:p>
    <w:p w:rsidR="00C1283A" w:rsidRDefault="0058241A" w:rsidP="00C1283A">
      <w:pPr>
        <w:pStyle w:val="Corpodeltesto"/>
        <w:spacing w:line="276" w:lineRule="auto"/>
        <w:ind w:right="99"/>
        <w:jc w:val="both"/>
        <w:rPr>
          <w:rFonts w:ascii="Calibri" w:hAnsi="Calibri" w:cs="Times New Roman"/>
          <w:color w:val="000000"/>
          <w:sz w:val="22"/>
        </w:rPr>
      </w:pPr>
      <w:r w:rsidRPr="00112843">
        <w:rPr>
          <w:rFonts w:ascii="Calibri" w:hAnsi="Calibri" w:cs="Times New Roman"/>
          <w:color w:val="000000"/>
          <w:sz w:val="22"/>
        </w:rPr>
        <w:t>I progetti dei Piani Attuativi potranno prevedere una collocazione diversa degli standard e degli spazi pubblici rispetto alla loro eventuale localizzazione sulle tavole di PGT e nelle schede d’ambito allegate alle presenti norme, a condizione che i medesimi non siano definiti obbligatori da prescrizione specifica e che non vengano diminuite le superfici e la funzionalità degli stessi.</w:t>
      </w:r>
      <w:r w:rsidR="00C1283A">
        <w:rPr>
          <w:rFonts w:ascii="Calibri" w:hAnsi="Calibri" w:cs="Times New Roman"/>
          <w:color w:val="000000"/>
          <w:sz w:val="22"/>
        </w:rPr>
        <w:t xml:space="preserve"> </w:t>
      </w:r>
    </w:p>
    <w:p w:rsidR="00226364" w:rsidRDefault="0058241A" w:rsidP="00C1283A">
      <w:pPr>
        <w:pStyle w:val="Corpodeltesto"/>
        <w:spacing w:line="276" w:lineRule="auto"/>
        <w:ind w:right="99"/>
        <w:jc w:val="both"/>
        <w:rPr>
          <w:rFonts w:ascii="Calibri" w:hAnsi="Calibri" w:cs="Times New Roman"/>
          <w:color w:val="000000"/>
          <w:szCs w:val="24"/>
        </w:rPr>
      </w:pPr>
      <w:r w:rsidRPr="00112843">
        <w:rPr>
          <w:rFonts w:ascii="Calibri" w:hAnsi="Calibri" w:cs="Times New Roman"/>
          <w:color w:val="000000"/>
          <w:sz w:val="22"/>
        </w:rPr>
        <w:t xml:space="preserve">Gli interventi pubblici e privati contenuti in strumenti attuativi devono essere preceduti, nei modi e nelle forme previste dalla legislazione vigente, da esame di impatto paesistico del progetto, ai fini della determinazione dell’incidenza paesistica del progetto, assumendo la classificazione della sensibilità paesistica dei siti contenuta nel PGT </w:t>
      </w:r>
      <w:r w:rsidRPr="0035555A">
        <w:rPr>
          <w:rFonts w:ascii="Calibri" w:hAnsi="Calibri" w:cs="Times New Roman"/>
          <w:sz w:val="22"/>
        </w:rPr>
        <w:t xml:space="preserve">stesso (Tavola </w:t>
      </w:r>
      <w:r w:rsidR="00122AFB" w:rsidRPr="0035555A">
        <w:rPr>
          <w:rFonts w:ascii="Calibri" w:hAnsi="Calibri" w:cs="Times New Roman"/>
          <w:sz w:val="22"/>
        </w:rPr>
        <w:t>PR 05</w:t>
      </w:r>
      <w:r w:rsidRPr="0035555A">
        <w:rPr>
          <w:rFonts w:ascii="Calibri" w:hAnsi="Calibri" w:cs="Times New Roman"/>
          <w:sz w:val="22"/>
        </w:rPr>
        <w:t>).</w:t>
      </w:r>
      <w:r w:rsidR="00C1283A">
        <w:rPr>
          <w:rFonts w:ascii="Calibri" w:hAnsi="Calibri" w:cs="Times New Roman"/>
          <w:sz w:val="22"/>
        </w:rPr>
        <w:t xml:space="preserve"> </w:t>
      </w:r>
    </w:p>
    <w:p w:rsidR="00B81B4C" w:rsidRDefault="00B81B4C" w:rsidP="00BE501C">
      <w:pPr>
        <w:keepNext/>
        <w:keepLines/>
        <w:ind w:left="567"/>
        <w:jc w:val="both"/>
        <w:rPr>
          <w:rFonts w:ascii="Calibri" w:hAnsi="Calibri" w:cs="Times New Roman"/>
          <w:color w:val="000000"/>
          <w:szCs w:val="24"/>
        </w:rPr>
      </w:pPr>
    </w:p>
    <w:p w:rsidR="00B81B4C" w:rsidRDefault="00B81B4C" w:rsidP="00BE501C">
      <w:pPr>
        <w:keepNext/>
        <w:keepLines/>
        <w:ind w:left="567"/>
        <w:jc w:val="both"/>
        <w:rPr>
          <w:rFonts w:ascii="Calibri" w:hAnsi="Calibri" w:cs="Times New Roman"/>
          <w:color w:val="000000"/>
          <w:szCs w:val="24"/>
        </w:rPr>
      </w:pPr>
    </w:p>
    <w:p w:rsidR="00B81B4C" w:rsidRDefault="00B81B4C" w:rsidP="00BE501C">
      <w:pPr>
        <w:keepNext/>
        <w:keepLines/>
        <w:ind w:left="567"/>
        <w:jc w:val="both"/>
        <w:rPr>
          <w:rFonts w:ascii="Calibri" w:hAnsi="Calibri" w:cs="Times New Roman"/>
          <w:color w:val="000000"/>
          <w:szCs w:val="24"/>
        </w:rPr>
      </w:pPr>
    </w:p>
    <w:p w:rsidR="00B81B4C" w:rsidRDefault="00B81B4C" w:rsidP="00BE501C">
      <w:pPr>
        <w:keepNext/>
        <w:keepLines/>
        <w:ind w:left="567"/>
        <w:jc w:val="both"/>
        <w:rPr>
          <w:rFonts w:ascii="Calibri" w:hAnsi="Calibri" w:cs="Times New Roman"/>
          <w:color w:val="000000"/>
          <w:szCs w:val="24"/>
        </w:rPr>
      </w:pPr>
    </w:p>
    <w:p w:rsidR="008978C5" w:rsidRDefault="008978C5" w:rsidP="0068006A"/>
    <w:p w:rsidR="008978C5" w:rsidRDefault="008978C5" w:rsidP="0068006A"/>
    <w:p w:rsidR="008978C5" w:rsidRDefault="008978C5" w:rsidP="0068006A"/>
    <w:p w:rsidR="0035555A" w:rsidRDefault="0035555A" w:rsidP="00A67035">
      <w:pPr>
        <w:pStyle w:val="Titolo2"/>
        <w:keepLines/>
        <w:suppressLineNumbers/>
        <w:tabs>
          <w:tab w:val="left" w:pos="0"/>
        </w:tabs>
        <w:suppressAutoHyphens/>
        <w:ind w:left="284"/>
        <w:jc w:val="center"/>
        <w:rPr>
          <w:rFonts w:ascii="Calibri" w:hAnsi="Calibri"/>
        </w:rPr>
      </w:pPr>
      <w:bookmarkStart w:id="41" w:name="__RefHeading__54_359618406"/>
      <w:bookmarkStart w:id="42" w:name="_Toc443320939"/>
      <w:bookmarkEnd w:id="41"/>
    </w:p>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Pr="00FA48F1" w:rsidRDefault="00FA48F1" w:rsidP="00FA48F1"/>
    <w:p w:rsidR="0035555A" w:rsidRDefault="0035555A" w:rsidP="00A67035">
      <w:pPr>
        <w:pStyle w:val="Titolo2"/>
        <w:keepLines/>
        <w:suppressLineNumbers/>
        <w:tabs>
          <w:tab w:val="left" w:pos="0"/>
        </w:tabs>
        <w:suppressAutoHyphens/>
        <w:ind w:left="284"/>
        <w:jc w:val="center"/>
        <w:rPr>
          <w:rFonts w:ascii="Calibri" w:hAnsi="Calibri"/>
        </w:rPr>
      </w:pPr>
    </w:p>
    <w:p w:rsidR="00A763D4" w:rsidRDefault="00A763D4" w:rsidP="00A763D4"/>
    <w:p w:rsidR="00A763D4" w:rsidRDefault="00A763D4" w:rsidP="00A763D4"/>
    <w:p w:rsidR="00A763D4" w:rsidRDefault="00A763D4" w:rsidP="00A763D4"/>
    <w:p w:rsidR="00A763D4" w:rsidRDefault="00A763D4" w:rsidP="00A763D4"/>
    <w:p w:rsidR="00A763D4" w:rsidRPr="00A763D4" w:rsidRDefault="00A763D4" w:rsidP="00A763D4"/>
    <w:p w:rsidR="0035555A" w:rsidRPr="0035555A" w:rsidRDefault="0035555A" w:rsidP="00A67035">
      <w:pPr>
        <w:pStyle w:val="Titolo2"/>
        <w:keepLines/>
        <w:suppressLineNumbers/>
        <w:tabs>
          <w:tab w:val="left" w:pos="0"/>
        </w:tabs>
        <w:suppressAutoHyphens/>
        <w:ind w:left="284"/>
        <w:jc w:val="center"/>
        <w:rPr>
          <w:rFonts w:ascii="Calibri" w:hAnsi="Calibri"/>
        </w:rPr>
      </w:pPr>
    </w:p>
    <w:p w:rsidR="0035555A" w:rsidRPr="0035555A" w:rsidRDefault="0035555A" w:rsidP="00A67035">
      <w:pPr>
        <w:pStyle w:val="Titolo2"/>
        <w:keepLines/>
        <w:suppressLineNumbers/>
        <w:tabs>
          <w:tab w:val="left" w:pos="0"/>
        </w:tabs>
        <w:suppressAutoHyphens/>
        <w:ind w:left="284"/>
        <w:jc w:val="center"/>
        <w:rPr>
          <w:rFonts w:ascii="Calibri" w:hAnsi="Calibri"/>
        </w:rPr>
      </w:pPr>
    </w:p>
    <w:p w:rsidR="0035555A" w:rsidRDefault="0035555A" w:rsidP="00A67035">
      <w:pPr>
        <w:pStyle w:val="Titolo2"/>
        <w:keepLines/>
        <w:suppressLineNumbers/>
        <w:tabs>
          <w:tab w:val="left" w:pos="0"/>
        </w:tabs>
        <w:suppressAutoHyphens/>
        <w:ind w:left="284"/>
        <w:jc w:val="center"/>
        <w:rPr>
          <w:rFonts w:ascii="Calibri" w:hAnsi="Calibri"/>
        </w:rPr>
      </w:pPr>
    </w:p>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Default="00FA48F1" w:rsidP="00FA48F1"/>
    <w:p w:rsidR="00FA48F1" w:rsidRPr="00FA48F1" w:rsidRDefault="00FA48F1" w:rsidP="00FA48F1"/>
    <w:p w:rsidR="0035555A" w:rsidRPr="0035555A" w:rsidRDefault="0035555A" w:rsidP="00A67035">
      <w:pPr>
        <w:pStyle w:val="Titolo2"/>
        <w:keepLines/>
        <w:suppressLineNumbers/>
        <w:tabs>
          <w:tab w:val="left" w:pos="0"/>
        </w:tabs>
        <w:suppressAutoHyphens/>
        <w:ind w:left="284"/>
        <w:jc w:val="center"/>
        <w:rPr>
          <w:rFonts w:ascii="Calibri" w:hAnsi="Calibri"/>
        </w:rPr>
      </w:pPr>
    </w:p>
    <w:p w:rsidR="0058241A" w:rsidRPr="00C020A5" w:rsidRDefault="0058241A" w:rsidP="00A67035">
      <w:pPr>
        <w:pStyle w:val="Titolo2"/>
        <w:keepLines/>
        <w:suppressLineNumbers/>
        <w:tabs>
          <w:tab w:val="left" w:pos="0"/>
        </w:tabs>
        <w:suppressAutoHyphens/>
        <w:ind w:left="284"/>
        <w:jc w:val="center"/>
        <w:rPr>
          <w:rFonts w:ascii="Calibri" w:hAnsi="Calibri"/>
        </w:rPr>
      </w:pPr>
      <w:r w:rsidRPr="00C020A5">
        <w:rPr>
          <w:rFonts w:ascii="Calibri" w:hAnsi="Calibri" w:cs="Times New Roman"/>
          <w:b w:val="0"/>
          <w:bCs w:val="0"/>
          <w:sz w:val="96"/>
          <w:szCs w:val="96"/>
        </w:rPr>
        <w:t>AMBITI DI TRASFORMAZIONE</w:t>
      </w:r>
      <w:bookmarkEnd w:id="42"/>
      <w:r w:rsidRPr="00C020A5">
        <w:rPr>
          <w:rFonts w:ascii="Calibri" w:hAnsi="Calibri" w:cs="Times New Roman"/>
          <w:b w:val="0"/>
          <w:bCs w:val="0"/>
          <w:sz w:val="96"/>
          <w:szCs w:val="96"/>
        </w:rPr>
        <w:t xml:space="preserve"> </w:t>
      </w:r>
    </w:p>
    <w:p w:rsidR="0058241A" w:rsidRPr="00C020A5" w:rsidRDefault="0058241A" w:rsidP="00A67035">
      <w:pPr>
        <w:keepNext/>
        <w:keepLines/>
        <w:ind w:left="284"/>
        <w:rPr>
          <w:rFonts w:ascii="Calibri" w:hAnsi="Calibri"/>
        </w:rPr>
      </w:pPr>
    </w:p>
    <w:p w:rsidR="00B827CE" w:rsidRPr="00C020A5" w:rsidRDefault="00B827CE" w:rsidP="00A67035">
      <w:pPr>
        <w:keepNext/>
        <w:keepLines/>
        <w:ind w:left="284"/>
        <w:rPr>
          <w:rFonts w:ascii="Calibri" w:hAnsi="Calibri"/>
        </w:rPr>
        <w:sectPr w:rsidR="00B827CE" w:rsidRPr="00C020A5" w:rsidSect="00E01680">
          <w:type w:val="continuous"/>
          <w:pgSz w:w="11906" w:h="16838"/>
          <w:pgMar w:top="1418" w:right="1134" w:bottom="1276" w:left="1418" w:header="720" w:footer="720" w:gutter="0"/>
          <w:cols w:space="720"/>
          <w:docGrid w:linePitch="360"/>
        </w:sectPr>
      </w:pPr>
    </w:p>
    <w:p w:rsidR="00AC1B2E" w:rsidRDefault="00AC1B2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7A1FCE" w:rsidRDefault="007A1FCE"/>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837F60" w:rsidRDefault="00837F60"/>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F67AC2" w:rsidRDefault="00F67AC2"/>
    <w:p w:rsidR="001630FE" w:rsidRPr="001630FE" w:rsidRDefault="001630FE" w:rsidP="007A1FCE">
      <w:pPr>
        <w:pStyle w:val="Titolo2"/>
        <w:keepLines/>
        <w:suppressLineNumbers/>
        <w:tabs>
          <w:tab w:val="left" w:pos="0"/>
        </w:tabs>
        <w:suppressAutoHyphens/>
        <w:ind w:left="284"/>
        <w:jc w:val="center"/>
        <w:rPr>
          <w:rFonts w:ascii="Calibri" w:hAnsi="Calibri"/>
        </w:rPr>
      </w:pPr>
    </w:p>
    <w:p w:rsidR="00144481" w:rsidRPr="00144481" w:rsidRDefault="00144481" w:rsidP="007A1FCE">
      <w:pPr>
        <w:pStyle w:val="Titolo2"/>
        <w:keepLines/>
        <w:suppressLineNumbers/>
        <w:tabs>
          <w:tab w:val="left" w:pos="0"/>
        </w:tabs>
        <w:suppressAutoHyphens/>
        <w:ind w:left="284"/>
        <w:jc w:val="center"/>
        <w:rPr>
          <w:rFonts w:ascii="Calibri" w:hAnsi="Calibri"/>
        </w:rPr>
      </w:pPr>
    </w:p>
    <w:p w:rsidR="00144481" w:rsidRPr="00144481" w:rsidRDefault="00144481" w:rsidP="007A1FCE">
      <w:pPr>
        <w:pStyle w:val="Titolo2"/>
        <w:keepLines/>
        <w:suppressLineNumbers/>
        <w:tabs>
          <w:tab w:val="left" w:pos="0"/>
        </w:tabs>
        <w:suppressAutoHyphens/>
        <w:ind w:left="284"/>
        <w:jc w:val="center"/>
        <w:rPr>
          <w:rFonts w:ascii="Calibri" w:hAnsi="Calibri"/>
        </w:rPr>
      </w:pPr>
    </w:p>
    <w:p w:rsidR="00144481" w:rsidRPr="00144481" w:rsidRDefault="00144481" w:rsidP="007A1FCE">
      <w:pPr>
        <w:pStyle w:val="Titolo2"/>
        <w:keepLines/>
        <w:suppressLineNumbers/>
        <w:tabs>
          <w:tab w:val="left" w:pos="0"/>
        </w:tabs>
        <w:suppressAutoHyphens/>
        <w:ind w:left="284"/>
        <w:jc w:val="center"/>
        <w:rPr>
          <w:rFonts w:ascii="Calibri" w:hAnsi="Calibri"/>
        </w:rPr>
      </w:pPr>
    </w:p>
    <w:p w:rsidR="00144481" w:rsidRPr="00144481" w:rsidRDefault="00144481" w:rsidP="007A1FCE">
      <w:pPr>
        <w:pStyle w:val="Titolo2"/>
        <w:keepLines/>
        <w:suppressLineNumbers/>
        <w:tabs>
          <w:tab w:val="left" w:pos="0"/>
        </w:tabs>
        <w:suppressAutoHyphens/>
        <w:ind w:left="284"/>
        <w:jc w:val="center"/>
        <w:rPr>
          <w:rFonts w:ascii="Calibri" w:hAnsi="Calibri"/>
        </w:rPr>
      </w:pPr>
    </w:p>
    <w:p w:rsidR="00144481" w:rsidRPr="00144481" w:rsidRDefault="00144481" w:rsidP="007A1FCE">
      <w:pPr>
        <w:pStyle w:val="Titolo2"/>
        <w:keepLines/>
        <w:suppressLineNumbers/>
        <w:tabs>
          <w:tab w:val="left" w:pos="0"/>
        </w:tabs>
        <w:suppressAutoHyphens/>
        <w:ind w:left="284"/>
        <w:jc w:val="center"/>
        <w:rPr>
          <w:rFonts w:ascii="Calibri" w:hAnsi="Calibri"/>
        </w:rPr>
      </w:pPr>
    </w:p>
    <w:p w:rsidR="00144481" w:rsidRPr="00144481" w:rsidRDefault="00144481" w:rsidP="007A1FCE">
      <w:pPr>
        <w:pStyle w:val="Titolo2"/>
        <w:keepLines/>
        <w:suppressLineNumbers/>
        <w:tabs>
          <w:tab w:val="left" w:pos="0"/>
        </w:tabs>
        <w:suppressAutoHyphens/>
        <w:ind w:left="284"/>
        <w:jc w:val="center"/>
        <w:rPr>
          <w:rFonts w:ascii="Calibri" w:hAnsi="Calibri"/>
        </w:rPr>
      </w:pPr>
    </w:p>
    <w:p w:rsidR="00144481" w:rsidRPr="00144481" w:rsidRDefault="00144481" w:rsidP="007A1FCE">
      <w:pPr>
        <w:pStyle w:val="Titolo2"/>
        <w:keepLines/>
        <w:suppressLineNumbers/>
        <w:tabs>
          <w:tab w:val="left" w:pos="0"/>
        </w:tabs>
        <w:suppressAutoHyphens/>
        <w:ind w:left="284"/>
        <w:jc w:val="center"/>
        <w:rPr>
          <w:rFonts w:ascii="Calibri" w:hAnsi="Calibri"/>
        </w:rPr>
      </w:pPr>
    </w:p>
    <w:p w:rsidR="007A1FCE" w:rsidRPr="00C020A5" w:rsidRDefault="007A1FCE" w:rsidP="00144481">
      <w:pPr>
        <w:pStyle w:val="Titolo2"/>
        <w:keepLines/>
        <w:suppressLineNumbers/>
        <w:tabs>
          <w:tab w:val="left" w:pos="0"/>
        </w:tabs>
        <w:suppressAutoHyphens/>
        <w:ind w:left="0" w:firstLine="0"/>
        <w:jc w:val="center"/>
        <w:rPr>
          <w:rFonts w:ascii="Calibri" w:hAnsi="Calibri"/>
        </w:rPr>
      </w:pPr>
      <w:r w:rsidRPr="00C020A5">
        <w:rPr>
          <w:rFonts w:ascii="Calibri" w:hAnsi="Calibri" w:cs="Times New Roman"/>
          <w:b w:val="0"/>
          <w:bCs w:val="0"/>
          <w:sz w:val="96"/>
          <w:szCs w:val="96"/>
        </w:rPr>
        <w:t xml:space="preserve">AMBITI DI </w:t>
      </w:r>
      <w:r>
        <w:rPr>
          <w:rFonts w:ascii="Calibri" w:hAnsi="Calibri" w:cs="Times New Roman"/>
          <w:b w:val="0"/>
          <w:bCs w:val="0"/>
          <w:sz w:val="96"/>
          <w:szCs w:val="96"/>
        </w:rPr>
        <w:t>RIGENERAZIOE URBANA</w:t>
      </w:r>
      <w:r w:rsidRPr="00C020A5">
        <w:rPr>
          <w:rFonts w:ascii="Calibri" w:hAnsi="Calibri" w:cs="Times New Roman"/>
          <w:b w:val="0"/>
          <w:bCs w:val="0"/>
          <w:sz w:val="96"/>
          <w:szCs w:val="96"/>
        </w:rPr>
        <w:t xml:space="preserve"> </w:t>
      </w:r>
    </w:p>
    <w:p w:rsidR="007A1FCE" w:rsidRDefault="007A1FCE" w:rsidP="00896906"/>
    <w:sectPr w:rsidR="007A1FCE" w:rsidSect="00896906">
      <w:type w:val="continuous"/>
      <w:pgSz w:w="11906" w:h="16838"/>
      <w:pgMar w:top="1418" w:right="849" w:bottom="1276"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0B6" w:rsidRDefault="00B570B6" w:rsidP="00211890">
      <w:r>
        <w:separator/>
      </w:r>
    </w:p>
  </w:endnote>
  <w:endnote w:type="continuationSeparator" w:id="1">
    <w:p w:rsidR="00B570B6" w:rsidRDefault="00B570B6" w:rsidP="00211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KCLEBG+TimesNewRoman,Bold">
    <w:altName w:val="Times New Roman"/>
    <w:panose1 w:val="00000000000000000000"/>
    <w:charset w:val="00"/>
    <w:family w:val="roman"/>
    <w:notTrueType/>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21"/>
      <w:gridCol w:w="8833"/>
    </w:tblGrid>
    <w:tr w:rsidR="0098696E">
      <w:tc>
        <w:tcPr>
          <w:tcW w:w="918" w:type="dxa"/>
        </w:tcPr>
        <w:p w:rsidR="0098696E" w:rsidRDefault="00F67DD1">
          <w:pPr>
            <w:pStyle w:val="Pidipagina"/>
            <w:jc w:val="right"/>
            <w:rPr>
              <w:b/>
              <w:color w:val="4F81BD" w:themeColor="accent1"/>
              <w:sz w:val="32"/>
              <w:szCs w:val="32"/>
            </w:rPr>
          </w:pPr>
          <w:fldSimple w:instr=" PAGE   \* MERGEFORMAT ">
            <w:r w:rsidR="0099445E" w:rsidRPr="0099445E">
              <w:rPr>
                <w:b/>
                <w:noProof/>
                <w:color w:val="4F81BD" w:themeColor="accent1"/>
                <w:sz w:val="32"/>
                <w:szCs w:val="32"/>
              </w:rPr>
              <w:t>8</w:t>
            </w:r>
          </w:fldSimple>
        </w:p>
      </w:tc>
      <w:tc>
        <w:tcPr>
          <w:tcW w:w="7938" w:type="dxa"/>
        </w:tcPr>
        <w:p w:rsidR="0098696E" w:rsidRDefault="0098696E">
          <w:pPr>
            <w:pStyle w:val="Pidipagina"/>
          </w:pPr>
        </w:p>
      </w:tc>
    </w:tr>
  </w:tbl>
  <w:p w:rsidR="0098696E" w:rsidRPr="000926AF" w:rsidRDefault="0098696E" w:rsidP="000926A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0B6" w:rsidRDefault="00B570B6" w:rsidP="00211890">
      <w:r>
        <w:separator/>
      </w:r>
    </w:p>
  </w:footnote>
  <w:footnote w:type="continuationSeparator" w:id="1">
    <w:p w:rsidR="00B570B6" w:rsidRDefault="00B570B6" w:rsidP="00211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6E" w:rsidRPr="000926AF" w:rsidRDefault="00F67DD1" w:rsidP="000926AF">
    <w:pPr>
      <w:pStyle w:val="Intestazione"/>
      <w:tabs>
        <w:tab w:val="clear" w:pos="9638"/>
        <w:tab w:val="right" w:pos="9356"/>
      </w:tabs>
      <w:rPr>
        <w:rFonts w:asciiTheme="minorHAnsi" w:eastAsiaTheme="majorEastAsia" w:hAnsiTheme="minorHAnsi" w:cstheme="majorBidi"/>
        <w:color w:val="548DD4" w:themeColor="text2" w:themeTint="99"/>
        <w:szCs w:val="24"/>
      </w:rPr>
    </w:pPr>
    <w:r>
      <w:rPr>
        <w:rFonts w:asciiTheme="minorHAnsi" w:eastAsiaTheme="majorEastAsia" w:hAnsiTheme="minorHAnsi" w:cstheme="majorBidi"/>
        <w:noProof/>
        <w:color w:val="548DD4" w:themeColor="text2" w:themeTint="99"/>
        <w:szCs w:val="24"/>
        <w:lang w:eastAsia="it-IT"/>
      </w:rPr>
      <w:pict>
        <v:group id="Group 18" o:spid="_x0000_s14343" style="position:absolute;margin-left:64.2pt;margin-top:24.75pt;width:489.35pt;height:32.7pt;z-index:251658240;mso-position-horizontal-relative:page;mso-position-vertical-relative:page;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">
          <v:shapetype id="_x0000_t32" coordsize="21600,21600" o:spt="32" o:oned="t" path="m,l21600,21600e" filled="f">
            <v:path arrowok="t" fillok="f" o:connecttype="none"/>
            <o:lock v:ext="edit" shapetype="t"/>
          </v:shapetype>
          <v:shape id="AutoShape 19" o:spid="_x0000_s14344" type="#_x0000_t32" style="position:absolute;left:9;top:1431;width:1582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3w7sAAADaAAAADwAAAGRycy9kb3ducmV2LnhtbERPSwrCMBDdC94hjOBOU0VEqqmIKIgL&#10;Qa37oRn7sZmUJmq9vVkILh/vv1p3phYval1pWcFkHIEgzqwuOVeQXvejBQjnkTXWlknBhxysk35v&#10;hbG2bz7T6+JzEULYxaig8L6JpXRZQQbd2DbEgbvb1qAPsM2lbvEdwk0tp1E0lwZLDg0FNrQtKHtc&#10;nkbBrarsbqJPs2z30fJcLo4mPaJSw0G3WYLw1Pm/+Oc+aAVha7gSboBMv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QLfDuwAAANoAAAAPAAAAAAAAAAAAAAAAAKECAABk&#10;cnMvZG93bnJldi54bWxQSwUGAAAAAAQABAD5AAAAiQMAAAAA&#10;" strokecolor="#31849b"/>
          <v:rect id="Rectangle 20" o:spid="_x0000_s14345"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w10:wrap anchorx="page" anchory="page"/>
        </v:group>
      </w:pict>
    </w:r>
    <w:r w:rsidR="0098696E" w:rsidRPr="000926AF">
      <w:rPr>
        <w:rFonts w:asciiTheme="minorHAnsi" w:eastAsiaTheme="majorEastAsia" w:hAnsiTheme="minorHAnsi" w:cstheme="majorBidi"/>
        <w:color w:val="548DD4" w:themeColor="text2" w:themeTint="99"/>
        <w:szCs w:val="24"/>
      </w:rPr>
      <w:t xml:space="preserve">DOCUMENTO DI PIANO </w:t>
    </w:r>
    <w:r w:rsidR="0098696E" w:rsidRPr="000926AF">
      <w:rPr>
        <w:rFonts w:asciiTheme="minorHAnsi" w:eastAsiaTheme="majorEastAsia" w:hAnsiTheme="minorHAnsi" w:cstheme="majorBidi"/>
        <w:color w:val="548DD4" w:themeColor="text2" w:themeTint="99"/>
        <w:szCs w:val="24"/>
      </w:rPr>
      <w:tab/>
    </w:r>
    <w:r w:rsidR="0098696E" w:rsidRPr="000926AF">
      <w:rPr>
        <w:rFonts w:asciiTheme="minorHAnsi" w:eastAsiaTheme="majorEastAsia" w:hAnsiTheme="minorHAnsi" w:cstheme="majorBidi"/>
        <w:color w:val="548DD4" w:themeColor="text2" w:themeTint="99"/>
        <w:szCs w:val="24"/>
      </w:rPr>
      <w:tab/>
      <w:t>OBIETTIVI E CRITERI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b/>
      </w:rPr>
    </w:lvl>
  </w:abstractNum>
  <w:abstractNum w:abstractNumId="2">
    <w:nsid w:val="00000003"/>
    <w:multiLevelType w:val="singleLevel"/>
    <w:tmpl w:val="00000003"/>
    <w:name w:val="WW8Num3"/>
    <w:lvl w:ilvl="0">
      <w:start w:val="1"/>
      <w:numFmt w:val="upperLetter"/>
      <w:lvlText w:val="%1."/>
      <w:lvlJc w:val="left"/>
      <w:pPr>
        <w:tabs>
          <w:tab w:val="num" w:pos="1440"/>
        </w:tabs>
        <w:ind w:left="1440" w:hanging="54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1571"/>
        </w:tabs>
        <w:ind w:left="1571" w:hanging="360"/>
      </w:pPr>
      <w:rPr>
        <w:rFonts w:ascii="Symbol" w:hAnsi="Symbol" w:cs="Times New Roman"/>
      </w:rPr>
    </w:lvl>
  </w:abstractNum>
  <w:abstractNum w:abstractNumId="4">
    <w:nsid w:val="00000005"/>
    <w:multiLevelType w:val="singleLevel"/>
    <w:tmpl w:val="00000005"/>
    <w:name w:val="WW8Num5"/>
    <w:lvl w:ilvl="0">
      <w:start w:val="3"/>
      <w:numFmt w:val="bullet"/>
      <w:lvlText w:val="-"/>
      <w:lvlJc w:val="left"/>
      <w:pPr>
        <w:tabs>
          <w:tab w:val="num" w:pos="1260"/>
        </w:tabs>
        <w:ind w:left="1260" w:hanging="360"/>
      </w:pPr>
      <w:rPr>
        <w:rFonts w:ascii="Times New Roman" w:hAnsi="Times New Roman" w:cs="Symbol"/>
      </w:rPr>
    </w:lvl>
  </w:abstractNum>
  <w:abstractNum w:abstractNumId="5">
    <w:nsid w:val="00000006"/>
    <w:multiLevelType w:val="singleLevel"/>
    <w:tmpl w:val="00000006"/>
    <w:name w:val="WW8Num6"/>
    <w:lvl w:ilvl="0">
      <w:start w:val="1"/>
      <w:numFmt w:val="bullet"/>
      <w:lvlText w:val=""/>
      <w:lvlJc w:val="left"/>
      <w:pPr>
        <w:tabs>
          <w:tab w:val="num" w:pos="1571"/>
        </w:tabs>
        <w:ind w:left="1571" w:hanging="360"/>
      </w:pPr>
      <w:rPr>
        <w:rFonts w:ascii="Symbol" w:hAnsi="Symbol" w:cs="Times New Roman"/>
      </w:rPr>
    </w:lvl>
  </w:abstractNum>
  <w:abstractNum w:abstractNumId="6">
    <w:nsid w:val="00000007"/>
    <w:multiLevelType w:val="singleLevel"/>
    <w:tmpl w:val="00000007"/>
    <w:name w:val="WW8Num7"/>
    <w:lvl w:ilvl="0">
      <w:start w:val="1"/>
      <w:numFmt w:val="bullet"/>
      <w:lvlText w:val="-"/>
      <w:lvlJc w:val="left"/>
      <w:pPr>
        <w:tabs>
          <w:tab w:val="num" w:pos="757"/>
        </w:tabs>
        <w:ind w:left="757" w:hanging="360"/>
      </w:pPr>
      <w:rPr>
        <w:rFonts w:ascii="Times New Roman" w:hAnsi="Times New Roman" w:cs="Symbol"/>
      </w:rPr>
    </w:lvl>
  </w:abstractNum>
  <w:abstractNum w:abstractNumId="7">
    <w:nsid w:val="00000008"/>
    <w:multiLevelType w:val="singleLevel"/>
    <w:tmpl w:val="00000008"/>
    <w:name w:val="WW8Num8"/>
    <w:lvl w:ilvl="0">
      <w:start w:val="1"/>
      <w:numFmt w:val="bullet"/>
      <w:lvlText w:val=""/>
      <w:lvlJc w:val="left"/>
      <w:pPr>
        <w:tabs>
          <w:tab w:val="num" w:pos="0"/>
        </w:tabs>
        <w:ind w:left="1622" w:hanging="360"/>
      </w:pPr>
      <w:rPr>
        <w:rFonts w:ascii="Symbol" w:hAnsi="Symbol" w:cs="Symbol"/>
      </w:rPr>
    </w:lvl>
  </w:abstractNum>
  <w:abstractNum w:abstractNumId="8">
    <w:nsid w:val="00000009"/>
    <w:multiLevelType w:val="singleLevel"/>
    <w:tmpl w:val="00000009"/>
    <w:name w:val="WW8Num9"/>
    <w:lvl w:ilvl="0">
      <w:start w:val="1"/>
      <w:numFmt w:val="bullet"/>
      <w:lvlText w:val=""/>
      <w:lvlJc w:val="left"/>
      <w:pPr>
        <w:tabs>
          <w:tab w:val="num" w:pos="1080"/>
        </w:tabs>
        <w:ind w:left="1080" w:hanging="360"/>
      </w:pPr>
      <w:rPr>
        <w:rFonts w:ascii="Symbol" w:hAnsi="Symbol" w:cs="Symbol"/>
      </w:rPr>
    </w:lvl>
  </w:abstractNum>
  <w:abstractNum w:abstractNumId="9">
    <w:nsid w:val="0000000A"/>
    <w:multiLevelType w:val="singleLevel"/>
    <w:tmpl w:val="0000000A"/>
    <w:name w:val="WW8Num10"/>
    <w:lvl w:ilvl="0">
      <w:start w:val="1"/>
      <w:numFmt w:val="bullet"/>
      <w:lvlText w:val=""/>
      <w:lvlJc w:val="left"/>
      <w:pPr>
        <w:tabs>
          <w:tab w:val="num" w:pos="502"/>
        </w:tabs>
        <w:ind w:left="502" w:hanging="360"/>
      </w:pPr>
      <w:rPr>
        <w:rFonts w:ascii="Symbol" w:hAnsi="Symbol" w:cs="OpenSymbol"/>
      </w:rPr>
    </w:lvl>
  </w:abstractNum>
  <w:abstractNum w:abstractNumId="10">
    <w:nsid w:val="0000000B"/>
    <w:multiLevelType w:val="multilevel"/>
    <w:tmpl w:val="0000000B"/>
    <w:name w:val="WW8Num11"/>
    <w:lvl w:ilvl="0">
      <w:start w:val="1"/>
      <w:numFmt w:val="bullet"/>
      <w:lvlText w:val=""/>
      <w:lvlJc w:val="left"/>
      <w:pPr>
        <w:tabs>
          <w:tab w:val="num" w:pos="1571"/>
        </w:tabs>
        <w:ind w:left="1571" w:hanging="360"/>
      </w:pPr>
      <w:rPr>
        <w:rFonts w:ascii="Symbol" w:hAnsi="Symbol" w:cs="Symbol"/>
      </w:rPr>
    </w:lvl>
    <w:lvl w:ilvl="1">
      <w:start w:val="1"/>
      <w:numFmt w:val="bullet"/>
      <w:lvlText w:val="◦"/>
      <w:lvlJc w:val="left"/>
      <w:pPr>
        <w:tabs>
          <w:tab w:val="num" w:pos="1931"/>
        </w:tabs>
        <w:ind w:left="1931" w:hanging="360"/>
      </w:pPr>
      <w:rPr>
        <w:rFonts w:ascii="OpenSymbol" w:hAnsi="OpenSymbol" w:cs="Courier New"/>
      </w:rPr>
    </w:lvl>
    <w:lvl w:ilvl="2">
      <w:start w:val="1"/>
      <w:numFmt w:val="bullet"/>
      <w:lvlText w:val="▪"/>
      <w:lvlJc w:val="left"/>
      <w:pPr>
        <w:tabs>
          <w:tab w:val="num" w:pos="2291"/>
        </w:tabs>
        <w:ind w:left="2291" w:hanging="360"/>
      </w:pPr>
      <w:rPr>
        <w:rFonts w:ascii="OpenSymbol" w:hAnsi="OpenSymbol" w:cs="Courier New"/>
      </w:rPr>
    </w:lvl>
    <w:lvl w:ilvl="3">
      <w:start w:val="1"/>
      <w:numFmt w:val="bullet"/>
      <w:lvlText w:val=""/>
      <w:lvlJc w:val="left"/>
      <w:pPr>
        <w:tabs>
          <w:tab w:val="num" w:pos="2651"/>
        </w:tabs>
        <w:ind w:left="2651" w:hanging="360"/>
      </w:pPr>
      <w:rPr>
        <w:rFonts w:ascii="Symbol" w:hAnsi="Symbol" w:cs="Symbol"/>
      </w:rPr>
    </w:lvl>
    <w:lvl w:ilvl="4">
      <w:start w:val="1"/>
      <w:numFmt w:val="bullet"/>
      <w:lvlText w:val="◦"/>
      <w:lvlJc w:val="left"/>
      <w:pPr>
        <w:tabs>
          <w:tab w:val="num" w:pos="3011"/>
        </w:tabs>
        <w:ind w:left="3011" w:hanging="360"/>
      </w:pPr>
      <w:rPr>
        <w:rFonts w:ascii="OpenSymbol" w:hAnsi="OpenSymbol" w:cs="Courier New"/>
      </w:rPr>
    </w:lvl>
    <w:lvl w:ilvl="5">
      <w:start w:val="1"/>
      <w:numFmt w:val="bullet"/>
      <w:lvlText w:val="▪"/>
      <w:lvlJc w:val="left"/>
      <w:pPr>
        <w:tabs>
          <w:tab w:val="num" w:pos="3371"/>
        </w:tabs>
        <w:ind w:left="3371" w:hanging="360"/>
      </w:pPr>
      <w:rPr>
        <w:rFonts w:ascii="OpenSymbol" w:hAnsi="OpenSymbol" w:cs="Courier New"/>
      </w:rPr>
    </w:lvl>
    <w:lvl w:ilvl="6">
      <w:start w:val="1"/>
      <w:numFmt w:val="bullet"/>
      <w:lvlText w:val=""/>
      <w:lvlJc w:val="left"/>
      <w:pPr>
        <w:tabs>
          <w:tab w:val="num" w:pos="3731"/>
        </w:tabs>
        <w:ind w:left="3731" w:hanging="360"/>
      </w:pPr>
      <w:rPr>
        <w:rFonts w:ascii="Symbol" w:hAnsi="Symbol" w:cs="Symbol"/>
      </w:rPr>
    </w:lvl>
    <w:lvl w:ilvl="7">
      <w:start w:val="1"/>
      <w:numFmt w:val="bullet"/>
      <w:lvlText w:val="◦"/>
      <w:lvlJc w:val="left"/>
      <w:pPr>
        <w:tabs>
          <w:tab w:val="num" w:pos="4091"/>
        </w:tabs>
        <w:ind w:left="4091" w:hanging="360"/>
      </w:pPr>
      <w:rPr>
        <w:rFonts w:ascii="OpenSymbol" w:hAnsi="OpenSymbol" w:cs="Courier New"/>
      </w:rPr>
    </w:lvl>
    <w:lvl w:ilvl="8">
      <w:start w:val="1"/>
      <w:numFmt w:val="bullet"/>
      <w:lvlText w:val="▪"/>
      <w:lvlJc w:val="left"/>
      <w:pPr>
        <w:tabs>
          <w:tab w:val="num" w:pos="4451"/>
        </w:tabs>
        <w:ind w:left="4451" w:hanging="360"/>
      </w:pPr>
      <w:rPr>
        <w:rFonts w:ascii="OpenSymbol" w:hAnsi="OpenSymbol" w:cs="Courier New"/>
      </w:rPr>
    </w:lvl>
  </w:abstractNum>
  <w:abstractNum w:abstractNumId="11">
    <w:nsid w:val="0000000C"/>
    <w:multiLevelType w:val="multilevel"/>
    <w:tmpl w:val="0000000C"/>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F"/>
    <w:multiLevelType w:val="multilevel"/>
    <w:tmpl w:val="0000000F"/>
    <w:name w:val="WW8Num16"/>
    <w:lvl w:ilvl="0">
      <w:start w:val="1"/>
      <w:numFmt w:val="lowerLetter"/>
      <w:lvlText w:val="%1."/>
      <w:lvlJc w:val="left"/>
      <w:pPr>
        <w:tabs>
          <w:tab w:val="num" w:pos="907"/>
        </w:tabs>
        <w:ind w:left="907" w:hanging="567"/>
      </w:pPr>
      <w:rPr>
        <w:rFonts w:ascii="Times New Roman" w:hAnsi="Times New Roman" w:cs="Times New Roman"/>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2547"/>
        </w:tabs>
        <w:ind w:left="2547" w:hanging="567"/>
      </w:pPr>
      <w:rPr>
        <w:rFonts w:ascii="Times New Roman" w:hAnsi="Times New Roman" w:cs="Times New Roman"/>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2"/>
    <w:multiLevelType w:val="multilevel"/>
    <w:tmpl w:val="00000012"/>
    <w:name w:val="WW8Num19"/>
    <w:lvl w:ilvl="0">
      <w:start w:val="1"/>
      <w:numFmt w:val="bullet"/>
      <w:lvlText w:val="-"/>
      <w:lvlJc w:val="left"/>
      <w:pPr>
        <w:tabs>
          <w:tab w:val="num" w:pos="1267"/>
        </w:tabs>
        <w:ind w:left="1247" w:hanging="340"/>
      </w:pPr>
      <w:rPr>
        <w:rFonts w:ascii="OpenSymbol" w:hAnsi="OpenSymbol"/>
      </w:rPr>
    </w:lvl>
    <w:lvl w:ilvl="1">
      <w:start w:val="1"/>
      <w:numFmt w:val="lowerLetter"/>
      <w:lvlText w:val="%2."/>
      <w:lvlJc w:val="left"/>
      <w:pPr>
        <w:tabs>
          <w:tab w:val="num" w:pos="2007"/>
        </w:tabs>
        <w:ind w:left="2007" w:hanging="360"/>
      </w:pPr>
    </w:lvl>
    <w:lvl w:ilvl="2">
      <w:numFmt w:val="bullet"/>
      <w:lvlText w:val="-"/>
      <w:lvlJc w:val="left"/>
      <w:pPr>
        <w:tabs>
          <w:tab w:val="num" w:pos="2727"/>
        </w:tabs>
        <w:ind w:left="2537" w:hanging="170"/>
      </w:pPr>
      <w:rPr>
        <w:rFonts w:ascii="Times New Roman" w:hAnsi="Times New Roman" w:cs="Times New Roman"/>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15">
    <w:nsid w:val="00000014"/>
    <w:multiLevelType w:val="singleLevel"/>
    <w:tmpl w:val="A5A2E07E"/>
    <w:lvl w:ilvl="0">
      <w:start w:val="1"/>
      <w:numFmt w:val="bullet"/>
      <w:lvlText w:val=""/>
      <w:lvlJc w:val="left"/>
      <w:pPr>
        <w:tabs>
          <w:tab w:val="num" w:pos="2235"/>
        </w:tabs>
        <w:ind w:left="2235" w:hanging="360"/>
      </w:pPr>
      <w:rPr>
        <w:rFonts w:ascii="Symbol" w:hAnsi="Symbol"/>
        <w:color w:val="auto"/>
      </w:rPr>
    </w:lvl>
  </w:abstractNum>
  <w:abstractNum w:abstractNumId="16">
    <w:nsid w:val="00000015"/>
    <w:multiLevelType w:val="singleLevel"/>
    <w:tmpl w:val="00000015"/>
    <w:name w:val="WW8Num22"/>
    <w:lvl w:ilvl="0">
      <w:start w:val="1"/>
      <w:numFmt w:val="lowerLetter"/>
      <w:lvlText w:val="%1."/>
      <w:lvlJc w:val="left"/>
      <w:pPr>
        <w:tabs>
          <w:tab w:val="num" w:pos="1267"/>
        </w:tabs>
        <w:ind w:left="1267" w:hanging="360"/>
      </w:pPr>
    </w:lvl>
  </w:abstractNum>
  <w:abstractNum w:abstractNumId="17">
    <w:nsid w:val="00000019"/>
    <w:multiLevelType w:val="singleLevel"/>
    <w:tmpl w:val="00000005"/>
    <w:lvl w:ilvl="0">
      <w:start w:val="3"/>
      <w:numFmt w:val="bullet"/>
      <w:lvlText w:val="-"/>
      <w:lvlJc w:val="left"/>
      <w:pPr>
        <w:ind w:left="862" w:hanging="360"/>
      </w:pPr>
      <w:rPr>
        <w:rFonts w:ascii="Times New Roman" w:hAnsi="Times New Roman" w:cs="Symbol"/>
        <w:color w:val="auto"/>
      </w:rPr>
    </w:lvl>
  </w:abstractNum>
  <w:abstractNum w:abstractNumId="18">
    <w:nsid w:val="0000001B"/>
    <w:multiLevelType w:val="multilevel"/>
    <w:tmpl w:val="0000001B"/>
    <w:name w:val="WW8Num30"/>
    <w:lvl w:ilvl="0">
      <w:start w:val="1"/>
      <w:numFmt w:val="bullet"/>
      <w:lvlText w:val="-"/>
      <w:lvlJc w:val="left"/>
      <w:pPr>
        <w:tabs>
          <w:tab w:val="num" w:pos="1267"/>
        </w:tabs>
        <w:ind w:left="1247" w:hanging="340"/>
      </w:pPr>
      <w:rPr>
        <w:rFonts w:ascii="OpenSymbol" w:hAnsi="OpenSymbol"/>
      </w:rPr>
    </w:lvl>
    <w:lvl w:ilvl="1">
      <w:start w:val="1"/>
      <w:numFmt w:val="lowerLetter"/>
      <w:lvlText w:val="%2."/>
      <w:lvlJc w:val="left"/>
      <w:pPr>
        <w:tabs>
          <w:tab w:val="num" w:pos="2007"/>
        </w:tabs>
        <w:ind w:left="2007" w:hanging="360"/>
      </w:p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19">
    <w:nsid w:val="0000001D"/>
    <w:multiLevelType w:val="singleLevel"/>
    <w:tmpl w:val="0000001D"/>
    <w:name w:val="WW8Num32"/>
    <w:lvl w:ilvl="0">
      <w:start w:val="1"/>
      <w:numFmt w:val="lowerLetter"/>
      <w:lvlText w:val="%1."/>
      <w:lvlJc w:val="left"/>
      <w:pPr>
        <w:tabs>
          <w:tab w:val="num" w:pos="2007"/>
        </w:tabs>
        <w:ind w:left="2007" w:hanging="360"/>
      </w:pPr>
    </w:lvl>
  </w:abstractNum>
  <w:abstractNum w:abstractNumId="20">
    <w:nsid w:val="0000001E"/>
    <w:multiLevelType w:val="singleLevel"/>
    <w:tmpl w:val="0000001E"/>
    <w:name w:val="WW8Num34"/>
    <w:lvl w:ilvl="0">
      <w:start w:val="1"/>
      <w:numFmt w:val="lowerLetter"/>
      <w:lvlText w:val="%1."/>
      <w:lvlJc w:val="left"/>
      <w:pPr>
        <w:tabs>
          <w:tab w:val="num" w:pos="1267"/>
        </w:tabs>
        <w:ind w:left="1267" w:hanging="360"/>
      </w:pPr>
    </w:lvl>
  </w:abstractNum>
  <w:abstractNum w:abstractNumId="21">
    <w:nsid w:val="0000001F"/>
    <w:multiLevelType w:val="multilevel"/>
    <w:tmpl w:val="0000001F"/>
    <w:name w:val="WW8Num35"/>
    <w:lvl w:ilvl="0">
      <w:start w:val="1"/>
      <w:numFmt w:val="bullet"/>
      <w:lvlText w:val="-"/>
      <w:lvlJc w:val="left"/>
      <w:pPr>
        <w:tabs>
          <w:tab w:val="num" w:pos="1267"/>
        </w:tabs>
        <w:ind w:left="1247" w:hanging="340"/>
      </w:pPr>
      <w:rPr>
        <w:rFonts w:ascii="OpenSymbol" w:hAnsi="OpenSymbol"/>
      </w:rPr>
    </w:lvl>
    <w:lvl w:ilvl="1">
      <w:start w:val="1"/>
      <w:numFmt w:val="lowerLetter"/>
      <w:lvlText w:val="%2."/>
      <w:lvlJc w:val="left"/>
      <w:pPr>
        <w:tabs>
          <w:tab w:val="num" w:pos="2007"/>
        </w:tabs>
        <w:ind w:left="2007" w:hanging="360"/>
      </w:p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22">
    <w:nsid w:val="00000020"/>
    <w:multiLevelType w:val="singleLevel"/>
    <w:tmpl w:val="00000020"/>
    <w:name w:val="WW8Num36"/>
    <w:lvl w:ilvl="0">
      <w:start w:val="1"/>
      <w:numFmt w:val="lowerLetter"/>
      <w:lvlText w:val="%1."/>
      <w:lvlJc w:val="left"/>
      <w:pPr>
        <w:tabs>
          <w:tab w:val="num" w:pos="1267"/>
        </w:tabs>
        <w:ind w:left="1267" w:hanging="360"/>
      </w:pPr>
    </w:lvl>
  </w:abstractNum>
  <w:abstractNum w:abstractNumId="23">
    <w:nsid w:val="00000023"/>
    <w:multiLevelType w:val="singleLevel"/>
    <w:tmpl w:val="00000023"/>
    <w:name w:val="WW8Num40"/>
    <w:lvl w:ilvl="0">
      <w:start w:val="1"/>
      <w:numFmt w:val="lowerLetter"/>
      <w:lvlText w:val="%1."/>
      <w:lvlJc w:val="left"/>
      <w:pPr>
        <w:tabs>
          <w:tab w:val="num" w:pos="1267"/>
        </w:tabs>
        <w:ind w:left="1267" w:hanging="360"/>
      </w:pPr>
    </w:lvl>
  </w:abstractNum>
  <w:abstractNum w:abstractNumId="24">
    <w:nsid w:val="00000025"/>
    <w:multiLevelType w:val="singleLevel"/>
    <w:tmpl w:val="00000025"/>
    <w:name w:val="WW8Num42"/>
    <w:lvl w:ilvl="0">
      <w:start w:val="1"/>
      <w:numFmt w:val="bullet"/>
      <w:lvlText w:val=""/>
      <w:lvlJc w:val="left"/>
      <w:pPr>
        <w:tabs>
          <w:tab w:val="num" w:pos="360"/>
        </w:tabs>
        <w:ind w:left="360" w:hanging="360"/>
      </w:pPr>
      <w:rPr>
        <w:rFonts w:ascii="Wingdings" w:hAnsi="Wingdings" w:cs="Wingdings"/>
      </w:rPr>
    </w:lvl>
  </w:abstractNum>
  <w:abstractNum w:abstractNumId="25">
    <w:nsid w:val="00000027"/>
    <w:multiLevelType w:val="singleLevel"/>
    <w:tmpl w:val="00000027"/>
    <w:name w:val="WW8Num45"/>
    <w:lvl w:ilvl="0">
      <w:start w:val="1"/>
      <w:numFmt w:val="lowerLetter"/>
      <w:lvlText w:val="%1."/>
      <w:lvlJc w:val="left"/>
      <w:pPr>
        <w:tabs>
          <w:tab w:val="num" w:pos="360"/>
        </w:tabs>
        <w:ind w:left="360" w:hanging="360"/>
      </w:pPr>
    </w:lvl>
  </w:abstractNum>
  <w:abstractNum w:abstractNumId="26">
    <w:nsid w:val="0000002A"/>
    <w:multiLevelType w:val="singleLevel"/>
    <w:tmpl w:val="0000002A"/>
    <w:name w:val="WW8Num48"/>
    <w:lvl w:ilvl="0">
      <w:start w:val="1"/>
      <w:numFmt w:val="bullet"/>
      <w:lvlText w:val="-"/>
      <w:lvlJc w:val="left"/>
      <w:pPr>
        <w:tabs>
          <w:tab w:val="num" w:pos="700"/>
        </w:tabs>
        <w:ind w:left="680" w:hanging="340"/>
      </w:pPr>
      <w:rPr>
        <w:rFonts w:ascii="OpenSymbol" w:hAnsi="OpenSymbol"/>
      </w:rPr>
    </w:lvl>
  </w:abstractNum>
  <w:abstractNum w:abstractNumId="27">
    <w:nsid w:val="0000002C"/>
    <w:multiLevelType w:val="multilevel"/>
    <w:tmpl w:val="0000002C"/>
    <w:name w:val="WW8Num50"/>
    <w:lvl w:ilvl="0">
      <w:start w:val="1"/>
      <w:numFmt w:val="bullet"/>
      <w:lvlText w:val="-"/>
      <w:lvlJc w:val="left"/>
      <w:pPr>
        <w:tabs>
          <w:tab w:val="num" w:pos="1267"/>
        </w:tabs>
        <w:ind w:left="1247" w:hanging="340"/>
      </w:pPr>
      <w:rPr>
        <w:rFonts w:ascii="OpenSymbol" w:hAnsi="OpenSymbol"/>
      </w:rPr>
    </w:lvl>
    <w:lvl w:ilvl="1">
      <w:start w:val="1"/>
      <w:numFmt w:val="lowerLetter"/>
      <w:lvlText w:val="%2."/>
      <w:lvlJc w:val="left"/>
      <w:pPr>
        <w:tabs>
          <w:tab w:val="num" w:pos="2007"/>
        </w:tabs>
        <w:ind w:left="2007" w:hanging="360"/>
      </w:p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28">
    <w:nsid w:val="0000002D"/>
    <w:multiLevelType w:val="multilevel"/>
    <w:tmpl w:val="0000002D"/>
    <w:name w:val="WW8Num51"/>
    <w:lvl w:ilvl="0">
      <w:start w:val="1"/>
      <w:numFmt w:val="bullet"/>
      <w:lvlText w:val="-"/>
      <w:lvlJc w:val="left"/>
      <w:pPr>
        <w:tabs>
          <w:tab w:val="num" w:pos="1267"/>
        </w:tabs>
        <w:ind w:left="1247" w:hanging="340"/>
      </w:pPr>
      <w:rPr>
        <w:rFonts w:ascii="OpenSymbol" w:hAnsi="OpenSymbol"/>
      </w:rPr>
    </w:lvl>
    <w:lvl w:ilvl="1">
      <w:start w:val="1"/>
      <w:numFmt w:val="lowerLetter"/>
      <w:lvlText w:val="%2."/>
      <w:lvlJc w:val="left"/>
      <w:pPr>
        <w:tabs>
          <w:tab w:val="num" w:pos="2007"/>
        </w:tabs>
        <w:ind w:left="2007" w:hanging="360"/>
      </w:p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29">
    <w:nsid w:val="0000002F"/>
    <w:multiLevelType w:val="multilevel"/>
    <w:tmpl w:val="7F184334"/>
    <w:name w:val="WW8Num53"/>
    <w:lvl w:ilvl="0">
      <w:start w:val="1"/>
      <w:numFmt w:val="bullet"/>
      <w:lvlText w:val="-"/>
      <w:lvlJc w:val="left"/>
      <w:pPr>
        <w:tabs>
          <w:tab w:val="num" w:pos="1267"/>
        </w:tabs>
        <w:ind w:left="1247" w:hanging="340"/>
      </w:pPr>
      <w:rPr>
        <w:rFonts w:ascii="OpenSymbol" w:hAnsi="OpenSymbol"/>
      </w:rPr>
    </w:lvl>
    <w:lvl w:ilvl="1">
      <w:start w:val="1"/>
      <w:numFmt w:val="lowerLetter"/>
      <w:lvlText w:val="%2."/>
      <w:lvlJc w:val="left"/>
      <w:pPr>
        <w:tabs>
          <w:tab w:val="num" w:pos="2007"/>
        </w:tabs>
        <w:ind w:left="2007" w:hanging="360"/>
      </w:pPr>
      <w:rPr>
        <w:b w:val="0"/>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30">
    <w:nsid w:val="00000030"/>
    <w:multiLevelType w:val="multilevel"/>
    <w:tmpl w:val="00000030"/>
    <w:name w:val="WW8Num54"/>
    <w:lvl w:ilvl="0">
      <w:start w:val="1"/>
      <w:numFmt w:val="bullet"/>
      <w:lvlText w:val="-"/>
      <w:lvlJc w:val="left"/>
      <w:pPr>
        <w:tabs>
          <w:tab w:val="num" w:pos="1267"/>
        </w:tabs>
        <w:ind w:left="1247" w:hanging="340"/>
      </w:pPr>
      <w:rPr>
        <w:rFonts w:ascii="OpenSymbol" w:hAnsi="OpenSymbol"/>
      </w:rPr>
    </w:lvl>
    <w:lvl w:ilvl="1">
      <w:start w:val="1"/>
      <w:numFmt w:val="lowerLetter"/>
      <w:lvlText w:val="%2."/>
      <w:lvlJc w:val="left"/>
      <w:pPr>
        <w:tabs>
          <w:tab w:val="num" w:pos="2007"/>
        </w:tabs>
        <w:ind w:left="2007" w:hanging="360"/>
      </w:pPr>
    </w:lvl>
    <w:lvl w:ilvl="2">
      <w:start w:val="1"/>
      <w:numFmt w:val="bullet"/>
      <w:lvlText w:val="-"/>
      <w:lvlJc w:val="left"/>
      <w:pPr>
        <w:tabs>
          <w:tab w:val="num" w:pos="2727"/>
        </w:tabs>
        <w:ind w:left="2707" w:hanging="340"/>
      </w:pPr>
      <w:rPr>
        <w:rFonts w:ascii="OpenSymbol" w:hAnsi="OpenSymbol"/>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31">
    <w:nsid w:val="00000034"/>
    <w:multiLevelType w:val="singleLevel"/>
    <w:tmpl w:val="00000034"/>
    <w:name w:val="WW8Num61"/>
    <w:lvl w:ilvl="0">
      <w:start w:val="1"/>
      <w:numFmt w:val="bullet"/>
      <w:lvlText w:val="-"/>
      <w:lvlJc w:val="left"/>
      <w:pPr>
        <w:tabs>
          <w:tab w:val="num" w:pos="375"/>
        </w:tabs>
        <w:ind w:left="375" w:hanging="375"/>
      </w:pPr>
      <w:rPr>
        <w:rFonts w:ascii="OpenSymbol" w:hAnsi="OpenSymbol"/>
      </w:rPr>
    </w:lvl>
  </w:abstractNum>
  <w:abstractNum w:abstractNumId="32">
    <w:nsid w:val="06B21755"/>
    <w:multiLevelType w:val="hybridMultilevel"/>
    <w:tmpl w:val="93EAEA68"/>
    <w:lvl w:ilvl="0" w:tplc="00000005">
      <w:start w:val="3"/>
      <w:numFmt w:val="bullet"/>
      <w:lvlText w:val="-"/>
      <w:lvlJc w:val="left"/>
      <w:pPr>
        <w:ind w:left="862" w:hanging="360"/>
      </w:pPr>
      <w:rPr>
        <w:rFonts w:ascii="Times New Roman" w:hAnsi="Times New Roman" w:cs="Symbol"/>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nsid w:val="0C327E13"/>
    <w:multiLevelType w:val="hybridMultilevel"/>
    <w:tmpl w:val="04A45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15C7357D"/>
    <w:multiLevelType w:val="hybridMultilevel"/>
    <w:tmpl w:val="A26C89FC"/>
    <w:lvl w:ilvl="0" w:tplc="00000005">
      <w:start w:val="3"/>
      <w:numFmt w:val="bullet"/>
      <w:lvlText w:val="-"/>
      <w:lvlJc w:val="left"/>
      <w:pPr>
        <w:ind w:left="1287" w:hanging="360"/>
      </w:pPr>
      <w:rPr>
        <w:rFonts w:ascii="Times New Roman" w:hAnsi="Times New Roman" w:cs="Symbol"/>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5">
    <w:nsid w:val="166C65D4"/>
    <w:multiLevelType w:val="hybridMultilevel"/>
    <w:tmpl w:val="8D963F5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nsid w:val="17D45721"/>
    <w:multiLevelType w:val="hybridMultilevel"/>
    <w:tmpl w:val="C8248C78"/>
    <w:lvl w:ilvl="0" w:tplc="39247C2C">
      <w:start w:val="1"/>
      <w:numFmt w:val="decimal"/>
      <w:lvlText w:val="%1."/>
      <w:lvlJc w:val="left"/>
      <w:pPr>
        <w:ind w:left="540" w:hanging="428"/>
      </w:pPr>
      <w:rPr>
        <w:rFonts w:asciiTheme="minorHAnsi" w:eastAsia="Times New Roman" w:hAnsiTheme="minorHAnsi" w:cstheme="minorHAnsi" w:hint="default"/>
        <w:b w:val="0"/>
        <w:i w:val="0"/>
        <w:spacing w:val="-6"/>
        <w:w w:val="99"/>
        <w:sz w:val="24"/>
        <w:szCs w:val="24"/>
        <w:lang w:val="it-IT" w:eastAsia="en-US" w:bidi="ar-SA"/>
      </w:rPr>
    </w:lvl>
    <w:lvl w:ilvl="1" w:tplc="E6AE5CE6">
      <w:numFmt w:val="bullet"/>
      <w:lvlText w:val="•"/>
      <w:lvlJc w:val="left"/>
      <w:pPr>
        <w:ind w:left="1472" w:hanging="428"/>
      </w:pPr>
      <w:rPr>
        <w:rFonts w:hint="default"/>
        <w:lang w:val="it-IT" w:eastAsia="en-US" w:bidi="ar-SA"/>
      </w:rPr>
    </w:lvl>
    <w:lvl w:ilvl="2" w:tplc="5CA6AD88">
      <w:numFmt w:val="bullet"/>
      <w:lvlText w:val="•"/>
      <w:lvlJc w:val="left"/>
      <w:pPr>
        <w:ind w:left="2405" w:hanging="428"/>
      </w:pPr>
      <w:rPr>
        <w:rFonts w:hint="default"/>
        <w:lang w:val="it-IT" w:eastAsia="en-US" w:bidi="ar-SA"/>
      </w:rPr>
    </w:lvl>
    <w:lvl w:ilvl="3" w:tplc="BBE82692">
      <w:numFmt w:val="bullet"/>
      <w:lvlText w:val="•"/>
      <w:lvlJc w:val="left"/>
      <w:pPr>
        <w:ind w:left="3337" w:hanging="428"/>
      </w:pPr>
      <w:rPr>
        <w:rFonts w:hint="default"/>
        <w:lang w:val="it-IT" w:eastAsia="en-US" w:bidi="ar-SA"/>
      </w:rPr>
    </w:lvl>
    <w:lvl w:ilvl="4" w:tplc="F112E6B8">
      <w:numFmt w:val="bullet"/>
      <w:lvlText w:val="•"/>
      <w:lvlJc w:val="left"/>
      <w:pPr>
        <w:ind w:left="4270" w:hanging="428"/>
      </w:pPr>
      <w:rPr>
        <w:rFonts w:hint="default"/>
        <w:lang w:val="it-IT" w:eastAsia="en-US" w:bidi="ar-SA"/>
      </w:rPr>
    </w:lvl>
    <w:lvl w:ilvl="5" w:tplc="DB364C6E">
      <w:numFmt w:val="bullet"/>
      <w:lvlText w:val="•"/>
      <w:lvlJc w:val="left"/>
      <w:pPr>
        <w:ind w:left="5203" w:hanging="428"/>
      </w:pPr>
      <w:rPr>
        <w:rFonts w:hint="default"/>
        <w:lang w:val="it-IT" w:eastAsia="en-US" w:bidi="ar-SA"/>
      </w:rPr>
    </w:lvl>
    <w:lvl w:ilvl="6" w:tplc="9ABA71A6">
      <w:numFmt w:val="bullet"/>
      <w:lvlText w:val="•"/>
      <w:lvlJc w:val="left"/>
      <w:pPr>
        <w:ind w:left="6135" w:hanging="428"/>
      </w:pPr>
      <w:rPr>
        <w:rFonts w:hint="default"/>
        <w:lang w:val="it-IT" w:eastAsia="en-US" w:bidi="ar-SA"/>
      </w:rPr>
    </w:lvl>
    <w:lvl w:ilvl="7" w:tplc="72F0FCB8">
      <w:numFmt w:val="bullet"/>
      <w:lvlText w:val="•"/>
      <w:lvlJc w:val="left"/>
      <w:pPr>
        <w:ind w:left="7068" w:hanging="428"/>
      </w:pPr>
      <w:rPr>
        <w:rFonts w:hint="default"/>
        <w:lang w:val="it-IT" w:eastAsia="en-US" w:bidi="ar-SA"/>
      </w:rPr>
    </w:lvl>
    <w:lvl w:ilvl="8" w:tplc="C416FA66">
      <w:numFmt w:val="bullet"/>
      <w:lvlText w:val="•"/>
      <w:lvlJc w:val="left"/>
      <w:pPr>
        <w:ind w:left="8001" w:hanging="428"/>
      </w:pPr>
      <w:rPr>
        <w:rFonts w:hint="default"/>
        <w:lang w:val="it-IT" w:eastAsia="en-US" w:bidi="ar-SA"/>
      </w:rPr>
    </w:lvl>
  </w:abstractNum>
  <w:abstractNum w:abstractNumId="37">
    <w:nsid w:val="24522087"/>
    <w:multiLevelType w:val="hybridMultilevel"/>
    <w:tmpl w:val="E9BEA498"/>
    <w:lvl w:ilvl="0" w:tplc="00000005">
      <w:start w:val="3"/>
      <w:numFmt w:val="bullet"/>
      <w:lvlText w:val="-"/>
      <w:lvlJc w:val="left"/>
      <w:pPr>
        <w:ind w:left="1287" w:hanging="360"/>
      </w:pPr>
      <w:rPr>
        <w:rFonts w:ascii="Times New Roman" w:hAnsi="Times New Roman" w:cs="Symbol"/>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2ADF7B3D"/>
    <w:multiLevelType w:val="hybridMultilevel"/>
    <w:tmpl w:val="992CCB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9">
    <w:nsid w:val="3B9C7D5D"/>
    <w:multiLevelType w:val="hybridMultilevel"/>
    <w:tmpl w:val="3410A208"/>
    <w:lvl w:ilvl="0" w:tplc="04100001">
      <w:start w:val="1"/>
      <w:numFmt w:val="bullet"/>
      <w:lvlText w:val=""/>
      <w:lvlJc w:val="left"/>
      <w:pPr>
        <w:ind w:left="1037" w:hanging="360"/>
      </w:pPr>
      <w:rPr>
        <w:rFonts w:ascii="Symbol" w:hAnsi="Symbol" w:hint="default"/>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40">
    <w:nsid w:val="3BEC7B11"/>
    <w:multiLevelType w:val="hybridMultilevel"/>
    <w:tmpl w:val="F6665E88"/>
    <w:lvl w:ilvl="0" w:tplc="04100001">
      <w:start w:val="1"/>
      <w:numFmt w:val="bullet"/>
      <w:lvlText w:val=""/>
      <w:lvlJc w:val="left"/>
      <w:pPr>
        <w:ind w:left="1037" w:hanging="360"/>
      </w:pPr>
      <w:rPr>
        <w:rFonts w:ascii="Symbol" w:hAnsi="Symbol" w:hint="default"/>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41">
    <w:nsid w:val="3E063EFD"/>
    <w:multiLevelType w:val="hybridMultilevel"/>
    <w:tmpl w:val="69D21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41784BFE"/>
    <w:multiLevelType w:val="hybridMultilevel"/>
    <w:tmpl w:val="2CF05912"/>
    <w:lvl w:ilvl="0" w:tplc="00000005">
      <w:start w:val="3"/>
      <w:numFmt w:val="bullet"/>
      <w:lvlText w:val="-"/>
      <w:lvlJc w:val="left"/>
      <w:pPr>
        <w:ind w:left="862" w:hanging="360"/>
      </w:pPr>
      <w:rPr>
        <w:rFonts w:ascii="Times New Roman" w:hAnsi="Times New Roman" w:cs="Symbol"/>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3">
    <w:nsid w:val="454D4FAC"/>
    <w:multiLevelType w:val="multilevel"/>
    <w:tmpl w:val="0000000F"/>
    <w:lvl w:ilvl="0">
      <w:start w:val="1"/>
      <w:numFmt w:val="lowerLetter"/>
      <w:lvlText w:val="%1."/>
      <w:lvlJc w:val="left"/>
      <w:pPr>
        <w:tabs>
          <w:tab w:val="num" w:pos="907"/>
        </w:tabs>
        <w:ind w:left="907" w:hanging="567"/>
      </w:pPr>
      <w:rPr>
        <w:rFonts w:ascii="Times New Roman" w:hAnsi="Times New Roman" w:cs="Times New Roman"/>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2547"/>
        </w:tabs>
        <w:ind w:left="2547" w:hanging="567"/>
      </w:pPr>
      <w:rPr>
        <w:rFonts w:ascii="Times New Roman" w:hAnsi="Times New Roman" w:cs="Times New Roman"/>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BF0706F"/>
    <w:multiLevelType w:val="hybridMultilevel"/>
    <w:tmpl w:val="9072F318"/>
    <w:lvl w:ilvl="0" w:tplc="00000005">
      <w:start w:val="3"/>
      <w:numFmt w:val="bullet"/>
      <w:lvlText w:val="-"/>
      <w:lvlJc w:val="left"/>
      <w:pPr>
        <w:ind w:left="1276" w:hanging="360"/>
      </w:pPr>
      <w:rPr>
        <w:rFonts w:ascii="Times New Roman" w:hAnsi="Times New Roman" w:cs="Symbol" w:hint="default"/>
      </w:rPr>
    </w:lvl>
    <w:lvl w:ilvl="1" w:tplc="04100003">
      <w:start w:val="1"/>
      <w:numFmt w:val="bullet"/>
      <w:lvlText w:val="o"/>
      <w:lvlJc w:val="left"/>
      <w:pPr>
        <w:ind w:left="1996" w:hanging="360"/>
      </w:pPr>
      <w:rPr>
        <w:rFonts w:ascii="Courier New" w:hAnsi="Courier New" w:cs="Courier New" w:hint="default"/>
      </w:rPr>
    </w:lvl>
    <w:lvl w:ilvl="2" w:tplc="04100005" w:tentative="1">
      <w:start w:val="1"/>
      <w:numFmt w:val="bullet"/>
      <w:lvlText w:val=""/>
      <w:lvlJc w:val="left"/>
      <w:pPr>
        <w:ind w:left="2716" w:hanging="360"/>
      </w:pPr>
      <w:rPr>
        <w:rFonts w:ascii="Wingdings" w:hAnsi="Wingdings" w:hint="default"/>
      </w:rPr>
    </w:lvl>
    <w:lvl w:ilvl="3" w:tplc="04100001" w:tentative="1">
      <w:start w:val="1"/>
      <w:numFmt w:val="bullet"/>
      <w:lvlText w:val=""/>
      <w:lvlJc w:val="left"/>
      <w:pPr>
        <w:ind w:left="3436" w:hanging="360"/>
      </w:pPr>
      <w:rPr>
        <w:rFonts w:ascii="Symbol" w:hAnsi="Symbol" w:hint="default"/>
      </w:rPr>
    </w:lvl>
    <w:lvl w:ilvl="4" w:tplc="04100003" w:tentative="1">
      <w:start w:val="1"/>
      <w:numFmt w:val="bullet"/>
      <w:lvlText w:val="o"/>
      <w:lvlJc w:val="left"/>
      <w:pPr>
        <w:ind w:left="4156" w:hanging="360"/>
      </w:pPr>
      <w:rPr>
        <w:rFonts w:ascii="Courier New" w:hAnsi="Courier New" w:cs="Courier New" w:hint="default"/>
      </w:rPr>
    </w:lvl>
    <w:lvl w:ilvl="5" w:tplc="04100005" w:tentative="1">
      <w:start w:val="1"/>
      <w:numFmt w:val="bullet"/>
      <w:lvlText w:val=""/>
      <w:lvlJc w:val="left"/>
      <w:pPr>
        <w:ind w:left="4876" w:hanging="360"/>
      </w:pPr>
      <w:rPr>
        <w:rFonts w:ascii="Wingdings" w:hAnsi="Wingdings" w:hint="default"/>
      </w:rPr>
    </w:lvl>
    <w:lvl w:ilvl="6" w:tplc="04100001" w:tentative="1">
      <w:start w:val="1"/>
      <w:numFmt w:val="bullet"/>
      <w:lvlText w:val=""/>
      <w:lvlJc w:val="left"/>
      <w:pPr>
        <w:ind w:left="5596" w:hanging="360"/>
      </w:pPr>
      <w:rPr>
        <w:rFonts w:ascii="Symbol" w:hAnsi="Symbol" w:hint="default"/>
      </w:rPr>
    </w:lvl>
    <w:lvl w:ilvl="7" w:tplc="04100003" w:tentative="1">
      <w:start w:val="1"/>
      <w:numFmt w:val="bullet"/>
      <w:lvlText w:val="o"/>
      <w:lvlJc w:val="left"/>
      <w:pPr>
        <w:ind w:left="6316" w:hanging="360"/>
      </w:pPr>
      <w:rPr>
        <w:rFonts w:ascii="Courier New" w:hAnsi="Courier New" w:cs="Courier New" w:hint="default"/>
      </w:rPr>
    </w:lvl>
    <w:lvl w:ilvl="8" w:tplc="04100005" w:tentative="1">
      <w:start w:val="1"/>
      <w:numFmt w:val="bullet"/>
      <w:lvlText w:val=""/>
      <w:lvlJc w:val="left"/>
      <w:pPr>
        <w:ind w:left="7036" w:hanging="360"/>
      </w:pPr>
      <w:rPr>
        <w:rFonts w:ascii="Wingdings" w:hAnsi="Wingdings" w:hint="default"/>
      </w:rPr>
    </w:lvl>
  </w:abstractNum>
  <w:abstractNum w:abstractNumId="45">
    <w:nsid w:val="4E22430D"/>
    <w:multiLevelType w:val="hybridMultilevel"/>
    <w:tmpl w:val="37D2ED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5B0F16AD"/>
    <w:multiLevelType w:val="hybridMultilevel"/>
    <w:tmpl w:val="5F6077D0"/>
    <w:lvl w:ilvl="0" w:tplc="04100017">
      <w:start w:val="1"/>
      <w:numFmt w:val="lowerLetter"/>
      <w:lvlText w:val="%1)"/>
      <w:lvlJc w:val="left"/>
      <w:pPr>
        <w:ind w:left="1260" w:hanging="360"/>
      </w:pPr>
      <w:rPr>
        <w:rFonts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7">
    <w:nsid w:val="6187395F"/>
    <w:multiLevelType w:val="hybridMultilevel"/>
    <w:tmpl w:val="6A2A3434"/>
    <w:lvl w:ilvl="0" w:tplc="00000005">
      <w:start w:val="3"/>
      <w:numFmt w:val="bullet"/>
      <w:lvlText w:val="-"/>
      <w:lvlJc w:val="left"/>
      <w:pPr>
        <w:ind w:left="720" w:hanging="360"/>
      </w:pPr>
      <w:rPr>
        <w:rFonts w:ascii="Times New Roman" w:hAnsi="Times New Roman" w:cs="Symbo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642E0161"/>
    <w:multiLevelType w:val="hybridMultilevel"/>
    <w:tmpl w:val="369A197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9">
    <w:nsid w:val="671F647A"/>
    <w:multiLevelType w:val="hybridMultilevel"/>
    <w:tmpl w:val="D512C4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72015201"/>
    <w:multiLevelType w:val="hybridMultilevel"/>
    <w:tmpl w:val="C02878B4"/>
    <w:lvl w:ilvl="0" w:tplc="00000005">
      <w:start w:val="3"/>
      <w:numFmt w:val="bullet"/>
      <w:lvlText w:val="-"/>
      <w:lvlJc w:val="left"/>
      <w:pPr>
        <w:ind w:left="1276" w:hanging="360"/>
      </w:pPr>
      <w:rPr>
        <w:rFonts w:ascii="Times New Roman" w:hAnsi="Times New Roman" w:cs="Symbol" w:hint="default"/>
      </w:rPr>
    </w:lvl>
    <w:lvl w:ilvl="1" w:tplc="04100003" w:tentative="1">
      <w:start w:val="1"/>
      <w:numFmt w:val="bullet"/>
      <w:lvlText w:val="o"/>
      <w:lvlJc w:val="left"/>
      <w:pPr>
        <w:ind w:left="1996" w:hanging="360"/>
      </w:pPr>
      <w:rPr>
        <w:rFonts w:ascii="Courier New" w:hAnsi="Courier New" w:cs="Courier New" w:hint="default"/>
      </w:rPr>
    </w:lvl>
    <w:lvl w:ilvl="2" w:tplc="04100005" w:tentative="1">
      <w:start w:val="1"/>
      <w:numFmt w:val="bullet"/>
      <w:lvlText w:val=""/>
      <w:lvlJc w:val="left"/>
      <w:pPr>
        <w:ind w:left="2716" w:hanging="360"/>
      </w:pPr>
      <w:rPr>
        <w:rFonts w:ascii="Wingdings" w:hAnsi="Wingdings" w:hint="default"/>
      </w:rPr>
    </w:lvl>
    <w:lvl w:ilvl="3" w:tplc="04100001" w:tentative="1">
      <w:start w:val="1"/>
      <w:numFmt w:val="bullet"/>
      <w:lvlText w:val=""/>
      <w:lvlJc w:val="left"/>
      <w:pPr>
        <w:ind w:left="3436" w:hanging="360"/>
      </w:pPr>
      <w:rPr>
        <w:rFonts w:ascii="Symbol" w:hAnsi="Symbol" w:hint="default"/>
      </w:rPr>
    </w:lvl>
    <w:lvl w:ilvl="4" w:tplc="04100003" w:tentative="1">
      <w:start w:val="1"/>
      <w:numFmt w:val="bullet"/>
      <w:lvlText w:val="o"/>
      <w:lvlJc w:val="left"/>
      <w:pPr>
        <w:ind w:left="4156" w:hanging="360"/>
      </w:pPr>
      <w:rPr>
        <w:rFonts w:ascii="Courier New" w:hAnsi="Courier New" w:cs="Courier New" w:hint="default"/>
      </w:rPr>
    </w:lvl>
    <w:lvl w:ilvl="5" w:tplc="04100005" w:tentative="1">
      <w:start w:val="1"/>
      <w:numFmt w:val="bullet"/>
      <w:lvlText w:val=""/>
      <w:lvlJc w:val="left"/>
      <w:pPr>
        <w:ind w:left="4876" w:hanging="360"/>
      </w:pPr>
      <w:rPr>
        <w:rFonts w:ascii="Wingdings" w:hAnsi="Wingdings" w:hint="default"/>
      </w:rPr>
    </w:lvl>
    <w:lvl w:ilvl="6" w:tplc="04100001" w:tentative="1">
      <w:start w:val="1"/>
      <w:numFmt w:val="bullet"/>
      <w:lvlText w:val=""/>
      <w:lvlJc w:val="left"/>
      <w:pPr>
        <w:ind w:left="5596" w:hanging="360"/>
      </w:pPr>
      <w:rPr>
        <w:rFonts w:ascii="Symbol" w:hAnsi="Symbol" w:hint="default"/>
      </w:rPr>
    </w:lvl>
    <w:lvl w:ilvl="7" w:tplc="04100003" w:tentative="1">
      <w:start w:val="1"/>
      <w:numFmt w:val="bullet"/>
      <w:lvlText w:val="o"/>
      <w:lvlJc w:val="left"/>
      <w:pPr>
        <w:ind w:left="6316" w:hanging="360"/>
      </w:pPr>
      <w:rPr>
        <w:rFonts w:ascii="Courier New" w:hAnsi="Courier New" w:cs="Courier New" w:hint="default"/>
      </w:rPr>
    </w:lvl>
    <w:lvl w:ilvl="8" w:tplc="04100005" w:tentative="1">
      <w:start w:val="1"/>
      <w:numFmt w:val="bullet"/>
      <w:lvlText w:val=""/>
      <w:lvlJc w:val="left"/>
      <w:pPr>
        <w:ind w:left="7036" w:hanging="360"/>
      </w:pPr>
      <w:rPr>
        <w:rFonts w:ascii="Wingdings" w:hAnsi="Wingdings" w:hint="default"/>
      </w:rPr>
    </w:lvl>
  </w:abstractNum>
  <w:abstractNum w:abstractNumId="51">
    <w:nsid w:val="7B5547EE"/>
    <w:multiLevelType w:val="hybridMultilevel"/>
    <w:tmpl w:val="54D28986"/>
    <w:lvl w:ilvl="0" w:tplc="04100001">
      <w:start w:val="1"/>
      <w:numFmt w:val="bullet"/>
      <w:lvlText w:val=""/>
      <w:lvlJc w:val="left"/>
      <w:pPr>
        <w:ind w:left="1981" w:hanging="360"/>
      </w:pPr>
      <w:rPr>
        <w:rFonts w:ascii="Symbol" w:hAnsi="Symbol" w:hint="default"/>
      </w:rPr>
    </w:lvl>
    <w:lvl w:ilvl="1" w:tplc="04100003">
      <w:start w:val="1"/>
      <w:numFmt w:val="bullet"/>
      <w:lvlText w:val="o"/>
      <w:lvlJc w:val="left"/>
      <w:pPr>
        <w:ind w:left="2701" w:hanging="360"/>
      </w:pPr>
      <w:rPr>
        <w:rFonts w:ascii="Courier New" w:hAnsi="Courier New" w:cs="Courier New" w:hint="default"/>
      </w:rPr>
    </w:lvl>
    <w:lvl w:ilvl="2" w:tplc="04100005" w:tentative="1">
      <w:start w:val="1"/>
      <w:numFmt w:val="bullet"/>
      <w:lvlText w:val=""/>
      <w:lvlJc w:val="left"/>
      <w:pPr>
        <w:ind w:left="3421" w:hanging="360"/>
      </w:pPr>
      <w:rPr>
        <w:rFonts w:ascii="Wingdings" w:hAnsi="Wingdings" w:hint="default"/>
      </w:rPr>
    </w:lvl>
    <w:lvl w:ilvl="3" w:tplc="04100001" w:tentative="1">
      <w:start w:val="1"/>
      <w:numFmt w:val="bullet"/>
      <w:lvlText w:val=""/>
      <w:lvlJc w:val="left"/>
      <w:pPr>
        <w:ind w:left="4141" w:hanging="360"/>
      </w:pPr>
      <w:rPr>
        <w:rFonts w:ascii="Symbol" w:hAnsi="Symbol" w:hint="default"/>
      </w:rPr>
    </w:lvl>
    <w:lvl w:ilvl="4" w:tplc="04100003" w:tentative="1">
      <w:start w:val="1"/>
      <w:numFmt w:val="bullet"/>
      <w:lvlText w:val="o"/>
      <w:lvlJc w:val="left"/>
      <w:pPr>
        <w:ind w:left="4861" w:hanging="360"/>
      </w:pPr>
      <w:rPr>
        <w:rFonts w:ascii="Courier New" w:hAnsi="Courier New" w:cs="Courier New" w:hint="default"/>
      </w:rPr>
    </w:lvl>
    <w:lvl w:ilvl="5" w:tplc="04100005" w:tentative="1">
      <w:start w:val="1"/>
      <w:numFmt w:val="bullet"/>
      <w:lvlText w:val=""/>
      <w:lvlJc w:val="left"/>
      <w:pPr>
        <w:ind w:left="5581" w:hanging="360"/>
      </w:pPr>
      <w:rPr>
        <w:rFonts w:ascii="Wingdings" w:hAnsi="Wingdings" w:hint="default"/>
      </w:rPr>
    </w:lvl>
    <w:lvl w:ilvl="6" w:tplc="04100001" w:tentative="1">
      <w:start w:val="1"/>
      <w:numFmt w:val="bullet"/>
      <w:lvlText w:val=""/>
      <w:lvlJc w:val="left"/>
      <w:pPr>
        <w:ind w:left="6301" w:hanging="360"/>
      </w:pPr>
      <w:rPr>
        <w:rFonts w:ascii="Symbol" w:hAnsi="Symbol" w:hint="default"/>
      </w:rPr>
    </w:lvl>
    <w:lvl w:ilvl="7" w:tplc="04100003" w:tentative="1">
      <w:start w:val="1"/>
      <w:numFmt w:val="bullet"/>
      <w:lvlText w:val="o"/>
      <w:lvlJc w:val="left"/>
      <w:pPr>
        <w:ind w:left="7021" w:hanging="360"/>
      </w:pPr>
      <w:rPr>
        <w:rFonts w:ascii="Courier New" w:hAnsi="Courier New" w:cs="Courier New" w:hint="default"/>
      </w:rPr>
    </w:lvl>
    <w:lvl w:ilvl="8" w:tplc="04100005" w:tentative="1">
      <w:start w:val="1"/>
      <w:numFmt w:val="bullet"/>
      <w:lvlText w:val=""/>
      <w:lvlJc w:val="left"/>
      <w:pPr>
        <w:ind w:left="7741"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45"/>
  </w:num>
  <w:num w:numId="12">
    <w:abstractNumId w:val="13"/>
  </w:num>
  <w:num w:numId="13">
    <w:abstractNumId w:val="14"/>
  </w:num>
  <w:num w:numId="14">
    <w:abstractNumId w:val="16"/>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17"/>
  </w:num>
  <w:num w:numId="30">
    <w:abstractNumId w:val="35"/>
  </w:num>
  <w:num w:numId="31">
    <w:abstractNumId w:val="51"/>
  </w:num>
  <w:num w:numId="32">
    <w:abstractNumId w:val="50"/>
  </w:num>
  <w:num w:numId="33">
    <w:abstractNumId w:val="44"/>
  </w:num>
  <w:num w:numId="34">
    <w:abstractNumId w:val="43"/>
  </w:num>
  <w:num w:numId="35">
    <w:abstractNumId w:val="33"/>
  </w:num>
  <w:num w:numId="36">
    <w:abstractNumId w:val="42"/>
  </w:num>
  <w:num w:numId="37">
    <w:abstractNumId w:val="32"/>
  </w:num>
  <w:num w:numId="38">
    <w:abstractNumId w:val="34"/>
  </w:num>
  <w:num w:numId="39">
    <w:abstractNumId w:val="37"/>
  </w:num>
  <w:num w:numId="40">
    <w:abstractNumId w:val="39"/>
  </w:num>
  <w:num w:numId="41">
    <w:abstractNumId w:val="40"/>
  </w:num>
  <w:num w:numId="42">
    <w:abstractNumId w:val="48"/>
  </w:num>
  <w:num w:numId="43">
    <w:abstractNumId w:val="41"/>
  </w:num>
  <w:num w:numId="44">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5"/>
  </w:num>
  <w:num w:numId="47">
    <w:abstractNumId w:val="38"/>
  </w:num>
  <w:num w:numId="48">
    <w:abstractNumId w:val="36"/>
  </w:num>
  <w:num w:numId="49">
    <w:abstractNumId w:val="46"/>
  </w:num>
  <w:num w:numId="50">
    <w:abstractNumId w:val="4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9874"/>
    <o:shapelayout v:ext="edit">
      <o:idmap v:ext="edit" data="14"/>
      <o:rules v:ext="edit">
        <o:r id="V:Rule2" type="connector" idref="#AutoShape 19"/>
      </o:rules>
    </o:shapelayout>
  </w:hdrShapeDefaults>
  <w:footnotePr>
    <w:footnote w:id="0"/>
    <w:footnote w:id="1"/>
  </w:footnotePr>
  <w:endnotePr>
    <w:endnote w:id="0"/>
    <w:endnote w:id="1"/>
  </w:endnotePr>
  <w:compat/>
  <w:rsids>
    <w:rsidRoot w:val="005707A0"/>
    <w:rsid w:val="00003649"/>
    <w:rsid w:val="00003B5E"/>
    <w:rsid w:val="00007202"/>
    <w:rsid w:val="00010006"/>
    <w:rsid w:val="00016306"/>
    <w:rsid w:val="00023DAB"/>
    <w:rsid w:val="00025736"/>
    <w:rsid w:val="00025BBC"/>
    <w:rsid w:val="00025C94"/>
    <w:rsid w:val="00026F2D"/>
    <w:rsid w:val="00030FE0"/>
    <w:rsid w:val="00031664"/>
    <w:rsid w:val="00037668"/>
    <w:rsid w:val="000416A8"/>
    <w:rsid w:val="00041A1F"/>
    <w:rsid w:val="000522A2"/>
    <w:rsid w:val="000525F6"/>
    <w:rsid w:val="000533C9"/>
    <w:rsid w:val="00056274"/>
    <w:rsid w:val="000723C7"/>
    <w:rsid w:val="00073861"/>
    <w:rsid w:val="00081249"/>
    <w:rsid w:val="0008144F"/>
    <w:rsid w:val="000926AF"/>
    <w:rsid w:val="00093463"/>
    <w:rsid w:val="00093FED"/>
    <w:rsid w:val="000945A7"/>
    <w:rsid w:val="00095447"/>
    <w:rsid w:val="00096A4F"/>
    <w:rsid w:val="0009733F"/>
    <w:rsid w:val="000A07DE"/>
    <w:rsid w:val="000A2C26"/>
    <w:rsid w:val="000A5F8E"/>
    <w:rsid w:val="000B1CF7"/>
    <w:rsid w:val="000C062F"/>
    <w:rsid w:val="000C300A"/>
    <w:rsid w:val="000C37D2"/>
    <w:rsid w:val="000D024D"/>
    <w:rsid w:val="000D1D31"/>
    <w:rsid w:val="000D2654"/>
    <w:rsid w:val="000E05AE"/>
    <w:rsid w:val="000E151C"/>
    <w:rsid w:val="000E711F"/>
    <w:rsid w:val="000F1E91"/>
    <w:rsid w:val="0010091F"/>
    <w:rsid w:val="00101B17"/>
    <w:rsid w:val="00110042"/>
    <w:rsid w:val="00110C95"/>
    <w:rsid w:val="00110CCB"/>
    <w:rsid w:val="00112843"/>
    <w:rsid w:val="0011659F"/>
    <w:rsid w:val="00122AFB"/>
    <w:rsid w:val="001255E2"/>
    <w:rsid w:val="001274EB"/>
    <w:rsid w:val="00127BF4"/>
    <w:rsid w:val="00131C4B"/>
    <w:rsid w:val="001371E0"/>
    <w:rsid w:val="0014307C"/>
    <w:rsid w:val="00144481"/>
    <w:rsid w:val="00147B2C"/>
    <w:rsid w:val="00150DC0"/>
    <w:rsid w:val="00151FC9"/>
    <w:rsid w:val="00154044"/>
    <w:rsid w:val="001540BB"/>
    <w:rsid w:val="0015544F"/>
    <w:rsid w:val="00157CDA"/>
    <w:rsid w:val="001630FE"/>
    <w:rsid w:val="00163B2F"/>
    <w:rsid w:val="00164CC5"/>
    <w:rsid w:val="00172CBF"/>
    <w:rsid w:val="00173CC2"/>
    <w:rsid w:val="00180187"/>
    <w:rsid w:val="00182255"/>
    <w:rsid w:val="00183018"/>
    <w:rsid w:val="001836AD"/>
    <w:rsid w:val="001839AC"/>
    <w:rsid w:val="0018440A"/>
    <w:rsid w:val="001846C6"/>
    <w:rsid w:val="00186CBE"/>
    <w:rsid w:val="0018750C"/>
    <w:rsid w:val="001902C7"/>
    <w:rsid w:val="00196A86"/>
    <w:rsid w:val="001A098D"/>
    <w:rsid w:val="001A1C8E"/>
    <w:rsid w:val="001A6D00"/>
    <w:rsid w:val="001A6D82"/>
    <w:rsid w:val="001B3D60"/>
    <w:rsid w:val="001B621C"/>
    <w:rsid w:val="001B6226"/>
    <w:rsid w:val="001C6645"/>
    <w:rsid w:val="001C711E"/>
    <w:rsid w:val="001D1D43"/>
    <w:rsid w:val="001D29A7"/>
    <w:rsid w:val="001D30EC"/>
    <w:rsid w:val="001D66B5"/>
    <w:rsid w:val="001E22D6"/>
    <w:rsid w:val="001F63C4"/>
    <w:rsid w:val="001F63EE"/>
    <w:rsid w:val="002003D6"/>
    <w:rsid w:val="00205990"/>
    <w:rsid w:val="002068E2"/>
    <w:rsid w:val="00207D37"/>
    <w:rsid w:val="00211890"/>
    <w:rsid w:val="0021586E"/>
    <w:rsid w:val="0022174B"/>
    <w:rsid w:val="002228A8"/>
    <w:rsid w:val="00223F93"/>
    <w:rsid w:val="00226364"/>
    <w:rsid w:val="002276E5"/>
    <w:rsid w:val="00234D99"/>
    <w:rsid w:val="002447A7"/>
    <w:rsid w:val="002462EB"/>
    <w:rsid w:val="00246F22"/>
    <w:rsid w:val="002473AC"/>
    <w:rsid w:val="00247C57"/>
    <w:rsid w:val="002530D9"/>
    <w:rsid w:val="002556C6"/>
    <w:rsid w:val="00257FF2"/>
    <w:rsid w:val="002656D0"/>
    <w:rsid w:val="00266DF6"/>
    <w:rsid w:val="0026710B"/>
    <w:rsid w:val="00273B95"/>
    <w:rsid w:val="00274C17"/>
    <w:rsid w:val="00284C34"/>
    <w:rsid w:val="00287F33"/>
    <w:rsid w:val="002905CF"/>
    <w:rsid w:val="002911D1"/>
    <w:rsid w:val="00291E93"/>
    <w:rsid w:val="0029214B"/>
    <w:rsid w:val="00293013"/>
    <w:rsid w:val="0029625D"/>
    <w:rsid w:val="00297060"/>
    <w:rsid w:val="002A2125"/>
    <w:rsid w:val="002B157E"/>
    <w:rsid w:val="002B28BE"/>
    <w:rsid w:val="002B3060"/>
    <w:rsid w:val="002B5740"/>
    <w:rsid w:val="002C26D5"/>
    <w:rsid w:val="002C7F4B"/>
    <w:rsid w:val="002E0AEF"/>
    <w:rsid w:val="002E0D00"/>
    <w:rsid w:val="002E128F"/>
    <w:rsid w:val="002E2514"/>
    <w:rsid w:val="002E31E6"/>
    <w:rsid w:val="002E3318"/>
    <w:rsid w:val="002E3FDE"/>
    <w:rsid w:val="002E6585"/>
    <w:rsid w:val="002F590A"/>
    <w:rsid w:val="00305E8F"/>
    <w:rsid w:val="0030602B"/>
    <w:rsid w:val="00313F1B"/>
    <w:rsid w:val="00315856"/>
    <w:rsid w:val="00315D36"/>
    <w:rsid w:val="00316C7B"/>
    <w:rsid w:val="003229A1"/>
    <w:rsid w:val="00324BB7"/>
    <w:rsid w:val="00333494"/>
    <w:rsid w:val="00336FF3"/>
    <w:rsid w:val="0034063F"/>
    <w:rsid w:val="003417DA"/>
    <w:rsid w:val="00344E2D"/>
    <w:rsid w:val="00350783"/>
    <w:rsid w:val="00352286"/>
    <w:rsid w:val="003527B5"/>
    <w:rsid w:val="003548B1"/>
    <w:rsid w:val="0035555A"/>
    <w:rsid w:val="00360847"/>
    <w:rsid w:val="003622DA"/>
    <w:rsid w:val="003623AD"/>
    <w:rsid w:val="00367582"/>
    <w:rsid w:val="003710D0"/>
    <w:rsid w:val="00371DB7"/>
    <w:rsid w:val="00372AF1"/>
    <w:rsid w:val="00382B9A"/>
    <w:rsid w:val="003855D4"/>
    <w:rsid w:val="00395A01"/>
    <w:rsid w:val="003961EA"/>
    <w:rsid w:val="00397F2A"/>
    <w:rsid w:val="003A0CF0"/>
    <w:rsid w:val="003A24C4"/>
    <w:rsid w:val="003A67DD"/>
    <w:rsid w:val="003B6BC1"/>
    <w:rsid w:val="003C15B5"/>
    <w:rsid w:val="003C276C"/>
    <w:rsid w:val="003C468C"/>
    <w:rsid w:val="003C6F3E"/>
    <w:rsid w:val="003C6FBA"/>
    <w:rsid w:val="003C7635"/>
    <w:rsid w:val="003E08DF"/>
    <w:rsid w:val="003E30E9"/>
    <w:rsid w:val="003E5222"/>
    <w:rsid w:val="003E6742"/>
    <w:rsid w:val="00401247"/>
    <w:rsid w:val="004057AE"/>
    <w:rsid w:val="004061F9"/>
    <w:rsid w:val="00410EC9"/>
    <w:rsid w:val="0041272E"/>
    <w:rsid w:val="00412BB5"/>
    <w:rsid w:val="0041737D"/>
    <w:rsid w:val="00425139"/>
    <w:rsid w:val="00430041"/>
    <w:rsid w:val="00430479"/>
    <w:rsid w:val="00434F5A"/>
    <w:rsid w:val="00437595"/>
    <w:rsid w:val="00437639"/>
    <w:rsid w:val="0043799F"/>
    <w:rsid w:val="00443448"/>
    <w:rsid w:val="004435C0"/>
    <w:rsid w:val="0044754F"/>
    <w:rsid w:val="00451B5A"/>
    <w:rsid w:val="00454845"/>
    <w:rsid w:val="004549EE"/>
    <w:rsid w:val="00461142"/>
    <w:rsid w:val="0046371B"/>
    <w:rsid w:val="00471427"/>
    <w:rsid w:val="00477FAB"/>
    <w:rsid w:val="00480178"/>
    <w:rsid w:val="004805B7"/>
    <w:rsid w:val="00482FF6"/>
    <w:rsid w:val="00483EEB"/>
    <w:rsid w:val="00490938"/>
    <w:rsid w:val="004A6888"/>
    <w:rsid w:val="004B0A07"/>
    <w:rsid w:val="004B38F9"/>
    <w:rsid w:val="004B3FC3"/>
    <w:rsid w:val="004B6BCC"/>
    <w:rsid w:val="004B7803"/>
    <w:rsid w:val="004C4671"/>
    <w:rsid w:val="004C5FD0"/>
    <w:rsid w:val="004D014F"/>
    <w:rsid w:val="004D13A3"/>
    <w:rsid w:val="004D58A3"/>
    <w:rsid w:val="004E03EF"/>
    <w:rsid w:val="004E0D37"/>
    <w:rsid w:val="004E18EF"/>
    <w:rsid w:val="004E4DA8"/>
    <w:rsid w:val="004E4EBA"/>
    <w:rsid w:val="004E5E9C"/>
    <w:rsid w:val="004E6E52"/>
    <w:rsid w:val="004F10C4"/>
    <w:rsid w:val="004F11C4"/>
    <w:rsid w:val="004F55C7"/>
    <w:rsid w:val="005012B7"/>
    <w:rsid w:val="00505E93"/>
    <w:rsid w:val="0051134D"/>
    <w:rsid w:val="005168F9"/>
    <w:rsid w:val="00516BFA"/>
    <w:rsid w:val="005259CF"/>
    <w:rsid w:val="00533F2B"/>
    <w:rsid w:val="005340AE"/>
    <w:rsid w:val="0053533C"/>
    <w:rsid w:val="0054400C"/>
    <w:rsid w:val="00545E38"/>
    <w:rsid w:val="00546C21"/>
    <w:rsid w:val="00547DA7"/>
    <w:rsid w:val="005508FE"/>
    <w:rsid w:val="005578F9"/>
    <w:rsid w:val="00561935"/>
    <w:rsid w:val="00563A93"/>
    <w:rsid w:val="00564143"/>
    <w:rsid w:val="00564FEA"/>
    <w:rsid w:val="00565482"/>
    <w:rsid w:val="005707A0"/>
    <w:rsid w:val="005728D8"/>
    <w:rsid w:val="00573162"/>
    <w:rsid w:val="005746C9"/>
    <w:rsid w:val="00580952"/>
    <w:rsid w:val="00581920"/>
    <w:rsid w:val="0058241A"/>
    <w:rsid w:val="00583D7A"/>
    <w:rsid w:val="00587975"/>
    <w:rsid w:val="00590B80"/>
    <w:rsid w:val="00593BC9"/>
    <w:rsid w:val="00596BEF"/>
    <w:rsid w:val="00597224"/>
    <w:rsid w:val="005A0297"/>
    <w:rsid w:val="005A1C6B"/>
    <w:rsid w:val="005A20AB"/>
    <w:rsid w:val="005A472A"/>
    <w:rsid w:val="005B1A9D"/>
    <w:rsid w:val="005B2700"/>
    <w:rsid w:val="005B4387"/>
    <w:rsid w:val="005C3CAD"/>
    <w:rsid w:val="005C708F"/>
    <w:rsid w:val="005D1A80"/>
    <w:rsid w:val="005E3310"/>
    <w:rsid w:val="005E3EBC"/>
    <w:rsid w:val="005E5161"/>
    <w:rsid w:val="005F149D"/>
    <w:rsid w:val="005F15E6"/>
    <w:rsid w:val="005F2D1B"/>
    <w:rsid w:val="00602708"/>
    <w:rsid w:val="006073E4"/>
    <w:rsid w:val="00611219"/>
    <w:rsid w:val="0061144E"/>
    <w:rsid w:val="00611F7A"/>
    <w:rsid w:val="006160DA"/>
    <w:rsid w:val="00621382"/>
    <w:rsid w:val="006213A3"/>
    <w:rsid w:val="006219C1"/>
    <w:rsid w:val="00621EB3"/>
    <w:rsid w:val="00625CF2"/>
    <w:rsid w:val="00631E85"/>
    <w:rsid w:val="00632419"/>
    <w:rsid w:val="00634BC6"/>
    <w:rsid w:val="0063525C"/>
    <w:rsid w:val="006402AC"/>
    <w:rsid w:val="00647274"/>
    <w:rsid w:val="00651085"/>
    <w:rsid w:val="006564D8"/>
    <w:rsid w:val="00657DAD"/>
    <w:rsid w:val="00670F2F"/>
    <w:rsid w:val="00672406"/>
    <w:rsid w:val="00673394"/>
    <w:rsid w:val="0068006A"/>
    <w:rsid w:val="00685007"/>
    <w:rsid w:val="006946D4"/>
    <w:rsid w:val="00697E51"/>
    <w:rsid w:val="006A3252"/>
    <w:rsid w:val="006A53E7"/>
    <w:rsid w:val="006A7499"/>
    <w:rsid w:val="006A79DB"/>
    <w:rsid w:val="006C0081"/>
    <w:rsid w:val="006C05DE"/>
    <w:rsid w:val="006C6AAD"/>
    <w:rsid w:val="006C79DF"/>
    <w:rsid w:val="006D62C8"/>
    <w:rsid w:val="006D7412"/>
    <w:rsid w:val="006D77B2"/>
    <w:rsid w:val="006E3150"/>
    <w:rsid w:val="006E4C54"/>
    <w:rsid w:val="006E7E99"/>
    <w:rsid w:val="006F10E3"/>
    <w:rsid w:val="007046A5"/>
    <w:rsid w:val="0070673E"/>
    <w:rsid w:val="007101A2"/>
    <w:rsid w:val="0072043B"/>
    <w:rsid w:val="007205F8"/>
    <w:rsid w:val="00722FE9"/>
    <w:rsid w:val="007232EA"/>
    <w:rsid w:val="00723D24"/>
    <w:rsid w:val="00723E58"/>
    <w:rsid w:val="007323DB"/>
    <w:rsid w:val="00732CCC"/>
    <w:rsid w:val="00736F44"/>
    <w:rsid w:val="007370DE"/>
    <w:rsid w:val="0074086A"/>
    <w:rsid w:val="00740959"/>
    <w:rsid w:val="00740E9B"/>
    <w:rsid w:val="00740EEE"/>
    <w:rsid w:val="0075133F"/>
    <w:rsid w:val="007514E3"/>
    <w:rsid w:val="00751BB2"/>
    <w:rsid w:val="007604F3"/>
    <w:rsid w:val="00760A1F"/>
    <w:rsid w:val="00761EEA"/>
    <w:rsid w:val="00762DD0"/>
    <w:rsid w:val="0076501A"/>
    <w:rsid w:val="00765D8C"/>
    <w:rsid w:val="007662BB"/>
    <w:rsid w:val="0076717A"/>
    <w:rsid w:val="0076753E"/>
    <w:rsid w:val="0077023D"/>
    <w:rsid w:val="007713EF"/>
    <w:rsid w:val="00772E0F"/>
    <w:rsid w:val="00782746"/>
    <w:rsid w:val="0078325A"/>
    <w:rsid w:val="00783595"/>
    <w:rsid w:val="00783CE1"/>
    <w:rsid w:val="00792D51"/>
    <w:rsid w:val="00795C7D"/>
    <w:rsid w:val="00797A89"/>
    <w:rsid w:val="007A02D5"/>
    <w:rsid w:val="007A1649"/>
    <w:rsid w:val="007A1B6D"/>
    <w:rsid w:val="007A1FCE"/>
    <w:rsid w:val="007A4BF4"/>
    <w:rsid w:val="007A783A"/>
    <w:rsid w:val="007B25A9"/>
    <w:rsid w:val="007B7020"/>
    <w:rsid w:val="007C35A6"/>
    <w:rsid w:val="007D2DD5"/>
    <w:rsid w:val="007D4EDA"/>
    <w:rsid w:val="007D61D9"/>
    <w:rsid w:val="007E1F20"/>
    <w:rsid w:val="007E6168"/>
    <w:rsid w:val="007E77F7"/>
    <w:rsid w:val="007F19A7"/>
    <w:rsid w:val="007F3C49"/>
    <w:rsid w:val="007F4347"/>
    <w:rsid w:val="007F6C92"/>
    <w:rsid w:val="00801B09"/>
    <w:rsid w:val="00801EEE"/>
    <w:rsid w:val="00805CCE"/>
    <w:rsid w:val="00807ABB"/>
    <w:rsid w:val="00811BC7"/>
    <w:rsid w:val="00811C76"/>
    <w:rsid w:val="008144FD"/>
    <w:rsid w:val="00815592"/>
    <w:rsid w:val="0081559E"/>
    <w:rsid w:val="008157D8"/>
    <w:rsid w:val="008208E3"/>
    <w:rsid w:val="00822981"/>
    <w:rsid w:val="00826E2B"/>
    <w:rsid w:val="008279DC"/>
    <w:rsid w:val="00830697"/>
    <w:rsid w:val="00834014"/>
    <w:rsid w:val="0083595D"/>
    <w:rsid w:val="00837F60"/>
    <w:rsid w:val="00853C1B"/>
    <w:rsid w:val="0085502B"/>
    <w:rsid w:val="00860D89"/>
    <w:rsid w:val="008674D6"/>
    <w:rsid w:val="00872602"/>
    <w:rsid w:val="00875E5D"/>
    <w:rsid w:val="008815D3"/>
    <w:rsid w:val="008819FC"/>
    <w:rsid w:val="00882109"/>
    <w:rsid w:val="0088282C"/>
    <w:rsid w:val="00884707"/>
    <w:rsid w:val="00884C49"/>
    <w:rsid w:val="0088663A"/>
    <w:rsid w:val="008930CE"/>
    <w:rsid w:val="00896906"/>
    <w:rsid w:val="00897215"/>
    <w:rsid w:val="008978C5"/>
    <w:rsid w:val="008A7928"/>
    <w:rsid w:val="008A7BB9"/>
    <w:rsid w:val="008B5283"/>
    <w:rsid w:val="008C099F"/>
    <w:rsid w:val="008C3B7F"/>
    <w:rsid w:val="008C5978"/>
    <w:rsid w:val="008D030F"/>
    <w:rsid w:val="008D5425"/>
    <w:rsid w:val="008E6CC3"/>
    <w:rsid w:val="008E77DB"/>
    <w:rsid w:val="008F2CF1"/>
    <w:rsid w:val="008F3AD1"/>
    <w:rsid w:val="008F62F4"/>
    <w:rsid w:val="00913839"/>
    <w:rsid w:val="00913ADA"/>
    <w:rsid w:val="009155B9"/>
    <w:rsid w:val="0092589A"/>
    <w:rsid w:val="00926585"/>
    <w:rsid w:val="00926B9B"/>
    <w:rsid w:val="00927EB0"/>
    <w:rsid w:val="00932354"/>
    <w:rsid w:val="009327F3"/>
    <w:rsid w:val="00934C5C"/>
    <w:rsid w:val="009418A7"/>
    <w:rsid w:val="00942213"/>
    <w:rsid w:val="009440CE"/>
    <w:rsid w:val="0094785B"/>
    <w:rsid w:val="00951262"/>
    <w:rsid w:val="00951B78"/>
    <w:rsid w:val="0095338E"/>
    <w:rsid w:val="009638F0"/>
    <w:rsid w:val="009728AD"/>
    <w:rsid w:val="00975054"/>
    <w:rsid w:val="00977959"/>
    <w:rsid w:val="009840DF"/>
    <w:rsid w:val="00985642"/>
    <w:rsid w:val="0098696E"/>
    <w:rsid w:val="009907E4"/>
    <w:rsid w:val="00991565"/>
    <w:rsid w:val="00992CDB"/>
    <w:rsid w:val="00993903"/>
    <w:rsid w:val="00994135"/>
    <w:rsid w:val="0099445E"/>
    <w:rsid w:val="009A024B"/>
    <w:rsid w:val="009A2821"/>
    <w:rsid w:val="009B0112"/>
    <w:rsid w:val="009B11F1"/>
    <w:rsid w:val="009B1955"/>
    <w:rsid w:val="009B27F7"/>
    <w:rsid w:val="009B4A5F"/>
    <w:rsid w:val="009B529F"/>
    <w:rsid w:val="009C61A4"/>
    <w:rsid w:val="009C62E1"/>
    <w:rsid w:val="009D308C"/>
    <w:rsid w:val="009E1408"/>
    <w:rsid w:val="009E16F8"/>
    <w:rsid w:val="009E55E8"/>
    <w:rsid w:val="009E6EB0"/>
    <w:rsid w:val="009E73A9"/>
    <w:rsid w:val="009F0925"/>
    <w:rsid w:val="009F2DBB"/>
    <w:rsid w:val="009F4160"/>
    <w:rsid w:val="009F7461"/>
    <w:rsid w:val="00A10974"/>
    <w:rsid w:val="00A115C2"/>
    <w:rsid w:val="00A1189F"/>
    <w:rsid w:val="00A15514"/>
    <w:rsid w:val="00A2258F"/>
    <w:rsid w:val="00A227F3"/>
    <w:rsid w:val="00A249FE"/>
    <w:rsid w:val="00A27364"/>
    <w:rsid w:val="00A273B0"/>
    <w:rsid w:val="00A31E77"/>
    <w:rsid w:val="00A33616"/>
    <w:rsid w:val="00A35A9F"/>
    <w:rsid w:val="00A36F4D"/>
    <w:rsid w:val="00A44377"/>
    <w:rsid w:val="00A44DBC"/>
    <w:rsid w:val="00A47E46"/>
    <w:rsid w:val="00A52665"/>
    <w:rsid w:val="00A53A2F"/>
    <w:rsid w:val="00A540CE"/>
    <w:rsid w:val="00A55506"/>
    <w:rsid w:val="00A558B3"/>
    <w:rsid w:val="00A6053A"/>
    <w:rsid w:val="00A60DAD"/>
    <w:rsid w:val="00A611CD"/>
    <w:rsid w:val="00A67035"/>
    <w:rsid w:val="00A702DA"/>
    <w:rsid w:val="00A763D4"/>
    <w:rsid w:val="00A773AE"/>
    <w:rsid w:val="00A91E8A"/>
    <w:rsid w:val="00A93674"/>
    <w:rsid w:val="00A94464"/>
    <w:rsid w:val="00AA0C6E"/>
    <w:rsid w:val="00AA7BBD"/>
    <w:rsid w:val="00AB07DF"/>
    <w:rsid w:val="00AB50A3"/>
    <w:rsid w:val="00AB744C"/>
    <w:rsid w:val="00AB7B7B"/>
    <w:rsid w:val="00AC0BCD"/>
    <w:rsid w:val="00AC1B2E"/>
    <w:rsid w:val="00AE1887"/>
    <w:rsid w:val="00AE5CE5"/>
    <w:rsid w:val="00AE62EA"/>
    <w:rsid w:val="00AF5180"/>
    <w:rsid w:val="00B01535"/>
    <w:rsid w:val="00B0647A"/>
    <w:rsid w:val="00B06D1B"/>
    <w:rsid w:val="00B10B0E"/>
    <w:rsid w:val="00B16F9C"/>
    <w:rsid w:val="00B245B9"/>
    <w:rsid w:val="00B27D8E"/>
    <w:rsid w:val="00B3489D"/>
    <w:rsid w:val="00B34957"/>
    <w:rsid w:val="00B35F20"/>
    <w:rsid w:val="00B36541"/>
    <w:rsid w:val="00B518D1"/>
    <w:rsid w:val="00B570B6"/>
    <w:rsid w:val="00B571C7"/>
    <w:rsid w:val="00B572F2"/>
    <w:rsid w:val="00B62A59"/>
    <w:rsid w:val="00B668B0"/>
    <w:rsid w:val="00B71BCA"/>
    <w:rsid w:val="00B740D5"/>
    <w:rsid w:val="00B81B4C"/>
    <w:rsid w:val="00B827CE"/>
    <w:rsid w:val="00B82D22"/>
    <w:rsid w:val="00BA077B"/>
    <w:rsid w:val="00BB319E"/>
    <w:rsid w:val="00BC2268"/>
    <w:rsid w:val="00BC5ACE"/>
    <w:rsid w:val="00BC7425"/>
    <w:rsid w:val="00BC797B"/>
    <w:rsid w:val="00BD42E5"/>
    <w:rsid w:val="00BD7034"/>
    <w:rsid w:val="00BE4306"/>
    <w:rsid w:val="00BE501C"/>
    <w:rsid w:val="00BE5268"/>
    <w:rsid w:val="00BF37E3"/>
    <w:rsid w:val="00C00AD7"/>
    <w:rsid w:val="00C01ED7"/>
    <w:rsid w:val="00C020A5"/>
    <w:rsid w:val="00C1283A"/>
    <w:rsid w:val="00C12FB7"/>
    <w:rsid w:val="00C1687B"/>
    <w:rsid w:val="00C16DD8"/>
    <w:rsid w:val="00C239C8"/>
    <w:rsid w:val="00C249D0"/>
    <w:rsid w:val="00C25C03"/>
    <w:rsid w:val="00C302F0"/>
    <w:rsid w:val="00C31284"/>
    <w:rsid w:val="00C351AA"/>
    <w:rsid w:val="00C40D4F"/>
    <w:rsid w:val="00C42BA3"/>
    <w:rsid w:val="00C43DE8"/>
    <w:rsid w:val="00C54303"/>
    <w:rsid w:val="00C5644D"/>
    <w:rsid w:val="00C62D6B"/>
    <w:rsid w:val="00C641A4"/>
    <w:rsid w:val="00C65823"/>
    <w:rsid w:val="00C72D72"/>
    <w:rsid w:val="00C832D9"/>
    <w:rsid w:val="00C85C0B"/>
    <w:rsid w:val="00C90900"/>
    <w:rsid w:val="00C9159C"/>
    <w:rsid w:val="00CA0879"/>
    <w:rsid w:val="00CA6761"/>
    <w:rsid w:val="00CB0099"/>
    <w:rsid w:val="00CB0A85"/>
    <w:rsid w:val="00CB1CD4"/>
    <w:rsid w:val="00CB3FCF"/>
    <w:rsid w:val="00CB55CA"/>
    <w:rsid w:val="00CC28F9"/>
    <w:rsid w:val="00CC5246"/>
    <w:rsid w:val="00CC77A4"/>
    <w:rsid w:val="00CD41F5"/>
    <w:rsid w:val="00CD562C"/>
    <w:rsid w:val="00CD5992"/>
    <w:rsid w:val="00CD7B50"/>
    <w:rsid w:val="00CD7F32"/>
    <w:rsid w:val="00CE5E97"/>
    <w:rsid w:val="00CE74D5"/>
    <w:rsid w:val="00CF1806"/>
    <w:rsid w:val="00D02C09"/>
    <w:rsid w:val="00D05204"/>
    <w:rsid w:val="00D069B0"/>
    <w:rsid w:val="00D10AC9"/>
    <w:rsid w:val="00D1149A"/>
    <w:rsid w:val="00D1164B"/>
    <w:rsid w:val="00D12BF8"/>
    <w:rsid w:val="00D1470E"/>
    <w:rsid w:val="00D15926"/>
    <w:rsid w:val="00D15E55"/>
    <w:rsid w:val="00D234ED"/>
    <w:rsid w:val="00D25C01"/>
    <w:rsid w:val="00D26FEA"/>
    <w:rsid w:val="00D27361"/>
    <w:rsid w:val="00D37398"/>
    <w:rsid w:val="00D37DC0"/>
    <w:rsid w:val="00D42242"/>
    <w:rsid w:val="00D448DA"/>
    <w:rsid w:val="00D520BF"/>
    <w:rsid w:val="00D52CBE"/>
    <w:rsid w:val="00D52FDB"/>
    <w:rsid w:val="00D54411"/>
    <w:rsid w:val="00D6398D"/>
    <w:rsid w:val="00D63E69"/>
    <w:rsid w:val="00D725C8"/>
    <w:rsid w:val="00D732F1"/>
    <w:rsid w:val="00D74195"/>
    <w:rsid w:val="00D75068"/>
    <w:rsid w:val="00D77C29"/>
    <w:rsid w:val="00D826FA"/>
    <w:rsid w:val="00D9053E"/>
    <w:rsid w:val="00D91BE6"/>
    <w:rsid w:val="00D91F9E"/>
    <w:rsid w:val="00D96EE9"/>
    <w:rsid w:val="00DA3B2F"/>
    <w:rsid w:val="00DA5FED"/>
    <w:rsid w:val="00DA673A"/>
    <w:rsid w:val="00DA718A"/>
    <w:rsid w:val="00DB1131"/>
    <w:rsid w:val="00DB496A"/>
    <w:rsid w:val="00DB4DCB"/>
    <w:rsid w:val="00DD16D8"/>
    <w:rsid w:val="00DD176E"/>
    <w:rsid w:val="00DD2A51"/>
    <w:rsid w:val="00DD4026"/>
    <w:rsid w:val="00DD7453"/>
    <w:rsid w:val="00DD780E"/>
    <w:rsid w:val="00DE28C9"/>
    <w:rsid w:val="00DE6BC1"/>
    <w:rsid w:val="00DF1E97"/>
    <w:rsid w:val="00DF2AA3"/>
    <w:rsid w:val="00DF6187"/>
    <w:rsid w:val="00E00141"/>
    <w:rsid w:val="00E01680"/>
    <w:rsid w:val="00E0432E"/>
    <w:rsid w:val="00E04A67"/>
    <w:rsid w:val="00E06896"/>
    <w:rsid w:val="00E07109"/>
    <w:rsid w:val="00E11033"/>
    <w:rsid w:val="00E13CC0"/>
    <w:rsid w:val="00E17868"/>
    <w:rsid w:val="00E20127"/>
    <w:rsid w:val="00E21E44"/>
    <w:rsid w:val="00E23496"/>
    <w:rsid w:val="00E23DB5"/>
    <w:rsid w:val="00E24200"/>
    <w:rsid w:val="00E30D2E"/>
    <w:rsid w:val="00E42BA2"/>
    <w:rsid w:val="00E43F4E"/>
    <w:rsid w:val="00E44317"/>
    <w:rsid w:val="00E449A9"/>
    <w:rsid w:val="00E52B12"/>
    <w:rsid w:val="00E52FAB"/>
    <w:rsid w:val="00E55EA0"/>
    <w:rsid w:val="00E60CED"/>
    <w:rsid w:val="00E63EC2"/>
    <w:rsid w:val="00E733A8"/>
    <w:rsid w:val="00E745D5"/>
    <w:rsid w:val="00E76936"/>
    <w:rsid w:val="00E76EDF"/>
    <w:rsid w:val="00E777F5"/>
    <w:rsid w:val="00E77DFF"/>
    <w:rsid w:val="00E9018B"/>
    <w:rsid w:val="00E91F10"/>
    <w:rsid w:val="00E929EE"/>
    <w:rsid w:val="00E97E1F"/>
    <w:rsid w:val="00EA0B17"/>
    <w:rsid w:val="00EA1638"/>
    <w:rsid w:val="00EC38AA"/>
    <w:rsid w:val="00ED0F22"/>
    <w:rsid w:val="00ED1DD1"/>
    <w:rsid w:val="00ED639C"/>
    <w:rsid w:val="00EE3F42"/>
    <w:rsid w:val="00EE48F9"/>
    <w:rsid w:val="00EE630D"/>
    <w:rsid w:val="00EE6E6E"/>
    <w:rsid w:val="00EF2BCA"/>
    <w:rsid w:val="00EF6104"/>
    <w:rsid w:val="00EF7187"/>
    <w:rsid w:val="00F038D4"/>
    <w:rsid w:val="00F15A22"/>
    <w:rsid w:val="00F15C62"/>
    <w:rsid w:val="00F171A1"/>
    <w:rsid w:val="00F17AD2"/>
    <w:rsid w:val="00F2387A"/>
    <w:rsid w:val="00F23D3D"/>
    <w:rsid w:val="00F2544F"/>
    <w:rsid w:val="00F3514F"/>
    <w:rsid w:val="00F3767F"/>
    <w:rsid w:val="00F41394"/>
    <w:rsid w:val="00F449EA"/>
    <w:rsid w:val="00F475FF"/>
    <w:rsid w:val="00F51382"/>
    <w:rsid w:val="00F52A21"/>
    <w:rsid w:val="00F6122C"/>
    <w:rsid w:val="00F61266"/>
    <w:rsid w:val="00F630CB"/>
    <w:rsid w:val="00F63FF7"/>
    <w:rsid w:val="00F6656D"/>
    <w:rsid w:val="00F67AC2"/>
    <w:rsid w:val="00F67DD1"/>
    <w:rsid w:val="00F70CA6"/>
    <w:rsid w:val="00F71AD8"/>
    <w:rsid w:val="00F72386"/>
    <w:rsid w:val="00F82B65"/>
    <w:rsid w:val="00F83D8C"/>
    <w:rsid w:val="00F85A26"/>
    <w:rsid w:val="00F90635"/>
    <w:rsid w:val="00F913D5"/>
    <w:rsid w:val="00FA035B"/>
    <w:rsid w:val="00FA2127"/>
    <w:rsid w:val="00FA48F1"/>
    <w:rsid w:val="00FA6276"/>
    <w:rsid w:val="00FB306B"/>
    <w:rsid w:val="00FC2D87"/>
    <w:rsid w:val="00FC61B2"/>
    <w:rsid w:val="00FC6372"/>
    <w:rsid w:val="00FC6ECA"/>
    <w:rsid w:val="00FD7E69"/>
    <w:rsid w:val="00FE1EB9"/>
    <w:rsid w:val="00FE4564"/>
    <w:rsid w:val="00FF0845"/>
    <w:rsid w:val="00FF1EC6"/>
    <w:rsid w:val="00FF3B68"/>
    <w:rsid w:val="00FF3C76"/>
    <w:rsid w:val="00FF57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2419"/>
    <w:rPr>
      <w:rFonts w:cs="Arial"/>
      <w:sz w:val="24"/>
      <w:szCs w:val="22"/>
      <w:lang w:eastAsia="ar-SA"/>
    </w:rPr>
  </w:style>
  <w:style w:type="paragraph" w:styleId="Titolo1">
    <w:name w:val="heading 1"/>
    <w:basedOn w:val="Intestazione1"/>
    <w:next w:val="Corpotesto1"/>
    <w:qFormat/>
    <w:rsid w:val="009440CE"/>
    <w:pPr>
      <w:numPr>
        <w:numId w:val="1"/>
      </w:numPr>
      <w:outlineLvl w:val="0"/>
    </w:pPr>
    <w:rPr>
      <w:b/>
      <w:bCs/>
      <w:sz w:val="32"/>
      <w:szCs w:val="32"/>
    </w:rPr>
  </w:style>
  <w:style w:type="paragraph" w:styleId="Titolo2">
    <w:name w:val="heading 2"/>
    <w:basedOn w:val="Normale"/>
    <w:next w:val="Normale"/>
    <w:qFormat/>
    <w:rsid w:val="00795C7D"/>
    <w:pPr>
      <w:keepNext/>
      <w:numPr>
        <w:ilvl w:val="1"/>
        <w:numId w:val="1"/>
      </w:numPr>
      <w:spacing w:before="60" w:after="180"/>
      <w:outlineLvl w:val="1"/>
    </w:pPr>
    <w:rPr>
      <w:b/>
      <w:bCs/>
      <w:smallCaps/>
      <w:color w:val="5B9BD5"/>
      <w:sz w:val="28"/>
    </w:rPr>
  </w:style>
  <w:style w:type="paragraph" w:styleId="Titolo7">
    <w:name w:val="heading 7"/>
    <w:basedOn w:val="Normale"/>
    <w:next w:val="Normale"/>
    <w:link w:val="Titolo7Carattere"/>
    <w:uiPriority w:val="9"/>
    <w:semiHidden/>
    <w:unhideWhenUsed/>
    <w:qFormat/>
    <w:rsid w:val="00F82B65"/>
    <w:pPr>
      <w:spacing w:before="240" w:after="60"/>
      <w:outlineLvl w:val="6"/>
    </w:pPr>
    <w:rPr>
      <w:rFonts w:ascii="Calibri" w:hAnsi="Calibri" w:cs="Times New Roman"/>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9440CE"/>
    <w:rPr>
      <w:b/>
    </w:rPr>
  </w:style>
  <w:style w:type="character" w:customStyle="1" w:styleId="WW8Num3z0">
    <w:name w:val="WW8Num3z0"/>
    <w:rsid w:val="009440CE"/>
    <w:rPr>
      <w:rFonts w:ascii="Symbol" w:hAnsi="Symbol" w:cs="Symbol"/>
    </w:rPr>
  </w:style>
  <w:style w:type="character" w:customStyle="1" w:styleId="WW8Num4z0">
    <w:name w:val="WW8Num4z0"/>
    <w:rsid w:val="009440CE"/>
    <w:rPr>
      <w:rFonts w:ascii="Times New Roman" w:hAnsi="Times New Roman" w:cs="Times New Roman"/>
    </w:rPr>
  </w:style>
  <w:style w:type="character" w:customStyle="1" w:styleId="WW8Num5z0">
    <w:name w:val="WW8Num5z0"/>
    <w:rsid w:val="009440CE"/>
    <w:rPr>
      <w:rFonts w:ascii="Symbol" w:hAnsi="Symbol" w:cs="Symbol"/>
    </w:rPr>
  </w:style>
  <w:style w:type="character" w:customStyle="1" w:styleId="WW8Num6z0">
    <w:name w:val="WW8Num6z0"/>
    <w:rsid w:val="009440CE"/>
    <w:rPr>
      <w:rFonts w:ascii="Times New Roman" w:hAnsi="Times New Roman" w:cs="Times New Roman"/>
    </w:rPr>
  </w:style>
  <w:style w:type="character" w:customStyle="1" w:styleId="WW8Num7z0">
    <w:name w:val="WW8Num7z0"/>
    <w:rsid w:val="009440CE"/>
    <w:rPr>
      <w:rFonts w:ascii="Symbol" w:hAnsi="Symbol" w:cs="Symbol"/>
    </w:rPr>
  </w:style>
  <w:style w:type="character" w:customStyle="1" w:styleId="WW8Num8z0">
    <w:name w:val="WW8Num8z0"/>
    <w:rsid w:val="009440CE"/>
    <w:rPr>
      <w:rFonts w:ascii="Symbol" w:hAnsi="Symbol" w:cs="Symbol"/>
    </w:rPr>
  </w:style>
  <w:style w:type="character" w:customStyle="1" w:styleId="WW8Num9z0">
    <w:name w:val="WW8Num9z0"/>
    <w:rsid w:val="009440CE"/>
    <w:rPr>
      <w:rFonts w:ascii="Symbol" w:hAnsi="Symbol" w:cs="Symbol"/>
    </w:rPr>
  </w:style>
  <w:style w:type="character" w:customStyle="1" w:styleId="WW8Num10z0">
    <w:name w:val="WW8Num10z0"/>
    <w:rsid w:val="009440CE"/>
    <w:rPr>
      <w:rFonts w:ascii="Symbol" w:hAnsi="Symbol" w:cs="OpenSymbol"/>
    </w:rPr>
  </w:style>
  <w:style w:type="character" w:customStyle="1" w:styleId="WW8Num11z0">
    <w:name w:val="WW8Num11z0"/>
    <w:rsid w:val="009440CE"/>
    <w:rPr>
      <w:rFonts w:ascii="Symbol" w:hAnsi="Symbol" w:cs="Symbol"/>
    </w:rPr>
  </w:style>
  <w:style w:type="character" w:customStyle="1" w:styleId="WW8Num11z1">
    <w:name w:val="WW8Num11z1"/>
    <w:rsid w:val="009440CE"/>
    <w:rPr>
      <w:rFonts w:ascii="Courier New" w:hAnsi="Courier New" w:cs="Courier New"/>
    </w:rPr>
  </w:style>
  <w:style w:type="character" w:customStyle="1" w:styleId="WW8Num1z0">
    <w:name w:val="WW8Num1z0"/>
    <w:rsid w:val="009440CE"/>
    <w:rPr>
      <w:rFonts w:ascii="Times New Roman" w:hAnsi="Times New Roman" w:cs="Times New Roman"/>
    </w:rPr>
  </w:style>
  <w:style w:type="character" w:customStyle="1" w:styleId="WW8Num10z1">
    <w:name w:val="WW8Num10z1"/>
    <w:rsid w:val="009440CE"/>
    <w:rPr>
      <w:rFonts w:ascii="OpenSymbol" w:hAnsi="OpenSymbol" w:cs="OpenSymbol"/>
    </w:rPr>
  </w:style>
  <w:style w:type="character" w:customStyle="1" w:styleId="WW8Num11z2">
    <w:name w:val="WW8Num11z2"/>
    <w:rsid w:val="009440CE"/>
    <w:rPr>
      <w:rFonts w:ascii="Wingdings" w:hAnsi="Wingdings" w:cs="Wingdings"/>
    </w:rPr>
  </w:style>
  <w:style w:type="character" w:customStyle="1" w:styleId="WW8Num12z0">
    <w:name w:val="WW8Num12z0"/>
    <w:rsid w:val="009440CE"/>
    <w:rPr>
      <w:rFonts w:ascii="Symbol" w:hAnsi="Symbol" w:cs="Symbol"/>
    </w:rPr>
  </w:style>
  <w:style w:type="character" w:customStyle="1" w:styleId="WW8Num12z1">
    <w:name w:val="WW8Num12z1"/>
    <w:rsid w:val="009440CE"/>
    <w:rPr>
      <w:rFonts w:ascii="Courier New" w:hAnsi="Courier New" w:cs="Courier New"/>
    </w:rPr>
  </w:style>
  <w:style w:type="character" w:customStyle="1" w:styleId="WW8Num12z2">
    <w:name w:val="WW8Num12z2"/>
    <w:rsid w:val="009440CE"/>
    <w:rPr>
      <w:rFonts w:ascii="Wingdings" w:hAnsi="Wingdings" w:cs="Wingdings"/>
    </w:rPr>
  </w:style>
  <w:style w:type="character" w:customStyle="1" w:styleId="Carpredefinitoparagrafo1">
    <w:name w:val="Car. predefinito paragrafo1"/>
    <w:rsid w:val="009440CE"/>
  </w:style>
  <w:style w:type="character" w:customStyle="1" w:styleId="TitoloCarattere">
    <w:name w:val="Titolo Carattere"/>
    <w:rsid w:val="009440CE"/>
    <w:rPr>
      <w:rFonts w:ascii="Times New Roman" w:eastAsia="Times New Roman" w:hAnsi="Times New Roman" w:cs="Arial"/>
      <w:b/>
      <w:bCs/>
      <w:sz w:val="24"/>
      <w:u w:val="single"/>
    </w:rPr>
  </w:style>
  <w:style w:type="character" w:styleId="Collegamentoipertestuale">
    <w:name w:val="Hyperlink"/>
    <w:rsid w:val="009440CE"/>
    <w:rPr>
      <w:color w:val="0000FF"/>
      <w:u w:val="single"/>
    </w:rPr>
  </w:style>
  <w:style w:type="character" w:customStyle="1" w:styleId="Titolo2Carattere">
    <w:name w:val="Titolo 2 Carattere"/>
    <w:rsid w:val="009440CE"/>
    <w:rPr>
      <w:rFonts w:ascii="Times New Roman" w:eastAsia="Times New Roman" w:hAnsi="Times New Roman" w:cs="Arial"/>
      <w:b/>
      <w:bCs/>
      <w:smallCaps/>
      <w:sz w:val="24"/>
    </w:rPr>
  </w:style>
  <w:style w:type="character" w:customStyle="1" w:styleId="RientrocorpodeltestoCarattere">
    <w:name w:val="Rientro corpo del testo Carattere"/>
    <w:rsid w:val="009440CE"/>
    <w:rPr>
      <w:rFonts w:ascii="Times New Roman" w:eastAsia="Times New Roman" w:hAnsi="Times New Roman" w:cs="Arial"/>
      <w:sz w:val="24"/>
      <w:szCs w:val="22"/>
    </w:rPr>
  </w:style>
  <w:style w:type="character" w:customStyle="1" w:styleId="PidipaginaCarattere">
    <w:name w:val="Piè di pagina Carattere"/>
    <w:uiPriority w:val="99"/>
    <w:rsid w:val="009440CE"/>
    <w:rPr>
      <w:rFonts w:ascii="Times New Roman" w:eastAsia="Times New Roman" w:hAnsi="Times New Roman" w:cs="Arial"/>
      <w:sz w:val="24"/>
      <w:szCs w:val="22"/>
    </w:rPr>
  </w:style>
  <w:style w:type="character" w:customStyle="1" w:styleId="IntestazioneCarattere">
    <w:name w:val="Intestazione Carattere"/>
    <w:uiPriority w:val="99"/>
    <w:rsid w:val="009440CE"/>
    <w:rPr>
      <w:rFonts w:ascii="Times New Roman" w:eastAsia="Times New Roman" w:hAnsi="Times New Roman" w:cs="Arial"/>
      <w:sz w:val="24"/>
      <w:szCs w:val="22"/>
    </w:rPr>
  </w:style>
  <w:style w:type="character" w:customStyle="1" w:styleId="TestofumettoCarattere">
    <w:name w:val="Testo fumetto Carattere"/>
    <w:rsid w:val="009440CE"/>
    <w:rPr>
      <w:rFonts w:ascii="Tahoma" w:eastAsia="Times New Roman" w:hAnsi="Tahoma" w:cs="Tahoma"/>
      <w:sz w:val="16"/>
      <w:szCs w:val="16"/>
    </w:rPr>
  </w:style>
  <w:style w:type="character" w:customStyle="1" w:styleId="WW8Num14z0">
    <w:name w:val="WW8Num14z0"/>
    <w:rsid w:val="009440CE"/>
    <w:rPr>
      <w:rFonts w:ascii="Symbol" w:hAnsi="Symbol" w:cs="Symbol"/>
    </w:rPr>
  </w:style>
  <w:style w:type="character" w:customStyle="1" w:styleId="WW8Num14z1">
    <w:name w:val="WW8Num14z1"/>
    <w:rsid w:val="009440CE"/>
    <w:rPr>
      <w:rFonts w:ascii="Courier New" w:hAnsi="Courier New" w:cs="Courier New"/>
    </w:rPr>
  </w:style>
  <w:style w:type="character" w:customStyle="1" w:styleId="WW8Num14z2">
    <w:name w:val="WW8Num14z2"/>
    <w:rsid w:val="009440CE"/>
    <w:rPr>
      <w:rFonts w:ascii="Wingdings" w:hAnsi="Wingdings" w:cs="Wingdings"/>
    </w:rPr>
  </w:style>
  <w:style w:type="character" w:customStyle="1" w:styleId="ListLabel2">
    <w:name w:val="ListLabel 2"/>
    <w:rsid w:val="009440CE"/>
    <w:rPr>
      <w:rFonts w:cs="Times New Roman"/>
    </w:rPr>
  </w:style>
  <w:style w:type="character" w:customStyle="1" w:styleId="Caratteredinumerazione">
    <w:name w:val="Carattere di numerazione"/>
    <w:rsid w:val="009440CE"/>
  </w:style>
  <w:style w:type="character" w:customStyle="1" w:styleId="Punti">
    <w:name w:val="Punti"/>
    <w:rsid w:val="009440CE"/>
    <w:rPr>
      <w:rFonts w:ascii="OpenSymbol" w:eastAsia="OpenSymbol" w:hAnsi="OpenSymbol" w:cs="OpenSymbol"/>
    </w:rPr>
  </w:style>
  <w:style w:type="paragraph" w:customStyle="1" w:styleId="Intestazione1">
    <w:name w:val="Intestazione1"/>
    <w:basedOn w:val="Normale"/>
    <w:next w:val="Corpotesto1"/>
    <w:rsid w:val="009440CE"/>
    <w:pPr>
      <w:keepNext/>
      <w:spacing w:before="240" w:after="120"/>
    </w:pPr>
    <w:rPr>
      <w:rFonts w:ascii="Arial" w:eastAsia="Microsoft YaHei" w:hAnsi="Arial" w:cs="Mangal"/>
      <w:sz w:val="28"/>
      <w:szCs w:val="28"/>
    </w:rPr>
  </w:style>
  <w:style w:type="paragraph" w:customStyle="1" w:styleId="Corpotesto1">
    <w:name w:val="Corpo testo1"/>
    <w:basedOn w:val="Normale"/>
    <w:rsid w:val="009440CE"/>
    <w:pPr>
      <w:spacing w:after="120"/>
    </w:pPr>
  </w:style>
  <w:style w:type="paragraph" w:styleId="Elenco">
    <w:name w:val="List"/>
    <w:basedOn w:val="Corpotesto1"/>
    <w:rsid w:val="009440CE"/>
    <w:rPr>
      <w:rFonts w:cs="Mangal"/>
    </w:rPr>
  </w:style>
  <w:style w:type="paragraph" w:customStyle="1" w:styleId="Didascalia1">
    <w:name w:val="Didascalia1"/>
    <w:basedOn w:val="Normale"/>
    <w:rsid w:val="009440CE"/>
    <w:pPr>
      <w:suppressLineNumbers/>
      <w:spacing w:before="120" w:after="120"/>
    </w:pPr>
    <w:rPr>
      <w:rFonts w:cs="Mangal"/>
      <w:i/>
      <w:iCs/>
      <w:szCs w:val="24"/>
    </w:rPr>
  </w:style>
  <w:style w:type="paragraph" w:customStyle="1" w:styleId="Indice">
    <w:name w:val="Indice"/>
    <w:basedOn w:val="Normale"/>
    <w:rsid w:val="009440CE"/>
    <w:pPr>
      <w:suppressLineNumbers/>
    </w:pPr>
    <w:rPr>
      <w:rFonts w:cs="Mangal"/>
    </w:rPr>
  </w:style>
  <w:style w:type="paragraph" w:styleId="Titolo">
    <w:name w:val="Title"/>
    <w:basedOn w:val="Normale"/>
    <w:next w:val="Sottotitolo"/>
    <w:qFormat/>
    <w:rsid w:val="009440CE"/>
    <w:pPr>
      <w:jc w:val="center"/>
    </w:pPr>
    <w:rPr>
      <w:b/>
      <w:bCs/>
      <w:u w:val="single"/>
    </w:rPr>
  </w:style>
  <w:style w:type="paragraph" w:styleId="Sottotitolo">
    <w:name w:val="Subtitle"/>
    <w:basedOn w:val="Intestazione1"/>
    <w:next w:val="Corpotesto1"/>
    <w:qFormat/>
    <w:rsid w:val="009440CE"/>
    <w:pPr>
      <w:jc w:val="center"/>
    </w:pPr>
    <w:rPr>
      <w:i/>
      <w:iCs/>
    </w:rPr>
  </w:style>
  <w:style w:type="paragraph" w:styleId="Sommario1">
    <w:name w:val="toc 1"/>
    <w:basedOn w:val="Normale"/>
    <w:next w:val="Normale"/>
    <w:rsid w:val="009440CE"/>
  </w:style>
  <w:style w:type="paragraph" w:styleId="Rientrocorpodeltesto">
    <w:name w:val="Body Text Indent"/>
    <w:basedOn w:val="Normale"/>
    <w:rsid w:val="009440CE"/>
    <w:pPr>
      <w:tabs>
        <w:tab w:val="left" w:pos="7088"/>
      </w:tabs>
      <w:ind w:left="567" w:hanging="567"/>
    </w:pPr>
  </w:style>
  <w:style w:type="paragraph" w:styleId="Pidipagina">
    <w:name w:val="footer"/>
    <w:basedOn w:val="Normale"/>
    <w:uiPriority w:val="99"/>
    <w:rsid w:val="009440CE"/>
    <w:pPr>
      <w:tabs>
        <w:tab w:val="center" w:pos="4819"/>
        <w:tab w:val="right" w:pos="9638"/>
      </w:tabs>
    </w:pPr>
  </w:style>
  <w:style w:type="paragraph" w:styleId="Paragrafoelenco">
    <w:name w:val="List Paragraph"/>
    <w:basedOn w:val="Normale"/>
    <w:uiPriority w:val="1"/>
    <w:qFormat/>
    <w:rsid w:val="009440CE"/>
    <w:pPr>
      <w:ind w:left="720"/>
    </w:pPr>
  </w:style>
  <w:style w:type="paragraph" w:styleId="Intestazione">
    <w:name w:val="header"/>
    <w:basedOn w:val="Normale"/>
    <w:uiPriority w:val="99"/>
    <w:rsid w:val="009440CE"/>
    <w:pPr>
      <w:tabs>
        <w:tab w:val="center" w:pos="4819"/>
        <w:tab w:val="right" w:pos="9638"/>
      </w:tabs>
    </w:pPr>
  </w:style>
  <w:style w:type="paragraph" w:styleId="Testofumetto">
    <w:name w:val="Balloon Text"/>
    <w:basedOn w:val="Normale"/>
    <w:rsid w:val="009440CE"/>
    <w:rPr>
      <w:rFonts w:ascii="Tahoma" w:hAnsi="Tahoma" w:cs="Tahoma"/>
      <w:sz w:val="16"/>
      <w:szCs w:val="16"/>
    </w:rPr>
  </w:style>
  <w:style w:type="paragraph" w:styleId="Revisione">
    <w:name w:val="Revision"/>
    <w:rsid w:val="009440CE"/>
    <w:pPr>
      <w:suppressAutoHyphens/>
    </w:pPr>
    <w:rPr>
      <w:rFonts w:cs="Arial"/>
      <w:sz w:val="24"/>
      <w:szCs w:val="22"/>
      <w:lang w:eastAsia="ar-SA"/>
    </w:rPr>
  </w:style>
  <w:style w:type="paragraph" w:styleId="Sommario2">
    <w:name w:val="toc 2"/>
    <w:basedOn w:val="Indice"/>
    <w:uiPriority w:val="39"/>
    <w:rsid w:val="009440CE"/>
    <w:pPr>
      <w:tabs>
        <w:tab w:val="right" w:leader="dot" w:pos="9355"/>
      </w:tabs>
      <w:ind w:left="283"/>
    </w:pPr>
  </w:style>
  <w:style w:type="paragraph" w:styleId="Sommario3">
    <w:name w:val="toc 3"/>
    <w:basedOn w:val="Indice"/>
    <w:rsid w:val="009440CE"/>
    <w:pPr>
      <w:tabs>
        <w:tab w:val="right" w:leader="dot" w:pos="9072"/>
      </w:tabs>
      <w:ind w:left="566"/>
    </w:pPr>
  </w:style>
  <w:style w:type="paragraph" w:styleId="Sommario4">
    <w:name w:val="toc 4"/>
    <w:basedOn w:val="Indice"/>
    <w:rsid w:val="009440CE"/>
    <w:pPr>
      <w:tabs>
        <w:tab w:val="right" w:leader="dot" w:pos="8789"/>
      </w:tabs>
      <w:ind w:left="849"/>
    </w:pPr>
  </w:style>
  <w:style w:type="paragraph" w:styleId="Sommario5">
    <w:name w:val="toc 5"/>
    <w:basedOn w:val="Indice"/>
    <w:rsid w:val="009440CE"/>
    <w:pPr>
      <w:tabs>
        <w:tab w:val="right" w:leader="dot" w:pos="8506"/>
      </w:tabs>
      <w:ind w:left="1132"/>
    </w:pPr>
  </w:style>
  <w:style w:type="paragraph" w:styleId="Sommario6">
    <w:name w:val="toc 6"/>
    <w:basedOn w:val="Indice"/>
    <w:rsid w:val="009440CE"/>
    <w:pPr>
      <w:tabs>
        <w:tab w:val="right" w:leader="dot" w:pos="8223"/>
      </w:tabs>
      <w:ind w:left="1415"/>
    </w:pPr>
  </w:style>
  <w:style w:type="paragraph" w:styleId="Sommario7">
    <w:name w:val="toc 7"/>
    <w:basedOn w:val="Indice"/>
    <w:uiPriority w:val="39"/>
    <w:rsid w:val="009440CE"/>
    <w:pPr>
      <w:tabs>
        <w:tab w:val="right" w:leader="dot" w:pos="7940"/>
      </w:tabs>
      <w:ind w:left="1698"/>
    </w:pPr>
  </w:style>
  <w:style w:type="paragraph" w:styleId="Sommario8">
    <w:name w:val="toc 8"/>
    <w:basedOn w:val="Indice"/>
    <w:rsid w:val="009440CE"/>
    <w:pPr>
      <w:tabs>
        <w:tab w:val="right" w:leader="dot" w:pos="7657"/>
      </w:tabs>
      <w:ind w:left="1981"/>
    </w:pPr>
  </w:style>
  <w:style w:type="paragraph" w:styleId="Sommario9">
    <w:name w:val="toc 9"/>
    <w:basedOn w:val="Indice"/>
    <w:rsid w:val="009440CE"/>
    <w:pPr>
      <w:tabs>
        <w:tab w:val="right" w:leader="dot" w:pos="7374"/>
      </w:tabs>
      <w:ind w:left="2264"/>
    </w:pPr>
  </w:style>
  <w:style w:type="paragraph" w:customStyle="1" w:styleId="Indice10">
    <w:name w:val="Indice 10"/>
    <w:basedOn w:val="Indice"/>
    <w:rsid w:val="009440CE"/>
    <w:pPr>
      <w:tabs>
        <w:tab w:val="right" w:leader="dot" w:pos="7091"/>
      </w:tabs>
      <w:ind w:left="2547"/>
    </w:pPr>
  </w:style>
  <w:style w:type="paragraph" w:customStyle="1" w:styleId="Contenutotabella">
    <w:name w:val="Contenuto tabella"/>
    <w:basedOn w:val="Normale"/>
    <w:rsid w:val="009440CE"/>
    <w:pPr>
      <w:suppressLineNumbers/>
    </w:pPr>
  </w:style>
  <w:style w:type="paragraph" w:customStyle="1" w:styleId="Intestazionetabella">
    <w:name w:val="Intestazione tabella"/>
    <w:basedOn w:val="Contenutotabella"/>
    <w:rsid w:val="009440CE"/>
    <w:pPr>
      <w:jc w:val="center"/>
    </w:pPr>
    <w:rPr>
      <w:b/>
      <w:bCs/>
    </w:rPr>
  </w:style>
  <w:style w:type="paragraph" w:customStyle="1" w:styleId="Contenutocornice">
    <w:name w:val="Contenuto cornice"/>
    <w:basedOn w:val="Corpotesto1"/>
    <w:rsid w:val="009440CE"/>
  </w:style>
  <w:style w:type="paragraph" w:customStyle="1" w:styleId="NormaleWeb1">
    <w:name w:val="Normale (Web)1"/>
    <w:basedOn w:val="Normale"/>
    <w:rsid w:val="009440CE"/>
  </w:style>
  <w:style w:type="character" w:customStyle="1" w:styleId="Titolo7Carattere">
    <w:name w:val="Titolo 7 Carattere"/>
    <w:link w:val="Titolo7"/>
    <w:uiPriority w:val="9"/>
    <w:semiHidden/>
    <w:rsid w:val="00F82B65"/>
    <w:rPr>
      <w:rFonts w:ascii="Calibri" w:eastAsia="Times New Roman" w:hAnsi="Calibri" w:cs="Times New Roman"/>
      <w:sz w:val="24"/>
      <w:szCs w:val="24"/>
      <w:lang w:eastAsia="ar-SA"/>
    </w:rPr>
  </w:style>
  <w:style w:type="paragraph" w:customStyle="1" w:styleId="FR1">
    <w:name w:val="FR1"/>
    <w:rsid w:val="00F82B65"/>
    <w:pPr>
      <w:widowControl w:val="0"/>
      <w:suppressAutoHyphens/>
      <w:autoSpaceDE w:val="0"/>
      <w:spacing w:before="740"/>
    </w:pPr>
    <w:rPr>
      <w:b/>
      <w:bCs/>
      <w:sz w:val="24"/>
      <w:szCs w:val="24"/>
      <w:lang w:eastAsia="ar-SA"/>
    </w:rPr>
  </w:style>
  <w:style w:type="paragraph" w:styleId="Testonotaapidipagina">
    <w:name w:val="footnote text"/>
    <w:basedOn w:val="Normale"/>
    <w:link w:val="TestonotaapidipaginaCarattere"/>
    <w:rsid w:val="00F82B65"/>
    <w:pPr>
      <w:suppressAutoHyphens/>
      <w:jc w:val="both"/>
    </w:pPr>
    <w:rPr>
      <w:rFonts w:cs="Times New Roman"/>
      <w:sz w:val="20"/>
      <w:szCs w:val="20"/>
    </w:rPr>
  </w:style>
  <w:style w:type="character" w:customStyle="1" w:styleId="TestonotaapidipaginaCarattere">
    <w:name w:val="Testo nota a piè di pagina Carattere"/>
    <w:link w:val="Testonotaapidipagina"/>
    <w:rsid w:val="00F82B65"/>
    <w:rPr>
      <w:lang w:eastAsia="ar-SA"/>
    </w:rPr>
  </w:style>
  <w:style w:type="paragraph" w:customStyle="1" w:styleId="testocenter2">
    <w:name w:val="testocenter2"/>
    <w:basedOn w:val="Normale"/>
    <w:rsid w:val="0051134D"/>
    <w:pPr>
      <w:spacing w:before="12" w:after="29"/>
      <w:ind w:firstLine="240"/>
      <w:jc w:val="center"/>
    </w:pPr>
    <w:rPr>
      <w:rFonts w:ascii="Tahoma" w:hAnsi="Tahoma" w:cs="Tahoma"/>
      <w:color w:val="000000"/>
      <w:szCs w:val="24"/>
      <w:lang w:eastAsia="it-IT"/>
    </w:rPr>
  </w:style>
  <w:style w:type="paragraph" w:customStyle="1" w:styleId="Default">
    <w:name w:val="Default"/>
    <w:rsid w:val="00EE630D"/>
    <w:pPr>
      <w:autoSpaceDE w:val="0"/>
      <w:autoSpaceDN w:val="0"/>
      <w:adjustRightInd w:val="0"/>
    </w:pPr>
    <w:rPr>
      <w:rFonts w:ascii="KCLEBG+TimesNewRoman,Bold" w:hAnsi="KCLEBG+TimesNewRoman,Bold" w:cs="KCLEBG+TimesNewRoman,Bold"/>
      <w:color w:val="000000"/>
      <w:sz w:val="24"/>
      <w:szCs w:val="24"/>
    </w:rPr>
  </w:style>
  <w:style w:type="paragraph" w:styleId="NormaleWeb">
    <w:name w:val="Normal (Web)"/>
    <w:basedOn w:val="Normale"/>
    <w:uiPriority w:val="99"/>
    <w:unhideWhenUsed/>
    <w:rsid w:val="00621382"/>
    <w:rPr>
      <w:rFonts w:cs="Times New Roman"/>
      <w:szCs w:val="24"/>
      <w:lang w:eastAsia="it-IT"/>
    </w:rPr>
  </w:style>
  <w:style w:type="paragraph" w:styleId="Corpodeltesto">
    <w:name w:val="Body Text"/>
    <w:basedOn w:val="Normale"/>
    <w:link w:val="CorpodeltestoCarattere"/>
    <w:uiPriority w:val="99"/>
    <w:unhideWhenUsed/>
    <w:rsid w:val="003417DA"/>
    <w:pPr>
      <w:spacing w:after="120"/>
    </w:pPr>
  </w:style>
  <w:style w:type="character" w:customStyle="1" w:styleId="CorpodeltestoCarattere">
    <w:name w:val="Corpo del testo Carattere"/>
    <w:basedOn w:val="Carpredefinitoparagrafo"/>
    <w:link w:val="Corpodeltesto"/>
    <w:uiPriority w:val="99"/>
    <w:rsid w:val="003417DA"/>
    <w:rPr>
      <w:rFonts w:cs="Arial"/>
      <w:sz w:val="24"/>
      <w:szCs w:val="22"/>
      <w:lang w:eastAsia="ar-SA"/>
    </w:rPr>
  </w:style>
  <w:style w:type="paragraph" w:customStyle="1" w:styleId="99CBA4CE31AA4FBEBE4AA2A3CD6AFD2B">
    <w:name w:val="99CBA4CE31AA4FBEBE4AA2A3CD6AFD2B"/>
    <w:rsid w:val="000926AF"/>
    <w:pPr>
      <w:spacing w:after="200" w:line="276" w:lineRule="auto"/>
    </w:pPr>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43394464">
      <w:bodyDiv w:val="1"/>
      <w:marLeft w:val="0"/>
      <w:marRight w:val="0"/>
      <w:marTop w:val="0"/>
      <w:marBottom w:val="0"/>
      <w:divBdr>
        <w:top w:val="none" w:sz="0" w:space="0" w:color="auto"/>
        <w:left w:val="none" w:sz="0" w:space="0" w:color="auto"/>
        <w:bottom w:val="none" w:sz="0" w:space="0" w:color="auto"/>
        <w:right w:val="none" w:sz="0" w:space="0" w:color="auto"/>
      </w:divBdr>
    </w:div>
    <w:div w:id="2054695939">
      <w:bodyDiv w:val="1"/>
      <w:marLeft w:val="0"/>
      <w:marRight w:val="0"/>
      <w:marTop w:val="0"/>
      <w:marBottom w:val="0"/>
      <w:divBdr>
        <w:top w:val="none" w:sz="0" w:space="0" w:color="auto"/>
        <w:left w:val="none" w:sz="0" w:space="0" w:color="auto"/>
        <w:bottom w:val="none" w:sz="0" w:space="0" w:color="auto"/>
        <w:right w:val="none" w:sz="0" w:space="0" w:color="auto"/>
      </w:divBdr>
      <w:divsChild>
        <w:div w:id="1094008563">
          <w:marLeft w:val="14"/>
          <w:marRight w:val="14"/>
          <w:marTop w:val="14"/>
          <w:marBottom w:val="14"/>
          <w:divBdr>
            <w:top w:val="none" w:sz="0" w:space="0" w:color="auto"/>
            <w:left w:val="none" w:sz="0" w:space="0" w:color="auto"/>
            <w:bottom w:val="none" w:sz="0" w:space="0" w:color="auto"/>
            <w:right w:val="none" w:sz="0" w:space="0" w:color="auto"/>
          </w:divBdr>
        </w:div>
        <w:div w:id="1733576577">
          <w:marLeft w:val="0"/>
          <w:marRight w:val="0"/>
          <w:marTop w:val="0"/>
          <w:marBottom w:val="0"/>
          <w:divBdr>
            <w:top w:val="none" w:sz="0" w:space="0" w:color="auto"/>
            <w:left w:val="none" w:sz="0" w:space="0" w:color="auto"/>
            <w:bottom w:val="none" w:sz="0" w:space="0" w:color="auto"/>
            <w:right w:val="none" w:sz="0" w:space="0" w:color="auto"/>
          </w:divBdr>
        </w:div>
      </w:divsChild>
    </w:div>
    <w:div w:id="2110730964">
      <w:bodyDiv w:val="1"/>
      <w:marLeft w:val="0"/>
      <w:marRight w:val="0"/>
      <w:marTop w:val="0"/>
      <w:marBottom w:val="0"/>
      <w:divBdr>
        <w:top w:val="none" w:sz="0" w:space="0" w:color="auto"/>
        <w:left w:val="none" w:sz="0" w:space="0" w:color="auto"/>
        <w:bottom w:val="none" w:sz="0" w:space="0" w:color="auto"/>
        <w:right w:val="none" w:sz="0" w:space="0" w:color="auto"/>
      </w:divBdr>
      <w:divsChild>
        <w:div w:id="690764854">
          <w:marLeft w:val="0"/>
          <w:marRight w:val="0"/>
          <w:marTop w:val="0"/>
          <w:marBottom w:val="0"/>
          <w:divBdr>
            <w:top w:val="none" w:sz="0" w:space="0" w:color="auto"/>
            <w:left w:val="none" w:sz="0" w:space="0" w:color="auto"/>
            <w:bottom w:val="none" w:sz="0" w:space="0" w:color="auto"/>
            <w:right w:val="none" w:sz="0" w:space="0" w:color="auto"/>
          </w:divBdr>
          <w:divsChild>
            <w:div w:id="2085759303">
              <w:marLeft w:val="0"/>
              <w:marRight w:val="0"/>
              <w:marTop w:val="0"/>
              <w:marBottom w:val="0"/>
              <w:divBdr>
                <w:top w:val="none" w:sz="0" w:space="0" w:color="auto"/>
                <w:left w:val="none" w:sz="0" w:space="0" w:color="auto"/>
                <w:bottom w:val="none" w:sz="0" w:space="0" w:color="auto"/>
                <w:right w:val="none" w:sz="0" w:space="0" w:color="auto"/>
              </w:divBdr>
              <w:divsChild>
                <w:div w:id="151875265">
                  <w:marLeft w:val="0"/>
                  <w:marRight w:val="0"/>
                  <w:marTop w:val="0"/>
                  <w:marBottom w:val="0"/>
                  <w:divBdr>
                    <w:top w:val="none" w:sz="0" w:space="0" w:color="auto"/>
                    <w:left w:val="none" w:sz="0" w:space="0" w:color="auto"/>
                    <w:bottom w:val="none" w:sz="0" w:space="0" w:color="auto"/>
                    <w:right w:val="none" w:sz="0" w:space="0" w:color="auto"/>
                  </w:divBdr>
                  <w:divsChild>
                    <w:div w:id="13813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76FE9-2E81-4A77-AF0B-201DFD53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21</Pages>
  <Words>3987</Words>
  <Characters>22727</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&lt;company organization&gt;</Company>
  <LinksUpToDate>false</LinksUpToDate>
  <CharactersWithSpaces>26661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Celsius</dc:creator>
  <cp:lastModifiedBy>Livia</cp:lastModifiedBy>
  <cp:revision>27</cp:revision>
  <cp:lastPrinted>2024-02-26T14:25:00Z</cp:lastPrinted>
  <dcterms:created xsi:type="dcterms:W3CDTF">2024-07-29T08:41:00Z</dcterms:created>
  <dcterms:modified xsi:type="dcterms:W3CDTF">2025-03-31T09:00:00Z</dcterms:modified>
</cp:coreProperties>
</file>