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2"/>
        <w:gridCol w:w="2126"/>
        <w:gridCol w:w="3119"/>
        <w:gridCol w:w="3260"/>
      </w:tblGrid>
      <w:tr w:rsidR="00C90128" w:rsidRPr="00D54156" w:rsidTr="00273519">
        <w:trPr>
          <w:trHeight w:val="49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C90128" w:rsidRPr="00D54156" w:rsidRDefault="00241912" w:rsidP="0090327D">
            <w:pPr>
              <w:tabs>
                <w:tab w:val="left" w:pos="3031"/>
                <w:tab w:val="left" w:pos="5812"/>
              </w:tabs>
              <w:spacing w:after="0" w:line="240" w:lineRule="auto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3" type="#_x0000_t202" style="position:absolute;margin-left:-5pt;margin-top:-1.7pt;width:273.5pt;height:257.35pt;z-index:251657216;mso-width-relative:margin;mso-height-relative:margin">
                  <v:textbox style="mso-next-textbox:#_x0000_s1053">
                    <w:txbxContent>
                      <w:p w:rsidR="00852377" w:rsidRPr="00FD108B" w:rsidRDefault="00C43BA1" w:rsidP="00C43BA1">
                        <w:pPr>
                          <w:jc w:val="center"/>
                        </w:pPr>
                        <w:r>
                          <w:rPr>
                            <w:noProof/>
                            <w:lang w:eastAsia="it-IT" w:bidi="ar-SA"/>
                          </w:rPr>
                          <w:drawing>
                            <wp:inline distT="0" distB="0" distL="0" distR="0">
                              <wp:extent cx="3173730" cy="3259456"/>
                              <wp:effectExtent l="19050" t="0" r="7620" b="0"/>
                              <wp:docPr id="2" name="Immagine 1" descr="PCC 4 PALESTRA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CC 4 PALESTRA.jpg"/>
                                      <pic:cNvPicPr/>
                                    </pic:nvPicPr>
                                    <pic:blipFill>
                                      <a:blip r:embed="rId8"/>
                                      <a:srcRect t="4087" r="489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73779" cy="325950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505" w:type="dxa"/>
            <w:gridSpan w:val="3"/>
            <w:shd w:val="clear" w:color="auto" w:fill="F2F2F2"/>
            <w:vAlign w:val="center"/>
          </w:tcPr>
          <w:p w:rsidR="00C90128" w:rsidRPr="00D54156" w:rsidRDefault="00C90128" w:rsidP="00D54156">
            <w:pPr>
              <w:tabs>
                <w:tab w:val="left" w:pos="5812"/>
              </w:tabs>
              <w:spacing w:after="0" w:line="100" w:lineRule="atLeast"/>
              <w:jc w:val="center"/>
            </w:pPr>
            <w:r w:rsidRPr="00D54156">
              <w:rPr>
                <w:b/>
              </w:rPr>
              <w:t>INDICI E PARAMETRI URBANISTICI</w:t>
            </w:r>
          </w:p>
        </w:tc>
      </w:tr>
      <w:tr w:rsidR="000469D1" w:rsidRPr="00D54156" w:rsidTr="00273519">
        <w:trPr>
          <w:trHeight w:val="318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0469D1" w:rsidRPr="00D54156" w:rsidRDefault="000469D1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5245" w:type="dxa"/>
            <w:gridSpan w:val="2"/>
            <w:vAlign w:val="center"/>
          </w:tcPr>
          <w:p w:rsidR="000469D1" w:rsidRPr="00D54156" w:rsidRDefault="000469D1" w:rsidP="00D54156">
            <w:pPr>
              <w:tabs>
                <w:tab w:val="left" w:pos="5812"/>
              </w:tabs>
              <w:spacing w:after="0" w:line="100" w:lineRule="atLeast"/>
              <w:rPr>
                <w:b/>
              </w:rPr>
            </w:pPr>
            <w:r w:rsidRPr="00D54156">
              <w:t>Superficie territoriale</w:t>
            </w:r>
          </w:p>
        </w:tc>
        <w:tc>
          <w:tcPr>
            <w:tcW w:w="3260" w:type="dxa"/>
            <w:vAlign w:val="center"/>
          </w:tcPr>
          <w:p w:rsidR="000469D1" w:rsidRPr="00D54156" w:rsidRDefault="005B29D1" w:rsidP="00C524C7">
            <w:pPr>
              <w:tabs>
                <w:tab w:val="left" w:pos="5812"/>
              </w:tabs>
              <w:spacing w:after="0" w:line="100" w:lineRule="atLeast"/>
            </w:pPr>
            <w:r>
              <w:rPr>
                <w:b/>
              </w:rPr>
              <w:t>6.000</w:t>
            </w:r>
            <w:r w:rsidR="00AC3155">
              <w:rPr>
                <w:b/>
              </w:rPr>
              <w:t xml:space="preserve">  </w:t>
            </w:r>
            <w:r w:rsidR="00AC3155" w:rsidRPr="00D54156">
              <w:rPr>
                <w:b/>
              </w:rPr>
              <w:t>M</w:t>
            </w:r>
            <w:r w:rsidR="000469D1" w:rsidRPr="00D54156">
              <w:rPr>
                <w:b/>
              </w:rPr>
              <w:t>q</w:t>
            </w:r>
            <w:r w:rsidR="00AC3155">
              <w:rPr>
                <w:b/>
              </w:rPr>
              <w:t xml:space="preserve"> </w:t>
            </w:r>
          </w:p>
        </w:tc>
      </w:tr>
      <w:tr w:rsidR="00D16B88" w:rsidRPr="00D54156" w:rsidTr="00273519">
        <w:trPr>
          <w:trHeight w:val="293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D16B88" w:rsidRPr="00D54156" w:rsidRDefault="00D16B88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5245" w:type="dxa"/>
            <w:gridSpan w:val="2"/>
            <w:vAlign w:val="center"/>
          </w:tcPr>
          <w:p w:rsidR="00D16B88" w:rsidRPr="00D54156" w:rsidRDefault="00FD519C" w:rsidP="00862C38">
            <w:pPr>
              <w:tabs>
                <w:tab w:val="left" w:pos="5812"/>
              </w:tabs>
              <w:spacing w:after="0" w:line="100" w:lineRule="atLeast"/>
            </w:pPr>
            <w:r w:rsidRPr="00D54156">
              <w:t>Superficie territoriale</w:t>
            </w:r>
            <w:r>
              <w:t xml:space="preserve"> edificabile</w:t>
            </w:r>
          </w:p>
        </w:tc>
        <w:tc>
          <w:tcPr>
            <w:tcW w:w="3260" w:type="dxa"/>
            <w:vAlign w:val="center"/>
          </w:tcPr>
          <w:p w:rsidR="00D16B88" w:rsidRPr="00D23DC8" w:rsidRDefault="00FD519C" w:rsidP="00144A95">
            <w:pPr>
              <w:tabs>
                <w:tab w:val="left" w:pos="5812"/>
              </w:tabs>
              <w:spacing w:after="0" w:line="100" w:lineRule="atLeast"/>
              <w:rPr>
                <w:b/>
              </w:rPr>
            </w:pPr>
            <w:r>
              <w:rPr>
                <w:b/>
              </w:rPr>
              <w:t>3.000 mq</w:t>
            </w:r>
          </w:p>
        </w:tc>
      </w:tr>
      <w:tr w:rsidR="00FD519C" w:rsidRPr="00D54156" w:rsidTr="00273519">
        <w:trPr>
          <w:trHeight w:val="293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D519C" w:rsidRPr="00D54156" w:rsidRDefault="00FD519C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5245" w:type="dxa"/>
            <w:gridSpan w:val="2"/>
            <w:vAlign w:val="center"/>
          </w:tcPr>
          <w:p w:rsidR="00FD519C" w:rsidRDefault="00FD519C" w:rsidP="00862C38">
            <w:pPr>
              <w:tabs>
                <w:tab w:val="left" w:pos="5812"/>
              </w:tabs>
              <w:spacing w:after="0" w:line="100" w:lineRule="atLeast"/>
            </w:pPr>
            <w:r>
              <w:t>Indice di utilizzazione territoriale (It)</w:t>
            </w:r>
          </w:p>
        </w:tc>
        <w:tc>
          <w:tcPr>
            <w:tcW w:w="3260" w:type="dxa"/>
            <w:vAlign w:val="center"/>
          </w:tcPr>
          <w:p w:rsidR="00FD519C" w:rsidRDefault="00FD519C" w:rsidP="00144A95">
            <w:pPr>
              <w:tabs>
                <w:tab w:val="left" w:pos="5812"/>
              </w:tabs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1 </w:t>
            </w:r>
            <w:r w:rsidRPr="00D23DC8">
              <w:rPr>
                <w:b/>
              </w:rPr>
              <w:t>m</w:t>
            </w:r>
            <w:r>
              <w:rPr>
                <w:b/>
              </w:rPr>
              <w:t>c</w:t>
            </w:r>
            <w:r w:rsidRPr="00D23DC8">
              <w:rPr>
                <w:b/>
              </w:rPr>
              <w:t>/mq</w:t>
            </w:r>
          </w:p>
        </w:tc>
      </w:tr>
      <w:tr w:rsidR="00D16B88" w:rsidRPr="00D54156" w:rsidTr="00273519">
        <w:trPr>
          <w:trHeight w:val="273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D16B88" w:rsidRPr="00D54156" w:rsidRDefault="00D16B88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:rsidR="00D16B88" w:rsidRPr="00D54156" w:rsidRDefault="00471E67" w:rsidP="00862C38">
            <w:pPr>
              <w:tabs>
                <w:tab w:val="left" w:pos="5812"/>
              </w:tabs>
              <w:spacing w:after="0" w:line="100" w:lineRule="atLeast"/>
            </w:pPr>
            <w:r>
              <w:t>Abitanti teorici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D16B88" w:rsidRPr="00D23DC8" w:rsidRDefault="00471E67" w:rsidP="00FD519C">
            <w:pPr>
              <w:tabs>
                <w:tab w:val="left" w:pos="5812"/>
              </w:tabs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150 ab/mc – </w:t>
            </w:r>
            <w:r w:rsidR="00FD519C">
              <w:rPr>
                <w:b/>
              </w:rPr>
              <w:t>2</w:t>
            </w:r>
            <w:r w:rsidR="00D63005">
              <w:rPr>
                <w:b/>
              </w:rPr>
              <w:t>0</w:t>
            </w:r>
            <w:r>
              <w:rPr>
                <w:b/>
              </w:rPr>
              <w:t xml:space="preserve"> abitanti</w:t>
            </w:r>
          </w:p>
        </w:tc>
      </w:tr>
      <w:tr w:rsidR="00C90128" w:rsidRPr="00D54156" w:rsidTr="00273519">
        <w:trPr>
          <w:trHeight w:val="400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C90128" w:rsidRPr="00D54156" w:rsidRDefault="00C90128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8505" w:type="dxa"/>
            <w:gridSpan w:val="3"/>
            <w:shd w:val="clear" w:color="auto" w:fill="F2F2F2"/>
            <w:vAlign w:val="center"/>
          </w:tcPr>
          <w:p w:rsidR="00C90128" w:rsidRPr="00D54156" w:rsidRDefault="00383466" w:rsidP="00D54156">
            <w:pPr>
              <w:tabs>
                <w:tab w:val="left" w:pos="5812"/>
              </w:tabs>
              <w:spacing w:after="0" w:line="100" w:lineRule="atLeast"/>
              <w:jc w:val="center"/>
            </w:pPr>
            <w:r>
              <w:rPr>
                <w:b/>
              </w:rPr>
              <w:t xml:space="preserve">STANDARD - </w:t>
            </w:r>
            <w:r w:rsidR="00060464">
              <w:rPr>
                <w:b/>
              </w:rPr>
              <w:t>DOTAZIONI TERRITORIALI</w:t>
            </w:r>
          </w:p>
        </w:tc>
      </w:tr>
      <w:tr w:rsidR="00466313" w:rsidRPr="00D54156" w:rsidTr="00652979">
        <w:trPr>
          <w:trHeight w:val="400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466313" w:rsidRPr="00A53D67" w:rsidRDefault="00466313" w:rsidP="00D54156">
            <w:pPr>
              <w:tabs>
                <w:tab w:val="left" w:pos="581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5" w:type="dxa"/>
            <w:gridSpan w:val="3"/>
            <w:vMerge w:val="restart"/>
            <w:vAlign w:val="center"/>
          </w:tcPr>
          <w:p w:rsidR="00DE6AEA" w:rsidRPr="00A53D67" w:rsidRDefault="00B66AB0" w:rsidP="00C43BA1">
            <w:pPr>
              <w:tabs>
                <w:tab w:val="left" w:pos="5812"/>
              </w:tabs>
              <w:spacing w:after="0" w:line="100" w:lineRule="atLeast"/>
              <w:jc w:val="both"/>
              <w:rPr>
                <w:sz w:val="20"/>
                <w:szCs w:val="20"/>
              </w:rPr>
            </w:pPr>
            <w:r w:rsidRPr="00A53D67">
              <w:rPr>
                <w:sz w:val="20"/>
                <w:szCs w:val="20"/>
              </w:rPr>
              <w:t xml:space="preserve">L’attuazione dell’ambito comporta la </w:t>
            </w:r>
            <w:r w:rsidRPr="00A53D67">
              <w:rPr>
                <w:b/>
                <w:sz w:val="20"/>
                <w:szCs w:val="20"/>
              </w:rPr>
              <w:t xml:space="preserve">cessione </w:t>
            </w:r>
            <w:r w:rsidR="00DE6AEA" w:rsidRPr="00A53D67">
              <w:rPr>
                <w:b/>
                <w:sz w:val="20"/>
                <w:szCs w:val="20"/>
              </w:rPr>
              <w:t>del 50% dell’area perimetrata come PCC 4</w:t>
            </w:r>
            <w:r w:rsidRPr="00A53D67">
              <w:rPr>
                <w:sz w:val="20"/>
                <w:szCs w:val="20"/>
              </w:rPr>
              <w:t xml:space="preserve"> al fine del raggiungimento degli obiettivi stabiliti nel Piano del Servizi. </w:t>
            </w:r>
          </w:p>
          <w:p w:rsidR="00B66AB0" w:rsidRPr="00A53D67" w:rsidRDefault="00B66AB0" w:rsidP="00B66AB0">
            <w:pPr>
              <w:tabs>
                <w:tab w:val="left" w:pos="5812"/>
              </w:tabs>
              <w:spacing w:after="0" w:line="100" w:lineRule="atLeast"/>
              <w:jc w:val="both"/>
              <w:rPr>
                <w:sz w:val="20"/>
                <w:szCs w:val="20"/>
              </w:rPr>
            </w:pPr>
            <w:r w:rsidRPr="00A53D67">
              <w:rPr>
                <w:sz w:val="20"/>
                <w:szCs w:val="20"/>
              </w:rPr>
              <w:t xml:space="preserve">Le aree in cessione sono individuate negli elaborati grafici del PGT e sono poste a nord e sud dell’intera area; Il loro posizionamento potrà subire modifiche in fase attuativa purché non comporti la riduzione dell’area in cessione. </w:t>
            </w:r>
          </w:p>
        </w:tc>
      </w:tr>
      <w:tr w:rsidR="00466313" w:rsidRPr="00D54156" w:rsidTr="00A53D67">
        <w:trPr>
          <w:trHeight w:val="860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466313" w:rsidRPr="00D54156" w:rsidRDefault="00466313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850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66313" w:rsidRPr="00D54156" w:rsidRDefault="00466313" w:rsidP="00D54156">
            <w:pPr>
              <w:tabs>
                <w:tab w:val="left" w:pos="5812"/>
              </w:tabs>
              <w:spacing w:after="0" w:line="240" w:lineRule="auto"/>
            </w:pPr>
          </w:p>
        </w:tc>
      </w:tr>
      <w:tr w:rsidR="000469D1" w:rsidRPr="00D54156" w:rsidTr="00273519">
        <w:trPr>
          <w:trHeight w:val="49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0469D1" w:rsidRPr="00D54156" w:rsidRDefault="000469D1" w:rsidP="00D54156">
            <w:pPr>
              <w:tabs>
                <w:tab w:val="left" w:pos="5812"/>
              </w:tabs>
              <w:spacing w:after="0" w:line="240" w:lineRule="auto"/>
            </w:pPr>
            <w:r w:rsidRPr="00D54156">
              <w:tab/>
            </w:r>
          </w:p>
        </w:tc>
        <w:tc>
          <w:tcPr>
            <w:tcW w:w="8505" w:type="dxa"/>
            <w:gridSpan w:val="3"/>
            <w:shd w:val="clear" w:color="auto" w:fill="F2F2F2"/>
            <w:vAlign w:val="center"/>
          </w:tcPr>
          <w:p w:rsidR="000469D1" w:rsidRPr="00D54156" w:rsidRDefault="000469D1" w:rsidP="00D54156">
            <w:pPr>
              <w:tabs>
                <w:tab w:val="left" w:pos="5812"/>
              </w:tabs>
              <w:spacing w:after="0" w:line="100" w:lineRule="atLeast"/>
              <w:jc w:val="center"/>
              <w:rPr>
                <w:b/>
              </w:rPr>
            </w:pPr>
            <w:r w:rsidRPr="00D54156">
              <w:rPr>
                <w:b/>
              </w:rPr>
              <w:t>FUNZIONI INSEDIABILI</w:t>
            </w:r>
          </w:p>
        </w:tc>
      </w:tr>
      <w:tr w:rsidR="000469D1" w:rsidRPr="00D54156" w:rsidTr="00273519">
        <w:trPr>
          <w:trHeight w:val="33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0469D1" w:rsidRPr="00D54156" w:rsidRDefault="000469D1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:rsidR="000469D1" w:rsidRPr="00D54156" w:rsidRDefault="000469D1" w:rsidP="00D54156">
            <w:pPr>
              <w:tabs>
                <w:tab w:val="left" w:pos="5812"/>
              </w:tabs>
              <w:spacing w:after="0" w:line="100" w:lineRule="atLeast"/>
              <w:rPr>
                <w:b/>
              </w:rPr>
            </w:pPr>
            <w:r w:rsidRPr="00D54156">
              <w:t>Funzione prevalente</w:t>
            </w:r>
          </w:p>
        </w:tc>
        <w:tc>
          <w:tcPr>
            <w:tcW w:w="6379" w:type="dxa"/>
            <w:gridSpan w:val="2"/>
            <w:vAlign w:val="center"/>
          </w:tcPr>
          <w:p w:rsidR="000469D1" w:rsidRPr="00A53D67" w:rsidRDefault="00471E67" w:rsidP="00D54156">
            <w:pPr>
              <w:tabs>
                <w:tab w:val="left" w:pos="5812"/>
              </w:tabs>
              <w:spacing w:after="0" w:line="100" w:lineRule="atLeast"/>
              <w:rPr>
                <w:sz w:val="20"/>
                <w:szCs w:val="20"/>
              </w:rPr>
            </w:pPr>
            <w:r w:rsidRPr="00A53D67">
              <w:rPr>
                <w:b/>
                <w:sz w:val="20"/>
                <w:szCs w:val="20"/>
              </w:rPr>
              <w:t>R - residenza</w:t>
            </w:r>
          </w:p>
        </w:tc>
      </w:tr>
      <w:tr w:rsidR="000469D1" w:rsidRPr="00D54156" w:rsidTr="00471E67">
        <w:trPr>
          <w:trHeight w:val="423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0469D1" w:rsidRPr="00D54156" w:rsidRDefault="000469D1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:rsidR="000469D1" w:rsidRPr="00D54156" w:rsidRDefault="000469D1" w:rsidP="00D54156">
            <w:pPr>
              <w:tabs>
                <w:tab w:val="left" w:pos="5812"/>
              </w:tabs>
              <w:spacing w:after="0" w:line="100" w:lineRule="atLeast"/>
              <w:rPr>
                <w:b/>
              </w:rPr>
            </w:pPr>
            <w:r w:rsidRPr="00D54156">
              <w:t xml:space="preserve">Funzioni ammesse </w:t>
            </w:r>
          </w:p>
        </w:tc>
        <w:tc>
          <w:tcPr>
            <w:tcW w:w="6379" w:type="dxa"/>
            <w:gridSpan w:val="2"/>
            <w:vAlign w:val="center"/>
          </w:tcPr>
          <w:p w:rsidR="00466313" w:rsidRPr="00A53D67" w:rsidRDefault="00A53D67" w:rsidP="002F507C">
            <w:pPr>
              <w:tabs>
                <w:tab w:val="left" w:pos="5812"/>
              </w:tabs>
              <w:spacing w:after="0" w:line="100" w:lineRule="atLeast"/>
              <w:rPr>
                <w:sz w:val="20"/>
                <w:szCs w:val="20"/>
              </w:rPr>
            </w:pPr>
            <w:r w:rsidRPr="00A53D67">
              <w:rPr>
                <w:b/>
                <w:sz w:val="20"/>
                <w:szCs w:val="20"/>
              </w:rPr>
              <w:t xml:space="preserve">P.2 </w:t>
            </w:r>
            <w:r w:rsidRPr="00A53D67">
              <w:rPr>
                <w:sz w:val="20"/>
                <w:szCs w:val="20"/>
              </w:rPr>
              <w:t>Artigianato di servizio</w:t>
            </w:r>
            <w:r w:rsidRPr="00A53D6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2F507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a</w:t>
            </w:r>
            <w:r w:rsidRPr="00A53D6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 esclu</w:t>
            </w:r>
            <w:r w:rsidR="002F507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sione delle</w:t>
            </w:r>
            <w:r w:rsidRPr="00A53D6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lavorazioni insalubri</w:t>
            </w:r>
            <w:r w:rsidRPr="00A53D67">
              <w:rPr>
                <w:sz w:val="20"/>
                <w:szCs w:val="20"/>
              </w:rPr>
              <w:t xml:space="preserve"> – </w:t>
            </w:r>
            <w:r w:rsidRPr="00A53D67">
              <w:rPr>
                <w:b/>
                <w:sz w:val="20"/>
                <w:szCs w:val="20"/>
              </w:rPr>
              <w:t xml:space="preserve">C.1-2-4-5 </w:t>
            </w:r>
            <w:r w:rsidRPr="00A53D67">
              <w:rPr>
                <w:sz w:val="20"/>
                <w:szCs w:val="20"/>
              </w:rPr>
              <w:t xml:space="preserve">attività commerciali escluse grandi strutture di vendita – </w:t>
            </w:r>
            <w:r w:rsidRPr="00A53D67">
              <w:rPr>
                <w:b/>
                <w:sz w:val="20"/>
                <w:szCs w:val="20"/>
              </w:rPr>
              <w:t>Ri</w:t>
            </w:r>
            <w:r w:rsidRPr="00A53D67">
              <w:rPr>
                <w:sz w:val="20"/>
                <w:szCs w:val="20"/>
              </w:rPr>
              <w:t xml:space="preserve"> Ristoranti e bar – </w:t>
            </w:r>
            <w:r w:rsidRPr="00A53D67">
              <w:rPr>
                <w:b/>
                <w:sz w:val="20"/>
                <w:szCs w:val="20"/>
              </w:rPr>
              <w:t>T</w:t>
            </w:r>
            <w:r w:rsidRPr="00A53D67">
              <w:rPr>
                <w:sz w:val="20"/>
                <w:szCs w:val="20"/>
              </w:rPr>
              <w:t xml:space="preserve"> attività terziarie. </w:t>
            </w:r>
            <w:r w:rsidRPr="00A53D6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Fs.1-2-3-4-5-6-9-11 </w:t>
            </w:r>
            <w:r w:rsidRPr="00A53D6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attività per servizi. </w:t>
            </w:r>
            <w:r w:rsidRPr="00A53D67">
              <w:rPr>
                <w:sz w:val="20"/>
                <w:szCs w:val="20"/>
              </w:rPr>
              <w:t>Il peso delle diverse funzioni sarà precisato in fase attuativa</w:t>
            </w:r>
          </w:p>
        </w:tc>
      </w:tr>
    </w:tbl>
    <w:p w:rsidR="001673A4" w:rsidRDefault="001673A4" w:rsidP="00C90128">
      <w:pPr>
        <w:tabs>
          <w:tab w:val="left" w:pos="6300"/>
        </w:tabs>
        <w:spacing w:after="0" w:line="240" w:lineRule="auto"/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2"/>
      </w:tblGrid>
      <w:tr w:rsidR="00347D6B" w:rsidRPr="00D54156" w:rsidTr="00273519">
        <w:trPr>
          <w:trHeight w:val="495"/>
        </w:trPr>
        <w:tc>
          <w:tcPr>
            <w:tcW w:w="8472" w:type="dxa"/>
            <w:shd w:val="clear" w:color="auto" w:fill="F2F2F2"/>
            <w:vAlign w:val="center"/>
          </w:tcPr>
          <w:p w:rsidR="00347D6B" w:rsidRPr="00D54156" w:rsidRDefault="00C90128" w:rsidP="00D54156">
            <w:pPr>
              <w:tabs>
                <w:tab w:val="left" w:pos="5812"/>
              </w:tabs>
              <w:spacing w:after="0" w:line="240" w:lineRule="auto"/>
              <w:jc w:val="center"/>
              <w:rPr>
                <w:b/>
              </w:rPr>
            </w:pPr>
            <w:r w:rsidRPr="00D54156">
              <w:rPr>
                <w:b/>
              </w:rPr>
              <w:t>O</w:t>
            </w:r>
            <w:r w:rsidR="00347D6B" w:rsidRPr="00D54156">
              <w:rPr>
                <w:b/>
              </w:rPr>
              <w:t xml:space="preserve">BIETTIVI </w:t>
            </w:r>
            <w:r w:rsidR="009D35BB" w:rsidRPr="00D54156">
              <w:rPr>
                <w:b/>
              </w:rPr>
              <w:t>GENERALI</w:t>
            </w:r>
            <w:r w:rsidR="004E2BBE">
              <w:rPr>
                <w:b/>
              </w:rPr>
              <w:t xml:space="preserve"> e PRESCRIZIONI</w:t>
            </w:r>
          </w:p>
        </w:tc>
      </w:tr>
      <w:tr w:rsidR="00347D6B" w:rsidRPr="00D54156" w:rsidTr="00111C83">
        <w:trPr>
          <w:trHeight w:val="2751"/>
        </w:trPr>
        <w:tc>
          <w:tcPr>
            <w:tcW w:w="8472" w:type="dxa"/>
            <w:vAlign w:val="center"/>
          </w:tcPr>
          <w:p w:rsidR="00815179" w:rsidRDefault="009A7A23" w:rsidP="00D63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it-IT" w:bidi="ar-SA"/>
              </w:rPr>
            </w:pPr>
            <w:r w:rsidRPr="009A7A23">
              <w:rPr>
                <w:rFonts w:asciiTheme="minorHAnsi" w:hAnsiTheme="minorHAnsi" w:cstheme="minorHAnsi"/>
                <w:lang w:eastAsia="it-IT" w:bidi="ar-SA"/>
              </w:rPr>
              <w:t xml:space="preserve">L’attuazione dell’Ambito </w:t>
            </w:r>
            <w:r w:rsidR="00BB1605">
              <w:rPr>
                <w:rFonts w:asciiTheme="minorHAnsi" w:hAnsiTheme="minorHAnsi" w:cstheme="minorHAnsi"/>
                <w:lang w:eastAsia="it-IT" w:bidi="ar-SA"/>
              </w:rPr>
              <w:t>è</w:t>
            </w:r>
            <w:r w:rsidRPr="009A7A23">
              <w:rPr>
                <w:rFonts w:asciiTheme="minorHAnsi" w:hAnsiTheme="minorHAnsi" w:cstheme="minorHAnsi"/>
                <w:lang w:eastAsia="it-IT" w:bidi="ar-SA"/>
              </w:rPr>
              <w:t xml:space="preserve"> subordinata alla cessione </w:t>
            </w:r>
            <w:r w:rsidR="00815179">
              <w:rPr>
                <w:rFonts w:asciiTheme="minorHAnsi" w:hAnsiTheme="minorHAnsi" w:cstheme="minorHAnsi"/>
                <w:lang w:eastAsia="it-IT" w:bidi="ar-SA"/>
              </w:rPr>
              <w:t>del 50% dell’area perimetrata come PCC</w:t>
            </w:r>
            <w:r w:rsidR="00A53D67">
              <w:rPr>
                <w:rFonts w:asciiTheme="minorHAnsi" w:hAnsiTheme="minorHAnsi" w:cstheme="minorHAnsi"/>
                <w:lang w:eastAsia="it-IT" w:bidi="ar-SA"/>
              </w:rPr>
              <w:t xml:space="preserve"> 4</w:t>
            </w:r>
            <w:r w:rsidR="00815179">
              <w:rPr>
                <w:rFonts w:asciiTheme="minorHAnsi" w:hAnsiTheme="minorHAnsi" w:cstheme="minorHAnsi"/>
                <w:lang w:eastAsia="it-IT" w:bidi="ar-SA"/>
              </w:rPr>
              <w:t xml:space="preserve">. </w:t>
            </w:r>
          </w:p>
          <w:p w:rsidR="008E420E" w:rsidRPr="00D54156" w:rsidRDefault="00815179" w:rsidP="0081517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L’acquisizione delle aree è finalizzata all’ampliamento del cento sportivo per quanto attiene l’area a nord; per la porzione di area posta a sud l’acquisizione è finalizzata alla realizzazione del tratto di viabilità in previsione. 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7"/>
        <w:gridCol w:w="2875"/>
      </w:tblGrid>
      <w:tr w:rsidR="00F75656" w:rsidRPr="00D54156" w:rsidTr="00801AEA">
        <w:trPr>
          <w:trHeight w:val="506"/>
        </w:trPr>
        <w:tc>
          <w:tcPr>
            <w:tcW w:w="5582" w:type="dxa"/>
            <w:gridSpan w:val="2"/>
            <w:shd w:val="clear" w:color="auto" w:fill="F2F2F2"/>
            <w:vAlign w:val="center"/>
          </w:tcPr>
          <w:p w:rsidR="00F75656" w:rsidRPr="00D54156" w:rsidRDefault="00E17AF0" w:rsidP="00D54156">
            <w:pPr>
              <w:tabs>
                <w:tab w:val="left" w:pos="6300"/>
              </w:tabs>
              <w:spacing w:after="0" w:line="240" w:lineRule="auto"/>
              <w:jc w:val="center"/>
              <w:rPr>
                <w:b/>
                <w:noProof/>
                <w:lang w:eastAsia="it-IT" w:bidi="ar-SA"/>
              </w:rPr>
            </w:pPr>
            <w:r w:rsidRPr="00D54156">
              <w:rPr>
                <w:b/>
              </w:rPr>
              <w:t>CRITERI DI INTERVENTO</w:t>
            </w:r>
          </w:p>
        </w:tc>
      </w:tr>
      <w:tr w:rsidR="000469D1" w:rsidRPr="00D54156" w:rsidTr="009D5DFE">
        <w:trPr>
          <w:trHeight w:val="611"/>
        </w:trPr>
        <w:tc>
          <w:tcPr>
            <w:tcW w:w="2707" w:type="dxa"/>
            <w:vAlign w:val="center"/>
          </w:tcPr>
          <w:p w:rsidR="000469D1" w:rsidRPr="00D54156" w:rsidRDefault="000469D1" w:rsidP="00D54156">
            <w:pPr>
              <w:tabs>
                <w:tab w:val="left" w:pos="6300"/>
              </w:tabs>
              <w:spacing w:after="0" w:line="100" w:lineRule="atLeast"/>
              <w:jc w:val="center"/>
              <w:rPr>
                <w:lang w:eastAsia="ar-SA" w:bidi="ar-SA"/>
              </w:rPr>
            </w:pPr>
            <w:r w:rsidRPr="00D54156">
              <w:rPr>
                <w:lang w:eastAsia="ar-SA" w:bidi="ar-SA"/>
              </w:rPr>
              <w:t>Altezza</w:t>
            </w:r>
          </w:p>
        </w:tc>
        <w:tc>
          <w:tcPr>
            <w:tcW w:w="2875" w:type="dxa"/>
            <w:vAlign w:val="center"/>
          </w:tcPr>
          <w:p w:rsidR="000469D1" w:rsidRPr="00D54156" w:rsidRDefault="009300CE" w:rsidP="00711414">
            <w:pPr>
              <w:tabs>
                <w:tab w:val="left" w:pos="6300"/>
              </w:tabs>
              <w:spacing w:after="0" w:line="100" w:lineRule="atLeast"/>
              <w:jc w:val="center"/>
              <w:rPr>
                <w:lang w:eastAsia="ar-SA" w:bidi="ar-SA"/>
              </w:rPr>
            </w:pPr>
            <w:r>
              <w:rPr>
                <w:lang w:eastAsia="ar-SA" w:bidi="ar-SA"/>
              </w:rPr>
              <w:t xml:space="preserve">8 </w:t>
            </w:r>
            <w:r w:rsidR="00CD1E2A">
              <w:rPr>
                <w:lang w:eastAsia="ar-SA" w:bidi="ar-SA"/>
              </w:rPr>
              <w:t xml:space="preserve"> </w:t>
            </w:r>
            <w:r w:rsidR="000469D1" w:rsidRPr="00D54156">
              <w:rPr>
                <w:lang w:eastAsia="ar-SA" w:bidi="ar-SA"/>
              </w:rPr>
              <w:t>m</w:t>
            </w:r>
          </w:p>
        </w:tc>
      </w:tr>
      <w:tr w:rsidR="000469D1" w:rsidRPr="00D54156" w:rsidTr="009D5DFE">
        <w:trPr>
          <w:trHeight w:val="690"/>
        </w:trPr>
        <w:tc>
          <w:tcPr>
            <w:tcW w:w="2707" w:type="dxa"/>
            <w:vAlign w:val="center"/>
          </w:tcPr>
          <w:p w:rsidR="000469D1" w:rsidRPr="00D54156" w:rsidRDefault="000469D1" w:rsidP="00D54156">
            <w:pPr>
              <w:tabs>
                <w:tab w:val="left" w:pos="6300"/>
              </w:tabs>
              <w:spacing w:after="0" w:line="100" w:lineRule="atLeast"/>
              <w:jc w:val="center"/>
              <w:rPr>
                <w:lang w:eastAsia="ar-SA" w:bidi="ar-SA"/>
              </w:rPr>
            </w:pPr>
            <w:r w:rsidRPr="00D54156">
              <w:rPr>
                <w:lang w:eastAsia="ar-SA" w:bidi="ar-SA"/>
              </w:rPr>
              <w:t>Distanza tra i fabbricati</w:t>
            </w:r>
          </w:p>
        </w:tc>
        <w:tc>
          <w:tcPr>
            <w:tcW w:w="2875" w:type="dxa"/>
            <w:vAlign w:val="center"/>
          </w:tcPr>
          <w:p w:rsidR="000469D1" w:rsidRPr="00D54156" w:rsidRDefault="00EF532F" w:rsidP="00D54156">
            <w:pPr>
              <w:tabs>
                <w:tab w:val="left" w:pos="6300"/>
              </w:tabs>
              <w:spacing w:after="0" w:line="100" w:lineRule="atLeast"/>
              <w:jc w:val="center"/>
              <w:rPr>
                <w:lang w:eastAsia="ar-SA" w:bidi="ar-SA"/>
              </w:rPr>
            </w:pPr>
            <w:r>
              <w:rPr>
                <w:lang w:eastAsia="ar-SA" w:bidi="ar-SA"/>
              </w:rPr>
              <w:t>10</w:t>
            </w:r>
            <w:r w:rsidR="000469D1" w:rsidRPr="00D54156">
              <w:rPr>
                <w:lang w:eastAsia="ar-SA" w:bidi="ar-SA"/>
              </w:rPr>
              <w:t xml:space="preserve"> m</w:t>
            </w:r>
          </w:p>
        </w:tc>
      </w:tr>
      <w:tr w:rsidR="000469D1" w:rsidRPr="00D54156" w:rsidTr="00801AEA">
        <w:trPr>
          <w:trHeight w:val="565"/>
        </w:trPr>
        <w:tc>
          <w:tcPr>
            <w:tcW w:w="2707" w:type="dxa"/>
            <w:vAlign w:val="center"/>
          </w:tcPr>
          <w:p w:rsidR="000469D1" w:rsidRPr="00D54156" w:rsidRDefault="000469D1" w:rsidP="00D54156">
            <w:pPr>
              <w:tabs>
                <w:tab w:val="left" w:pos="6300"/>
              </w:tabs>
              <w:spacing w:after="0" w:line="100" w:lineRule="atLeast"/>
              <w:jc w:val="center"/>
              <w:rPr>
                <w:lang w:eastAsia="ar-SA" w:bidi="ar-SA"/>
              </w:rPr>
            </w:pPr>
            <w:r w:rsidRPr="00D54156">
              <w:rPr>
                <w:lang w:eastAsia="ar-SA" w:bidi="ar-SA"/>
              </w:rPr>
              <w:t>Distanza dai confini</w:t>
            </w:r>
          </w:p>
        </w:tc>
        <w:tc>
          <w:tcPr>
            <w:tcW w:w="2875" w:type="dxa"/>
            <w:vAlign w:val="center"/>
          </w:tcPr>
          <w:p w:rsidR="000469D1" w:rsidRPr="00D54156" w:rsidRDefault="000469D1" w:rsidP="00D54156">
            <w:pPr>
              <w:tabs>
                <w:tab w:val="left" w:pos="6300"/>
              </w:tabs>
              <w:spacing w:after="0" w:line="100" w:lineRule="atLeast"/>
              <w:jc w:val="center"/>
              <w:rPr>
                <w:lang w:eastAsia="ar-SA" w:bidi="ar-SA"/>
              </w:rPr>
            </w:pPr>
            <w:r w:rsidRPr="00D54156">
              <w:rPr>
                <w:lang w:eastAsia="ar-SA" w:bidi="ar-SA"/>
              </w:rPr>
              <w:t>h/2 con minimo di 5 m</w:t>
            </w:r>
          </w:p>
        </w:tc>
      </w:tr>
      <w:tr w:rsidR="000469D1" w:rsidRPr="00D54156" w:rsidTr="00801AEA">
        <w:trPr>
          <w:trHeight w:val="785"/>
        </w:trPr>
        <w:tc>
          <w:tcPr>
            <w:tcW w:w="2707" w:type="dxa"/>
            <w:vAlign w:val="center"/>
          </w:tcPr>
          <w:p w:rsidR="000469D1" w:rsidRPr="00D54156" w:rsidRDefault="000469D1" w:rsidP="00D54156">
            <w:pPr>
              <w:tabs>
                <w:tab w:val="left" w:pos="6300"/>
              </w:tabs>
              <w:spacing w:after="0" w:line="100" w:lineRule="atLeast"/>
              <w:jc w:val="center"/>
              <w:rPr>
                <w:lang w:eastAsia="ar-SA" w:bidi="ar-SA"/>
              </w:rPr>
            </w:pPr>
            <w:r w:rsidRPr="00D54156">
              <w:rPr>
                <w:lang w:eastAsia="ar-SA" w:bidi="ar-SA"/>
              </w:rPr>
              <w:t>Strumento Attuativo</w:t>
            </w:r>
          </w:p>
        </w:tc>
        <w:tc>
          <w:tcPr>
            <w:tcW w:w="2875" w:type="dxa"/>
            <w:vAlign w:val="center"/>
          </w:tcPr>
          <w:p w:rsidR="000469D1" w:rsidRPr="00D54156" w:rsidRDefault="00C45153" w:rsidP="00C47043">
            <w:pPr>
              <w:tabs>
                <w:tab w:val="left" w:pos="6300"/>
              </w:tabs>
              <w:spacing w:after="0" w:line="100" w:lineRule="atLeast"/>
              <w:jc w:val="center"/>
              <w:rPr>
                <w:lang w:eastAsia="ar-SA" w:bidi="ar-SA"/>
              </w:rPr>
            </w:pPr>
            <w:r>
              <w:rPr>
                <w:lang w:eastAsia="ar-SA" w:bidi="ar-SA"/>
              </w:rPr>
              <w:t>Permesso di Costruire Convenzionato</w:t>
            </w:r>
          </w:p>
        </w:tc>
      </w:tr>
    </w:tbl>
    <w:p w:rsidR="007E2ED1" w:rsidRDefault="007E2ED1" w:rsidP="00471E67">
      <w:pPr>
        <w:tabs>
          <w:tab w:val="left" w:pos="8258"/>
          <w:tab w:val="left" w:pos="11535"/>
        </w:tabs>
      </w:pPr>
    </w:p>
    <w:sectPr w:rsidR="007E2ED1" w:rsidSect="002D4375">
      <w:headerReference w:type="default" r:id="rId9"/>
      <w:pgSz w:w="16838" w:h="11906" w:orient="landscape"/>
      <w:pgMar w:top="1418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05A" w:rsidRDefault="0064705A" w:rsidP="003B71BE">
      <w:pPr>
        <w:spacing w:after="0" w:line="240" w:lineRule="auto"/>
      </w:pPr>
      <w:r>
        <w:separator/>
      </w:r>
    </w:p>
  </w:endnote>
  <w:endnote w:type="continuationSeparator" w:id="1">
    <w:p w:rsidR="0064705A" w:rsidRDefault="0064705A" w:rsidP="003B7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05A" w:rsidRDefault="0064705A" w:rsidP="003B71BE">
      <w:pPr>
        <w:spacing w:after="0" w:line="240" w:lineRule="auto"/>
      </w:pPr>
      <w:r>
        <w:separator/>
      </w:r>
    </w:p>
  </w:footnote>
  <w:footnote w:type="continuationSeparator" w:id="1">
    <w:p w:rsidR="0064705A" w:rsidRDefault="0064705A" w:rsidP="003B7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71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977"/>
      <w:gridCol w:w="5456"/>
    </w:tblGrid>
    <w:tr w:rsidR="00852377" w:rsidRPr="00D54156" w:rsidTr="007B4AA4">
      <w:tc>
        <w:tcPr>
          <w:tcW w:w="3110" w:type="pct"/>
          <w:tcBorders>
            <w:bottom w:val="single" w:sz="4" w:space="0" w:color="auto"/>
          </w:tcBorders>
          <w:vAlign w:val="bottom"/>
        </w:tcPr>
        <w:p w:rsidR="00852377" w:rsidRPr="00D54156" w:rsidRDefault="007B4AA4" w:rsidP="00326707">
          <w:pPr>
            <w:pStyle w:val="Intestazione"/>
            <w:jc w:val="right"/>
            <w:rPr>
              <w:bCs/>
              <w:noProof/>
              <w:color w:val="76923C"/>
              <w:sz w:val="24"/>
              <w:szCs w:val="24"/>
            </w:rPr>
          </w:pPr>
          <w:r>
            <w:rPr>
              <w:b/>
              <w:bCs/>
              <w:caps/>
              <w:sz w:val="24"/>
              <w:szCs w:val="24"/>
            </w:rPr>
            <w:t xml:space="preserve">PERMESSO DI COSTRUIRE CONVENZIONATO </w:t>
          </w:r>
          <w:r w:rsidR="00326707">
            <w:rPr>
              <w:b/>
              <w:bCs/>
              <w:caps/>
              <w:sz w:val="24"/>
              <w:szCs w:val="24"/>
            </w:rPr>
            <w:t>4</w:t>
          </w:r>
          <w:r w:rsidR="00852377" w:rsidRPr="00D54156">
            <w:rPr>
              <w:b/>
              <w:bCs/>
              <w:caps/>
              <w:sz w:val="24"/>
              <w:szCs w:val="24"/>
            </w:rPr>
            <w:t xml:space="preserve"> </w:t>
          </w:r>
        </w:p>
      </w:tc>
      <w:tc>
        <w:tcPr>
          <w:tcW w:w="1890" w:type="pct"/>
          <w:tcBorders>
            <w:bottom w:val="single" w:sz="4" w:space="0" w:color="943634"/>
          </w:tcBorders>
          <w:shd w:val="clear" w:color="auto" w:fill="FBD4B4" w:themeFill="accent6" w:themeFillTint="66"/>
          <w:vAlign w:val="bottom"/>
        </w:tcPr>
        <w:p w:rsidR="00852377" w:rsidRPr="00D54156" w:rsidRDefault="00C81E68" w:rsidP="00100B80">
          <w:pPr>
            <w:pStyle w:val="Intestazione"/>
            <w:ind w:left="167"/>
            <w:rPr>
              <w:color w:val="FFFFFF"/>
            </w:rPr>
          </w:pPr>
          <w:r>
            <w:rPr>
              <w:color w:val="FFFFFF"/>
            </w:rPr>
            <w:t xml:space="preserve">     </w:t>
          </w:r>
          <w:r w:rsidR="00852377" w:rsidRPr="00D54156">
            <w:rPr>
              <w:color w:val="FFFFFF"/>
            </w:rPr>
            <w:t xml:space="preserve">PGT </w:t>
          </w:r>
          <w:r w:rsidR="00100B80">
            <w:rPr>
              <w:color w:val="FFFFFF"/>
            </w:rPr>
            <w:t>CREMOSANO</w:t>
          </w:r>
          <w:r w:rsidR="00852377" w:rsidRPr="00D54156">
            <w:rPr>
              <w:color w:val="FFFFFF"/>
            </w:rPr>
            <w:t xml:space="preserve"> </w:t>
          </w:r>
          <w:r w:rsidR="007B4AA4">
            <w:rPr>
              <w:color w:val="FFFFFF"/>
            </w:rPr>
            <w:t>–</w:t>
          </w:r>
          <w:r w:rsidR="00852377" w:rsidRPr="00D54156">
            <w:rPr>
              <w:color w:val="FFFFFF"/>
            </w:rPr>
            <w:t xml:space="preserve"> </w:t>
          </w:r>
          <w:r w:rsidR="007B4AA4">
            <w:rPr>
              <w:color w:val="FFFFFF"/>
            </w:rPr>
            <w:t>PIANO DELLE REGOLE</w:t>
          </w:r>
        </w:p>
      </w:tc>
    </w:tr>
  </w:tbl>
  <w:p w:rsidR="00852377" w:rsidRDefault="00852377">
    <w:pPr>
      <w:pStyle w:val="Intestazione"/>
    </w:pPr>
  </w:p>
  <w:p w:rsidR="00852377" w:rsidRPr="003B71BE" w:rsidRDefault="0085237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D6246"/>
    <w:multiLevelType w:val="hybridMultilevel"/>
    <w:tmpl w:val="2A78C310"/>
    <w:lvl w:ilvl="0" w:tplc="8D0208A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F0A0A"/>
    <w:multiLevelType w:val="hybridMultilevel"/>
    <w:tmpl w:val="5D588B3C"/>
    <w:lvl w:ilvl="0" w:tplc="CB42179E">
      <w:start w:val="12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1BE"/>
    <w:rsid w:val="00000969"/>
    <w:rsid w:val="00001DA3"/>
    <w:rsid w:val="00002ABB"/>
    <w:rsid w:val="0001331F"/>
    <w:rsid w:val="00026420"/>
    <w:rsid w:val="00026ADC"/>
    <w:rsid w:val="000320E8"/>
    <w:rsid w:val="00034D19"/>
    <w:rsid w:val="0004124E"/>
    <w:rsid w:val="000469D1"/>
    <w:rsid w:val="00050D10"/>
    <w:rsid w:val="000525E0"/>
    <w:rsid w:val="00057A05"/>
    <w:rsid w:val="00060464"/>
    <w:rsid w:val="000606A6"/>
    <w:rsid w:val="00061AC2"/>
    <w:rsid w:val="000643C8"/>
    <w:rsid w:val="0007637F"/>
    <w:rsid w:val="0008032A"/>
    <w:rsid w:val="00083B10"/>
    <w:rsid w:val="0008776A"/>
    <w:rsid w:val="000A23DC"/>
    <w:rsid w:val="000A6688"/>
    <w:rsid w:val="000B1333"/>
    <w:rsid w:val="000B52E7"/>
    <w:rsid w:val="000C129C"/>
    <w:rsid w:val="000C6869"/>
    <w:rsid w:val="000D1D41"/>
    <w:rsid w:val="000D2004"/>
    <w:rsid w:val="000E29D4"/>
    <w:rsid w:val="000F4F80"/>
    <w:rsid w:val="00100B80"/>
    <w:rsid w:val="00110982"/>
    <w:rsid w:val="00111ABE"/>
    <w:rsid w:val="00111C83"/>
    <w:rsid w:val="00112775"/>
    <w:rsid w:val="00112BD9"/>
    <w:rsid w:val="00125962"/>
    <w:rsid w:val="00126BD0"/>
    <w:rsid w:val="0014372D"/>
    <w:rsid w:val="00144A95"/>
    <w:rsid w:val="00152CF0"/>
    <w:rsid w:val="00167023"/>
    <w:rsid w:val="001673A4"/>
    <w:rsid w:val="0017535F"/>
    <w:rsid w:val="0017678C"/>
    <w:rsid w:val="001818B4"/>
    <w:rsid w:val="00184F5B"/>
    <w:rsid w:val="00187E01"/>
    <w:rsid w:val="00187E6E"/>
    <w:rsid w:val="0019657E"/>
    <w:rsid w:val="001A2CAA"/>
    <w:rsid w:val="001B5BEA"/>
    <w:rsid w:val="001C13A2"/>
    <w:rsid w:val="001C1F5C"/>
    <w:rsid w:val="001E5211"/>
    <w:rsid w:val="001F229D"/>
    <w:rsid w:val="001F773E"/>
    <w:rsid w:val="00205A9C"/>
    <w:rsid w:val="00207FBA"/>
    <w:rsid w:val="002241C4"/>
    <w:rsid w:val="00230180"/>
    <w:rsid w:val="00230519"/>
    <w:rsid w:val="00231C78"/>
    <w:rsid w:val="00241912"/>
    <w:rsid w:val="00247FFD"/>
    <w:rsid w:val="00252F4C"/>
    <w:rsid w:val="00261345"/>
    <w:rsid w:val="0027072E"/>
    <w:rsid w:val="00273519"/>
    <w:rsid w:val="00282D7A"/>
    <w:rsid w:val="002A1D40"/>
    <w:rsid w:val="002A2361"/>
    <w:rsid w:val="002B0D61"/>
    <w:rsid w:val="002C1085"/>
    <w:rsid w:val="002C1C7A"/>
    <w:rsid w:val="002C3A6B"/>
    <w:rsid w:val="002C7A04"/>
    <w:rsid w:val="002D4375"/>
    <w:rsid w:val="002F10FB"/>
    <w:rsid w:val="002F507C"/>
    <w:rsid w:val="0030223D"/>
    <w:rsid w:val="003077D4"/>
    <w:rsid w:val="00316880"/>
    <w:rsid w:val="00324364"/>
    <w:rsid w:val="00326707"/>
    <w:rsid w:val="00332E54"/>
    <w:rsid w:val="003370FB"/>
    <w:rsid w:val="00340BBC"/>
    <w:rsid w:val="003455C1"/>
    <w:rsid w:val="00347D6B"/>
    <w:rsid w:val="003504B5"/>
    <w:rsid w:val="00352349"/>
    <w:rsid w:val="0035642B"/>
    <w:rsid w:val="003754BC"/>
    <w:rsid w:val="003767A7"/>
    <w:rsid w:val="003809E9"/>
    <w:rsid w:val="00383466"/>
    <w:rsid w:val="00396E1D"/>
    <w:rsid w:val="003A399B"/>
    <w:rsid w:val="003A4342"/>
    <w:rsid w:val="003A4657"/>
    <w:rsid w:val="003A486B"/>
    <w:rsid w:val="003A6311"/>
    <w:rsid w:val="003B1DE3"/>
    <w:rsid w:val="003B1E71"/>
    <w:rsid w:val="003B6B14"/>
    <w:rsid w:val="003B71BE"/>
    <w:rsid w:val="003C27C0"/>
    <w:rsid w:val="003C2CF3"/>
    <w:rsid w:val="003E3093"/>
    <w:rsid w:val="003E3322"/>
    <w:rsid w:val="003E53E3"/>
    <w:rsid w:val="003E580D"/>
    <w:rsid w:val="00431DFD"/>
    <w:rsid w:val="0043397C"/>
    <w:rsid w:val="00440EDF"/>
    <w:rsid w:val="00444020"/>
    <w:rsid w:val="0045307F"/>
    <w:rsid w:val="00454A4C"/>
    <w:rsid w:val="004550B1"/>
    <w:rsid w:val="004551E9"/>
    <w:rsid w:val="0045638C"/>
    <w:rsid w:val="004617BA"/>
    <w:rsid w:val="00461CAF"/>
    <w:rsid w:val="00463742"/>
    <w:rsid w:val="00466313"/>
    <w:rsid w:val="00471E67"/>
    <w:rsid w:val="004742E5"/>
    <w:rsid w:val="00476787"/>
    <w:rsid w:val="004A63DD"/>
    <w:rsid w:val="004B214A"/>
    <w:rsid w:val="004C133B"/>
    <w:rsid w:val="004C16D8"/>
    <w:rsid w:val="004C1C5E"/>
    <w:rsid w:val="004D3084"/>
    <w:rsid w:val="004E2BBE"/>
    <w:rsid w:val="004E2E29"/>
    <w:rsid w:val="004E38E5"/>
    <w:rsid w:val="004E40F0"/>
    <w:rsid w:val="004E6917"/>
    <w:rsid w:val="004F506D"/>
    <w:rsid w:val="004F7AD5"/>
    <w:rsid w:val="0051316E"/>
    <w:rsid w:val="0051400A"/>
    <w:rsid w:val="0053506C"/>
    <w:rsid w:val="00554814"/>
    <w:rsid w:val="005625A6"/>
    <w:rsid w:val="005779DE"/>
    <w:rsid w:val="0058773D"/>
    <w:rsid w:val="00590861"/>
    <w:rsid w:val="005A27EA"/>
    <w:rsid w:val="005A7D57"/>
    <w:rsid w:val="005B0339"/>
    <w:rsid w:val="005B29D1"/>
    <w:rsid w:val="005B4B00"/>
    <w:rsid w:val="005B4BB4"/>
    <w:rsid w:val="005E03A0"/>
    <w:rsid w:val="005E104E"/>
    <w:rsid w:val="005E1AE0"/>
    <w:rsid w:val="005F1F98"/>
    <w:rsid w:val="00603412"/>
    <w:rsid w:val="0060637D"/>
    <w:rsid w:val="006170F6"/>
    <w:rsid w:val="00636798"/>
    <w:rsid w:val="00641AED"/>
    <w:rsid w:val="006430A1"/>
    <w:rsid w:val="00643B37"/>
    <w:rsid w:val="00645355"/>
    <w:rsid w:val="0064705A"/>
    <w:rsid w:val="006524DD"/>
    <w:rsid w:val="00652C12"/>
    <w:rsid w:val="00660486"/>
    <w:rsid w:val="00665707"/>
    <w:rsid w:val="00672880"/>
    <w:rsid w:val="0067760B"/>
    <w:rsid w:val="00692A2C"/>
    <w:rsid w:val="00693884"/>
    <w:rsid w:val="0069503F"/>
    <w:rsid w:val="006957A5"/>
    <w:rsid w:val="00695970"/>
    <w:rsid w:val="006A7C68"/>
    <w:rsid w:val="006B0B0A"/>
    <w:rsid w:val="006B123A"/>
    <w:rsid w:val="006B3D0D"/>
    <w:rsid w:val="006C028B"/>
    <w:rsid w:val="006D0D92"/>
    <w:rsid w:val="006D22FF"/>
    <w:rsid w:val="006D3DB3"/>
    <w:rsid w:val="006E587A"/>
    <w:rsid w:val="006E5AB0"/>
    <w:rsid w:val="006F77CA"/>
    <w:rsid w:val="007018E9"/>
    <w:rsid w:val="00703646"/>
    <w:rsid w:val="00711414"/>
    <w:rsid w:val="00711497"/>
    <w:rsid w:val="007441F3"/>
    <w:rsid w:val="0075398E"/>
    <w:rsid w:val="00761DD5"/>
    <w:rsid w:val="007719F9"/>
    <w:rsid w:val="007822F2"/>
    <w:rsid w:val="00790276"/>
    <w:rsid w:val="00791D11"/>
    <w:rsid w:val="007B4AA4"/>
    <w:rsid w:val="007B77F6"/>
    <w:rsid w:val="007D1B37"/>
    <w:rsid w:val="007D34BE"/>
    <w:rsid w:val="007D6BCA"/>
    <w:rsid w:val="007E2ED1"/>
    <w:rsid w:val="007E7C35"/>
    <w:rsid w:val="007F2893"/>
    <w:rsid w:val="00801AEA"/>
    <w:rsid w:val="00815179"/>
    <w:rsid w:val="008213A4"/>
    <w:rsid w:val="0083000E"/>
    <w:rsid w:val="00852377"/>
    <w:rsid w:val="00855FE3"/>
    <w:rsid w:val="008648DE"/>
    <w:rsid w:val="00873DB6"/>
    <w:rsid w:val="00892559"/>
    <w:rsid w:val="008B3A9A"/>
    <w:rsid w:val="008D4F9E"/>
    <w:rsid w:val="008E420E"/>
    <w:rsid w:val="008F2D77"/>
    <w:rsid w:val="008F7914"/>
    <w:rsid w:val="00900225"/>
    <w:rsid w:val="00900ACF"/>
    <w:rsid w:val="0090327D"/>
    <w:rsid w:val="009255B6"/>
    <w:rsid w:val="009300CE"/>
    <w:rsid w:val="009355EF"/>
    <w:rsid w:val="009520BC"/>
    <w:rsid w:val="00955DD9"/>
    <w:rsid w:val="00960C62"/>
    <w:rsid w:val="009645DC"/>
    <w:rsid w:val="00980454"/>
    <w:rsid w:val="00987850"/>
    <w:rsid w:val="00991EB4"/>
    <w:rsid w:val="00992D01"/>
    <w:rsid w:val="00996E0E"/>
    <w:rsid w:val="009A17C6"/>
    <w:rsid w:val="009A1D62"/>
    <w:rsid w:val="009A4AAE"/>
    <w:rsid w:val="009A7A23"/>
    <w:rsid w:val="009B1D34"/>
    <w:rsid w:val="009C6F6A"/>
    <w:rsid w:val="009D35BB"/>
    <w:rsid w:val="009D5DFE"/>
    <w:rsid w:val="009D6F39"/>
    <w:rsid w:val="009E01D1"/>
    <w:rsid w:val="009E7B8F"/>
    <w:rsid w:val="009F4AC6"/>
    <w:rsid w:val="00A00464"/>
    <w:rsid w:val="00A15FF8"/>
    <w:rsid w:val="00A40862"/>
    <w:rsid w:val="00A4376C"/>
    <w:rsid w:val="00A445F2"/>
    <w:rsid w:val="00A4641F"/>
    <w:rsid w:val="00A51AC5"/>
    <w:rsid w:val="00A53D67"/>
    <w:rsid w:val="00A641D6"/>
    <w:rsid w:val="00A7534E"/>
    <w:rsid w:val="00A8290D"/>
    <w:rsid w:val="00A93AC2"/>
    <w:rsid w:val="00A93CD6"/>
    <w:rsid w:val="00A94197"/>
    <w:rsid w:val="00A97B65"/>
    <w:rsid w:val="00AC3155"/>
    <w:rsid w:val="00AD0CFD"/>
    <w:rsid w:val="00AD25CA"/>
    <w:rsid w:val="00AD7F01"/>
    <w:rsid w:val="00B00468"/>
    <w:rsid w:val="00B05CAE"/>
    <w:rsid w:val="00B065F3"/>
    <w:rsid w:val="00B3067D"/>
    <w:rsid w:val="00B30715"/>
    <w:rsid w:val="00B348E9"/>
    <w:rsid w:val="00B35FBF"/>
    <w:rsid w:val="00B52384"/>
    <w:rsid w:val="00B55FF1"/>
    <w:rsid w:val="00B66AB0"/>
    <w:rsid w:val="00B73E02"/>
    <w:rsid w:val="00B82CBE"/>
    <w:rsid w:val="00B87B71"/>
    <w:rsid w:val="00B90447"/>
    <w:rsid w:val="00BB003C"/>
    <w:rsid w:val="00BB1605"/>
    <w:rsid w:val="00BD4647"/>
    <w:rsid w:val="00BF6A7D"/>
    <w:rsid w:val="00C0337C"/>
    <w:rsid w:val="00C14435"/>
    <w:rsid w:val="00C1564E"/>
    <w:rsid w:val="00C21893"/>
    <w:rsid w:val="00C23EAE"/>
    <w:rsid w:val="00C336A8"/>
    <w:rsid w:val="00C43BA1"/>
    <w:rsid w:val="00C45153"/>
    <w:rsid w:val="00C47043"/>
    <w:rsid w:val="00C524C7"/>
    <w:rsid w:val="00C543D4"/>
    <w:rsid w:val="00C564F0"/>
    <w:rsid w:val="00C57068"/>
    <w:rsid w:val="00C65D9E"/>
    <w:rsid w:val="00C66923"/>
    <w:rsid w:val="00C74A41"/>
    <w:rsid w:val="00C81E68"/>
    <w:rsid w:val="00C827E7"/>
    <w:rsid w:val="00C87FCF"/>
    <w:rsid w:val="00C90128"/>
    <w:rsid w:val="00CA098D"/>
    <w:rsid w:val="00CA471F"/>
    <w:rsid w:val="00CA5A13"/>
    <w:rsid w:val="00CD1517"/>
    <w:rsid w:val="00CD1E2A"/>
    <w:rsid w:val="00CE18D0"/>
    <w:rsid w:val="00CF16C9"/>
    <w:rsid w:val="00CF762C"/>
    <w:rsid w:val="00D16B88"/>
    <w:rsid w:val="00D34CF6"/>
    <w:rsid w:val="00D528E4"/>
    <w:rsid w:val="00D54156"/>
    <w:rsid w:val="00D57CF7"/>
    <w:rsid w:val="00D60EFC"/>
    <w:rsid w:val="00D6181A"/>
    <w:rsid w:val="00D63005"/>
    <w:rsid w:val="00D6636D"/>
    <w:rsid w:val="00D81F6E"/>
    <w:rsid w:val="00D92521"/>
    <w:rsid w:val="00DA0632"/>
    <w:rsid w:val="00DA6096"/>
    <w:rsid w:val="00DC566B"/>
    <w:rsid w:val="00DD6236"/>
    <w:rsid w:val="00DE26C3"/>
    <w:rsid w:val="00DE37B4"/>
    <w:rsid w:val="00DE4F43"/>
    <w:rsid w:val="00DE6AEA"/>
    <w:rsid w:val="00DF24D8"/>
    <w:rsid w:val="00DF6415"/>
    <w:rsid w:val="00E04772"/>
    <w:rsid w:val="00E10082"/>
    <w:rsid w:val="00E17AF0"/>
    <w:rsid w:val="00E26D4A"/>
    <w:rsid w:val="00E3459D"/>
    <w:rsid w:val="00E5745C"/>
    <w:rsid w:val="00E65059"/>
    <w:rsid w:val="00E654E9"/>
    <w:rsid w:val="00E726A2"/>
    <w:rsid w:val="00E86207"/>
    <w:rsid w:val="00E97EC7"/>
    <w:rsid w:val="00EA4472"/>
    <w:rsid w:val="00EB315E"/>
    <w:rsid w:val="00EB3815"/>
    <w:rsid w:val="00EC79EF"/>
    <w:rsid w:val="00ED42DB"/>
    <w:rsid w:val="00EF1775"/>
    <w:rsid w:val="00EF532F"/>
    <w:rsid w:val="00F15D3A"/>
    <w:rsid w:val="00F407B5"/>
    <w:rsid w:val="00F42961"/>
    <w:rsid w:val="00F43182"/>
    <w:rsid w:val="00F448A5"/>
    <w:rsid w:val="00F63653"/>
    <w:rsid w:val="00F7050F"/>
    <w:rsid w:val="00F73462"/>
    <w:rsid w:val="00F75656"/>
    <w:rsid w:val="00F83F48"/>
    <w:rsid w:val="00F8667C"/>
    <w:rsid w:val="00F95E15"/>
    <w:rsid w:val="00FA082E"/>
    <w:rsid w:val="00FA742F"/>
    <w:rsid w:val="00FB4556"/>
    <w:rsid w:val="00FB78E8"/>
    <w:rsid w:val="00FD108B"/>
    <w:rsid w:val="00FD19F4"/>
    <w:rsid w:val="00FD5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22FF"/>
    <w:pPr>
      <w:spacing w:after="200" w:line="276" w:lineRule="auto"/>
    </w:pPr>
    <w:rPr>
      <w:sz w:val="22"/>
      <w:szCs w:val="22"/>
      <w:lang w:eastAsia="en-US"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D22FF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  <w:lang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22FF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22FF"/>
    <w:pPr>
      <w:spacing w:before="200" w:after="0" w:line="271" w:lineRule="auto"/>
      <w:outlineLvl w:val="2"/>
    </w:pPr>
    <w:rPr>
      <w:rFonts w:ascii="Cambria" w:eastAsia="Times New Roman" w:hAnsi="Cambria"/>
      <w:b/>
      <w:bCs/>
      <w:sz w:val="20"/>
      <w:szCs w:val="20"/>
      <w:lang w:bidi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22FF"/>
    <w:pPr>
      <w:spacing w:before="200" w:after="0"/>
      <w:outlineLvl w:val="3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22FF"/>
    <w:pPr>
      <w:spacing w:before="200" w:after="0"/>
      <w:outlineLvl w:val="4"/>
    </w:pPr>
    <w:rPr>
      <w:rFonts w:ascii="Cambria" w:eastAsia="Times New Roman" w:hAnsi="Cambria"/>
      <w:b/>
      <w:bCs/>
      <w:color w:val="7F7F7F"/>
      <w:sz w:val="20"/>
      <w:szCs w:val="20"/>
      <w:lang w:bidi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22FF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  <w:sz w:val="20"/>
      <w:szCs w:val="20"/>
      <w:lang w:bidi="ar-SA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22FF"/>
    <w:pPr>
      <w:spacing w:after="0"/>
      <w:outlineLvl w:val="6"/>
    </w:pPr>
    <w:rPr>
      <w:rFonts w:ascii="Cambria" w:eastAsia="Times New Roman" w:hAnsi="Cambria"/>
      <w:i/>
      <w:iCs/>
      <w:sz w:val="20"/>
      <w:szCs w:val="20"/>
      <w:lang w:bidi="ar-SA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22FF"/>
    <w:pPr>
      <w:spacing w:after="0"/>
      <w:outlineLvl w:val="7"/>
    </w:pPr>
    <w:rPr>
      <w:rFonts w:ascii="Cambria" w:eastAsia="Times New Roman" w:hAnsi="Cambria"/>
      <w:sz w:val="20"/>
      <w:szCs w:val="20"/>
      <w:lang w:bidi="ar-SA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22FF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6D22F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Titolo2Carattere">
    <w:name w:val="Titolo 2 Carattere"/>
    <w:link w:val="Titolo2"/>
    <w:uiPriority w:val="9"/>
    <w:semiHidden/>
    <w:rsid w:val="006D22F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3Carattere">
    <w:name w:val="Titolo 3 Carattere"/>
    <w:link w:val="Titolo3"/>
    <w:uiPriority w:val="9"/>
    <w:rsid w:val="006D22FF"/>
    <w:rPr>
      <w:rFonts w:ascii="Cambria" w:eastAsia="Times New Roman" w:hAnsi="Cambria" w:cs="Times New Roman"/>
      <w:b/>
      <w:bCs/>
    </w:rPr>
  </w:style>
  <w:style w:type="character" w:customStyle="1" w:styleId="Titolo4Carattere">
    <w:name w:val="Titolo 4 Carattere"/>
    <w:link w:val="Titolo4"/>
    <w:uiPriority w:val="9"/>
    <w:semiHidden/>
    <w:rsid w:val="006D22FF"/>
    <w:rPr>
      <w:rFonts w:ascii="Cambria" w:eastAsia="Times New Roman" w:hAnsi="Cambria" w:cs="Times New Roman"/>
      <w:b/>
      <w:bCs/>
      <w:i/>
      <w:iCs/>
    </w:rPr>
  </w:style>
  <w:style w:type="character" w:customStyle="1" w:styleId="Titolo5Carattere">
    <w:name w:val="Titolo 5 Carattere"/>
    <w:link w:val="Titolo5"/>
    <w:uiPriority w:val="9"/>
    <w:semiHidden/>
    <w:rsid w:val="006D22FF"/>
    <w:rPr>
      <w:rFonts w:ascii="Cambria" w:eastAsia="Times New Roman" w:hAnsi="Cambria" w:cs="Times New Roman"/>
      <w:b/>
      <w:bCs/>
      <w:color w:val="7F7F7F"/>
    </w:rPr>
  </w:style>
  <w:style w:type="character" w:customStyle="1" w:styleId="Titolo6Carattere">
    <w:name w:val="Titolo 6 Carattere"/>
    <w:link w:val="Titolo6"/>
    <w:uiPriority w:val="9"/>
    <w:semiHidden/>
    <w:rsid w:val="006D22F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Titolo7Carattere">
    <w:name w:val="Titolo 7 Carattere"/>
    <w:link w:val="Titolo7"/>
    <w:uiPriority w:val="9"/>
    <w:semiHidden/>
    <w:rsid w:val="006D22FF"/>
    <w:rPr>
      <w:rFonts w:ascii="Cambria" w:eastAsia="Times New Roman" w:hAnsi="Cambria" w:cs="Times New Roman"/>
      <w:i/>
      <w:iCs/>
    </w:rPr>
  </w:style>
  <w:style w:type="character" w:customStyle="1" w:styleId="Titolo8Carattere">
    <w:name w:val="Titolo 8 Carattere"/>
    <w:link w:val="Titolo8"/>
    <w:uiPriority w:val="9"/>
    <w:semiHidden/>
    <w:rsid w:val="006D22FF"/>
    <w:rPr>
      <w:rFonts w:ascii="Cambria" w:eastAsia="Times New Roman" w:hAnsi="Cambria" w:cs="Times New Roman"/>
      <w:sz w:val="20"/>
      <w:szCs w:val="20"/>
    </w:rPr>
  </w:style>
  <w:style w:type="character" w:customStyle="1" w:styleId="Titolo9Carattere">
    <w:name w:val="Titolo 9 Carattere"/>
    <w:link w:val="Titolo9"/>
    <w:uiPriority w:val="9"/>
    <w:semiHidden/>
    <w:rsid w:val="006D22F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22F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  <w:lang w:bidi="ar-SA"/>
    </w:rPr>
  </w:style>
  <w:style w:type="character" w:customStyle="1" w:styleId="TitoloCarattere">
    <w:name w:val="Titolo Carattere"/>
    <w:link w:val="Titolo"/>
    <w:uiPriority w:val="10"/>
    <w:rsid w:val="006D22FF"/>
    <w:rPr>
      <w:rFonts w:ascii="Cambria" w:eastAsia="Times New Roman" w:hAnsi="Cambria" w:cs="Times New Roman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22FF"/>
    <w:pPr>
      <w:spacing w:after="600"/>
    </w:pPr>
    <w:rPr>
      <w:rFonts w:ascii="Cambria" w:eastAsia="Times New Roman" w:hAnsi="Cambria"/>
      <w:i/>
      <w:iCs/>
      <w:spacing w:val="13"/>
      <w:sz w:val="24"/>
      <w:szCs w:val="24"/>
      <w:lang w:bidi="ar-SA"/>
    </w:rPr>
  </w:style>
  <w:style w:type="character" w:customStyle="1" w:styleId="SottotitoloCarattere">
    <w:name w:val="Sottotitolo Carattere"/>
    <w:link w:val="Sottotitolo"/>
    <w:uiPriority w:val="11"/>
    <w:rsid w:val="006D22F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Enfasigrassetto">
    <w:name w:val="Strong"/>
    <w:uiPriority w:val="22"/>
    <w:qFormat/>
    <w:rsid w:val="006D22FF"/>
    <w:rPr>
      <w:b/>
      <w:bCs/>
    </w:rPr>
  </w:style>
  <w:style w:type="character" w:styleId="Enfasicorsivo">
    <w:name w:val="Emphasis"/>
    <w:uiPriority w:val="20"/>
    <w:qFormat/>
    <w:rsid w:val="006D22F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essunaspaziatura">
    <w:name w:val="No Spacing"/>
    <w:basedOn w:val="Normale"/>
    <w:uiPriority w:val="1"/>
    <w:qFormat/>
    <w:rsid w:val="006D22FF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6D22FF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D22FF"/>
    <w:pPr>
      <w:spacing w:before="200" w:after="0"/>
      <w:ind w:left="360" w:right="360"/>
    </w:pPr>
    <w:rPr>
      <w:i/>
      <w:iCs/>
      <w:sz w:val="20"/>
      <w:szCs w:val="20"/>
      <w:lang w:bidi="ar-SA"/>
    </w:rPr>
  </w:style>
  <w:style w:type="character" w:customStyle="1" w:styleId="CitazioneCarattere">
    <w:name w:val="Citazione Carattere"/>
    <w:link w:val="Citazione"/>
    <w:uiPriority w:val="29"/>
    <w:rsid w:val="006D22F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22F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bidi="ar-SA"/>
    </w:rPr>
  </w:style>
  <w:style w:type="character" w:customStyle="1" w:styleId="CitazioneintensaCarattere">
    <w:name w:val="Citazione intensa Carattere"/>
    <w:link w:val="Citazioneintensa"/>
    <w:uiPriority w:val="30"/>
    <w:rsid w:val="006D22FF"/>
    <w:rPr>
      <w:b/>
      <w:bCs/>
      <w:i/>
      <w:iCs/>
    </w:rPr>
  </w:style>
  <w:style w:type="character" w:styleId="Enfasidelicata">
    <w:name w:val="Subtle Emphasis"/>
    <w:uiPriority w:val="19"/>
    <w:qFormat/>
    <w:rsid w:val="006D22FF"/>
    <w:rPr>
      <w:i/>
      <w:iCs/>
    </w:rPr>
  </w:style>
  <w:style w:type="character" w:styleId="Enfasiintensa">
    <w:name w:val="Intense Emphasis"/>
    <w:uiPriority w:val="21"/>
    <w:qFormat/>
    <w:rsid w:val="006D22FF"/>
    <w:rPr>
      <w:b/>
      <w:bCs/>
    </w:rPr>
  </w:style>
  <w:style w:type="character" w:styleId="Riferimentodelicato">
    <w:name w:val="Subtle Reference"/>
    <w:uiPriority w:val="31"/>
    <w:qFormat/>
    <w:rsid w:val="006D22FF"/>
    <w:rPr>
      <w:smallCaps/>
    </w:rPr>
  </w:style>
  <w:style w:type="character" w:styleId="Riferimentointenso">
    <w:name w:val="Intense Reference"/>
    <w:uiPriority w:val="32"/>
    <w:qFormat/>
    <w:rsid w:val="006D22FF"/>
    <w:rPr>
      <w:smallCaps/>
      <w:spacing w:val="5"/>
      <w:u w:val="single"/>
    </w:rPr>
  </w:style>
  <w:style w:type="character" w:styleId="Titolodellibro">
    <w:name w:val="Book Title"/>
    <w:uiPriority w:val="33"/>
    <w:qFormat/>
    <w:rsid w:val="006D22FF"/>
    <w:rPr>
      <w:i/>
      <w:i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D22FF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BE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TestofumettoCarattere">
    <w:name w:val="Testo fumetto Carattere"/>
    <w:link w:val="Testofumetto"/>
    <w:uiPriority w:val="99"/>
    <w:semiHidden/>
    <w:rsid w:val="003B71B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B71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1BE"/>
  </w:style>
  <w:style w:type="paragraph" w:styleId="Pidipagina">
    <w:name w:val="footer"/>
    <w:basedOn w:val="Normale"/>
    <w:link w:val="PidipaginaCarattere"/>
    <w:uiPriority w:val="99"/>
    <w:unhideWhenUsed/>
    <w:rsid w:val="003B71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1BE"/>
  </w:style>
  <w:style w:type="table" w:styleId="Grigliatabella">
    <w:name w:val="Table Grid"/>
    <w:basedOn w:val="Tabellanormale"/>
    <w:uiPriority w:val="59"/>
    <w:rsid w:val="003B7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2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D5C31-C3A9-4B9E-8087-6D899449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AMBITO DI TRASFORMAZIONE RESIDENZIALE - ATr 1</vt:lpstr>
    </vt:vector>
  </TitlesOfParts>
  <Company>&lt;company organization&gt;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AMBITO DI TRASFORMAZIONE RESIDENZIALE - ATr 1</dc:title>
  <dc:creator>Celsius</dc:creator>
  <cp:lastModifiedBy>Livia</cp:lastModifiedBy>
  <cp:revision>25</cp:revision>
  <cp:lastPrinted>2020-11-16T10:58:00Z</cp:lastPrinted>
  <dcterms:created xsi:type="dcterms:W3CDTF">2024-07-22T09:44:00Z</dcterms:created>
  <dcterms:modified xsi:type="dcterms:W3CDTF">2025-03-11T09:46:00Z</dcterms:modified>
</cp:coreProperties>
</file>