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2126"/>
        <w:gridCol w:w="3119"/>
        <w:gridCol w:w="3260"/>
      </w:tblGrid>
      <w:tr w:rsidR="00C90128" w:rsidRPr="00D54156" w:rsidTr="00273519">
        <w:trPr>
          <w:trHeight w:val="495"/>
        </w:trPr>
        <w:tc>
          <w:tcPr>
            <w:tcW w:w="6062" w:type="dxa"/>
            <w:tcBorders>
              <w:top w:val="nil"/>
              <w:left w:val="nil"/>
              <w:bottom w:val="nil"/>
              <w:right w:val="nil"/>
            </w:tcBorders>
          </w:tcPr>
          <w:p w:rsidR="00C90128" w:rsidRPr="00D54156" w:rsidRDefault="00F6583F" w:rsidP="0090327D">
            <w:pPr>
              <w:tabs>
                <w:tab w:val="left" w:pos="3031"/>
                <w:tab w:val="left" w:pos="5812"/>
              </w:tabs>
              <w:spacing w:after="0" w:line="240" w:lineRule="auto"/>
            </w:pPr>
            <w:r>
              <w:rPr>
                <w:noProof/>
              </w:rPr>
              <w:pict>
                <v:shapetype id="_x0000_t202" coordsize="21600,21600" o:spt="202" path="m,l,21600r21600,l21600,xe">
                  <v:stroke joinstyle="miter"/>
                  <v:path gradientshapeok="t" o:connecttype="rect"/>
                </v:shapetype>
                <v:shape id="_x0000_s1053" type="#_x0000_t202" style="position:absolute;margin-left:-5pt;margin-top:-1.7pt;width:273.5pt;height:257.35pt;z-index:251657216;mso-width-relative:margin;mso-height-relative:margin">
                  <v:textbox style="mso-next-textbox:#_x0000_s1053">
                    <w:txbxContent>
                      <w:p w:rsidR="00852377" w:rsidRPr="00FD108B" w:rsidRDefault="00DB27ED" w:rsidP="004E40F0">
                        <w:r>
                          <w:rPr>
                            <w:noProof/>
                            <w:lang w:eastAsia="it-IT" w:bidi="ar-SA"/>
                          </w:rPr>
                          <w:drawing>
                            <wp:inline distT="0" distB="0" distL="0" distR="0">
                              <wp:extent cx="3254507" cy="3055620"/>
                              <wp:effectExtent l="19050" t="0" r="3043" b="0"/>
                              <wp:docPr id="2" name="Immagine 1" descr="IMMAGINE PCC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PCC 5.jpg"/>
                                      <pic:cNvPicPr/>
                                    </pic:nvPicPr>
                                    <pic:blipFill>
                                      <a:blip r:embed="rId8"/>
                                      <a:srcRect l="43800" t="19497" r="11518" b="5642"/>
                                      <a:stretch>
                                        <a:fillRect/>
                                      </a:stretch>
                                    </pic:blipFill>
                                    <pic:spPr>
                                      <a:xfrm>
                                        <a:off x="0" y="0"/>
                                        <a:ext cx="3254507" cy="3055620"/>
                                      </a:xfrm>
                                      <a:prstGeom prst="rect">
                                        <a:avLst/>
                                      </a:prstGeom>
                                    </pic:spPr>
                                  </pic:pic>
                                </a:graphicData>
                              </a:graphic>
                            </wp:inline>
                          </w:drawing>
                        </w:r>
                      </w:p>
                    </w:txbxContent>
                  </v:textbox>
                </v:shape>
              </w:pict>
            </w:r>
          </w:p>
        </w:tc>
        <w:tc>
          <w:tcPr>
            <w:tcW w:w="8505" w:type="dxa"/>
            <w:gridSpan w:val="3"/>
            <w:shd w:val="clear" w:color="auto" w:fill="F2F2F2"/>
            <w:vAlign w:val="center"/>
          </w:tcPr>
          <w:p w:rsidR="00C90128" w:rsidRPr="00D54156" w:rsidRDefault="00C90128" w:rsidP="00D54156">
            <w:pPr>
              <w:tabs>
                <w:tab w:val="left" w:pos="5812"/>
              </w:tabs>
              <w:spacing w:after="0" w:line="100" w:lineRule="atLeast"/>
              <w:jc w:val="center"/>
            </w:pPr>
            <w:r w:rsidRPr="00D54156">
              <w:rPr>
                <w:b/>
              </w:rPr>
              <w:t>INDICI E PARAMETRI URBANISTICI</w:t>
            </w:r>
          </w:p>
        </w:tc>
      </w:tr>
      <w:tr w:rsidR="000469D1" w:rsidRPr="00D54156" w:rsidTr="00273519">
        <w:trPr>
          <w:trHeight w:val="318"/>
        </w:trPr>
        <w:tc>
          <w:tcPr>
            <w:tcW w:w="6062" w:type="dxa"/>
            <w:tcBorders>
              <w:top w:val="nil"/>
              <w:left w:val="nil"/>
              <w:bottom w:val="nil"/>
              <w:right w:val="nil"/>
            </w:tcBorders>
          </w:tcPr>
          <w:p w:rsidR="000469D1" w:rsidRPr="00D54156" w:rsidRDefault="000469D1" w:rsidP="00D54156">
            <w:pPr>
              <w:tabs>
                <w:tab w:val="left" w:pos="5812"/>
              </w:tabs>
              <w:spacing w:after="0" w:line="240" w:lineRule="auto"/>
            </w:pPr>
          </w:p>
        </w:tc>
        <w:tc>
          <w:tcPr>
            <w:tcW w:w="5245" w:type="dxa"/>
            <w:gridSpan w:val="2"/>
            <w:vAlign w:val="center"/>
          </w:tcPr>
          <w:p w:rsidR="000469D1" w:rsidRPr="00D54156" w:rsidRDefault="000469D1" w:rsidP="00D54156">
            <w:pPr>
              <w:tabs>
                <w:tab w:val="left" w:pos="5812"/>
              </w:tabs>
              <w:spacing w:after="0" w:line="100" w:lineRule="atLeast"/>
              <w:rPr>
                <w:b/>
              </w:rPr>
            </w:pPr>
            <w:r w:rsidRPr="00D54156">
              <w:t>Superficie territoriale</w:t>
            </w:r>
          </w:p>
        </w:tc>
        <w:tc>
          <w:tcPr>
            <w:tcW w:w="3260" w:type="dxa"/>
            <w:vAlign w:val="center"/>
          </w:tcPr>
          <w:p w:rsidR="000469D1" w:rsidRPr="00D54156" w:rsidRDefault="00F41363" w:rsidP="00C524C7">
            <w:pPr>
              <w:tabs>
                <w:tab w:val="left" w:pos="5812"/>
              </w:tabs>
              <w:spacing w:after="0" w:line="100" w:lineRule="atLeast"/>
            </w:pPr>
            <w:r>
              <w:rPr>
                <w:b/>
              </w:rPr>
              <w:t>11.200</w:t>
            </w:r>
            <w:r w:rsidR="00AC3155">
              <w:rPr>
                <w:b/>
              </w:rPr>
              <w:t xml:space="preserve">  </w:t>
            </w:r>
            <w:r w:rsidR="00AC3155" w:rsidRPr="00D54156">
              <w:rPr>
                <w:b/>
              </w:rPr>
              <w:t>M</w:t>
            </w:r>
            <w:r w:rsidR="000469D1" w:rsidRPr="00D54156">
              <w:rPr>
                <w:b/>
              </w:rPr>
              <w:t>q</w:t>
            </w:r>
            <w:r w:rsidR="00AC3155">
              <w:rPr>
                <w:b/>
              </w:rPr>
              <w:t xml:space="preserve"> </w:t>
            </w:r>
          </w:p>
        </w:tc>
      </w:tr>
      <w:tr w:rsidR="00D16B88" w:rsidRPr="00D54156" w:rsidTr="00273519">
        <w:trPr>
          <w:trHeight w:val="293"/>
        </w:trPr>
        <w:tc>
          <w:tcPr>
            <w:tcW w:w="6062" w:type="dxa"/>
            <w:tcBorders>
              <w:top w:val="nil"/>
              <w:left w:val="nil"/>
              <w:bottom w:val="nil"/>
              <w:right w:val="nil"/>
            </w:tcBorders>
          </w:tcPr>
          <w:p w:rsidR="00D16B88" w:rsidRPr="00D54156" w:rsidRDefault="00D16B88" w:rsidP="00D54156">
            <w:pPr>
              <w:tabs>
                <w:tab w:val="left" w:pos="5812"/>
              </w:tabs>
              <w:spacing w:after="0" w:line="240" w:lineRule="auto"/>
            </w:pPr>
          </w:p>
        </w:tc>
        <w:tc>
          <w:tcPr>
            <w:tcW w:w="5245" w:type="dxa"/>
            <w:gridSpan w:val="2"/>
            <w:vAlign w:val="center"/>
          </w:tcPr>
          <w:p w:rsidR="00D16B88" w:rsidRPr="00D54156" w:rsidRDefault="00471E67" w:rsidP="00862C38">
            <w:pPr>
              <w:tabs>
                <w:tab w:val="left" w:pos="5812"/>
              </w:tabs>
              <w:spacing w:after="0" w:line="100" w:lineRule="atLeast"/>
            </w:pPr>
            <w:r>
              <w:t>Indice di utilizzazione territoriale (It)</w:t>
            </w:r>
            <w:r w:rsidR="00D16B88" w:rsidRPr="00D54156">
              <w:t xml:space="preserve"> </w:t>
            </w:r>
          </w:p>
        </w:tc>
        <w:tc>
          <w:tcPr>
            <w:tcW w:w="3260" w:type="dxa"/>
            <w:vAlign w:val="center"/>
          </w:tcPr>
          <w:p w:rsidR="00D16B88" w:rsidRPr="00D23DC8" w:rsidRDefault="00144A95" w:rsidP="00144A95">
            <w:pPr>
              <w:tabs>
                <w:tab w:val="left" w:pos="5812"/>
              </w:tabs>
              <w:spacing w:after="0" w:line="100" w:lineRule="atLeast"/>
              <w:rPr>
                <w:b/>
              </w:rPr>
            </w:pPr>
            <w:r>
              <w:rPr>
                <w:b/>
              </w:rPr>
              <w:t>1</w:t>
            </w:r>
            <w:r w:rsidR="007441F3">
              <w:rPr>
                <w:b/>
              </w:rPr>
              <w:t xml:space="preserve"> </w:t>
            </w:r>
            <w:r w:rsidR="00D16B88" w:rsidRPr="00D23DC8">
              <w:rPr>
                <w:b/>
              </w:rPr>
              <w:t>m</w:t>
            </w:r>
            <w:r>
              <w:rPr>
                <w:b/>
              </w:rPr>
              <w:t>c</w:t>
            </w:r>
            <w:r w:rsidR="00D16B88" w:rsidRPr="00D23DC8">
              <w:rPr>
                <w:b/>
              </w:rPr>
              <w:t xml:space="preserve">/mq </w:t>
            </w:r>
          </w:p>
        </w:tc>
      </w:tr>
      <w:tr w:rsidR="00D16B88" w:rsidRPr="00D54156" w:rsidTr="00273519">
        <w:trPr>
          <w:trHeight w:val="273"/>
        </w:trPr>
        <w:tc>
          <w:tcPr>
            <w:tcW w:w="6062" w:type="dxa"/>
            <w:tcBorders>
              <w:top w:val="nil"/>
              <w:left w:val="nil"/>
              <w:bottom w:val="nil"/>
              <w:right w:val="nil"/>
            </w:tcBorders>
          </w:tcPr>
          <w:p w:rsidR="00D16B88" w:rsidRPr="00D54156" w:rsidRDefault="00D16B88" w:rsidP="00D54156">
            <w:pPr>
              <w:tabs>
                <w:tab w:val="left" w:pos="5812"/>
              </w:tabs>
              <w:spacing w:after="0" w:line="240" w:lineRule="auto"/>
            </w:pPr>
          </w:p>
        </w:tc>
        <w:tc>
          <w:tcPr>
            <w:tcW w:w="5245" w:type="dxa"/>
            <w:gridSpan w:val="2"/>
            <w:tcBorders>
              <w:bottom w:val="single" w:sz="4" w:space="0" w:color="auto"/>
            </w:tcBorders>
            <w:vAlign w:val="center"/>
          </w:tcPr>
          <w:p w:rsidR="00D16B88" w:rsidRPr="00D54156" w:rsidRDefault="00471E67" w:rsidP="00862C38">
            <w:pPr>
              <w:tabs>
                <w:tab w:val="left" w:pos="5812"/>
              </w:tabs>
              <w:spacing w:after="0" w:line="100" w:lineRule="atLeast"/>
            </w:pPr>
            <w:r>
              <w:t>Abitanti teorici</w:t>
            </w:r>
          </w:p>
        </w:tc>
        <w:tc>
          <w:tcPr>
            <w:tcW w:w="3260" w:type="dxa"/>
            <w:tcBorders>
              <w:bottom w:val="single" w:sz="4" w:space="0" w:color="auto"/>
            </w:tcBorders>
            <w:vAlign w:val="center"/>
          </w:tcPr>
          <w:p w:rsidR="00D16B88" w:rsidRPr="00D23DC8" w:rsidRDefault="00471E67" w:rsidP="00F41363">
            <w:pPr>
              <w:tabs>
                <w:tab w:val="left" w:pos="5812"/>
              </w:tabs>
              <w:spacing w:after="0" w:line="100" w:lineRule="atLeast"/>
              <w:rPr>
                <w:b/>
              </w:rPr>
            </w:pPr>
            <w:r>
              <w:rPr>
                <w:b/>
              </w:rPr>
              <w:t xml:space="preserve">150 ab/mc – </w:t>
            </w:r>
            <w:r w:rsidR="00F41363">
              <w:rPr>
                <w:b/>
              </w:rPr>
              <w:t>74</w:t>
            </w:r>
            <w:r>
              <w:rPr>
                <w:b/>
              </w:rPr>
              <w:t xml:space="preserve"> abitanti</w:t>
            </w:r>
          </w:p>
        </w:tc>
      </w:tr>
      <w:tr w:rsidR="00C90128" w:rsidRPr="00D54156" w:rsidTr="00273519">
        <w:trPr>
          <w:trHeight w:val="400"/>
        </w:trPr>
        <w:tc>
          <w:tcPr>
            <w:tcW w:w="6062" w:type="dxa"/>
            <w:tcBorders>
              <w:top w:val="nil"/>
              <w:left w:val="nil"/>
              <w:bottom w:val="nil"/>
              <w:right w:val="nil"/>
            </w:tcBorders>
          </w:tcPr>
          <w:p w:rsidR="00C90128" w:rsidRPr="00D54156" w:rsidRDefault="00C90128" w:rsidP="00D54156">
            <w:pPr>
              <w:tabs>
                <w:tab w:val="left" w:pos="5812"/>
              </w:tabs>
              <w:spacing w:after="0" w:line="240" w:lineRule="auto"/>
            </w:pPr>
          </w:p>
        </w:tc>
        <w:tc>
          <w:tcPr>
            <w:tcW w:w="8505" w:type="dxa"/>
            <w:gridSpan w:val="3"/>
            <w:shd w:val="clear" w:color="auto" w:fill="F2F2F2"/>
            <w:vAlign w:val="center"/>
          </w:tcPr>
          <w:p w:rsidR="00C90128" w:rsidRPr="00D54156" w:rsidRDefault="00383466" w:rsidP="00D54156">
            <w:pPr>
              <w:tabs>
                <w:tab w:val="left" w:pos="5812"/>
              </w:tabs>
              <w:spacing w:after="0" w:line="100" w:lineRule="atLeast"/>
              <w:jc w:val="center"/>
            </w:pPr>
            <w:r>
              <w:rPr>
                <w:b/>
              </w:rPr>
              <w:t xml:space="preserve">STANDARD - </w:t>
            </w:r>
            <w:r w:rsidR="00060464">
              <w:rPr>
                <w:b/>
              </w:rPr>
              <w:t>DOTAZIONI TERRITORIALI</w:t>
            </w:r>
          </w:p>
        </w:tc>
      </w:tr>
      <w:tr w:rsidR="00466313" w:rsidRPr="00D54156" w:rsidTr="00652979">
        <w:trPr>
          <w:trHeight w:val="400"/>
        </w:trPr>
        <w:tc>
          <w:tcPr>
            <w:tcW w:w="6062" w:type="dxa"/>
            <w:tcBorders>
              <w:top w:val="nil"/>
              <w:left w:val="nil"/>
              <w:bottom w:val="nil"/>
              <w:right w:val="nil"/>
            </w:tcBorders>
          </w:tcPr>
          <w:p w:rsidR="00466313" w:rsidRPr="00D54156" w:rsidRDefault="00466313" w:rsidP="00D54156">
            <w:pPr>
              <w:tabs>
                <w:tab w:val="left" w:pos="5812"/>
              </w:tabs>
              <w:spacing w:after="0" w:line="240" w:lineRule="auto"/>
            </w:pPr>
          </w:p>
        </w:tc>
        <w:tc>
          <w:tcPr>
            <w:tcW w:w="8505" w:type="dxa"/>
            <w:gridSpan w:val="3"/>
            <w:vMerge w:val="restart"/>
            <w:vAlign w:val="center"/>
          </w:tcPr>
          <w:p w:rsidR="008F2D77" w:rsidRDefault="008F2D77" w:rsidP="008F2D77">
            <w:pPr>
              <w:tabs>
                <w:tab w:val="left" w:pos="5812"/>
              </w:tabs>
              <w:spacing w:after="0" w:line="100" w:lineRule="atLeast"/>
              <w:ind w:left="175" w:hanging="175"/>
              <w:jc w:val="both"/>
            </w:pPr>
            <w:r>
              <w:t xml:space="preserve">- </w:t>
            </w:r>
            <w:r>
              <w:rPr>
                <w:b/>
              </w:rPr>
              <w:t>30 mq/ab di standard</w:t>
            </w:r>
            <w:r>
              <w:t>, di cui 10 mq/ab per parcheggio e 8 mq/ab per verde pubblico da cedere all’interno dell’AT</w:t>
            </w:r>
          </w:p>
          <w:p w:rsidR="00E04772" w:rsidRPr="008F2D77" w:rsidRDefault="008F2D77" w:rsidP="00570F9C">
            <w:pPr>
              <w:tabs>
                <w:tab w:val="left" w:pos="5812"/>
              </w:tabs>
              <w:spacing w:after="0" w:line="100" w:lineRule="atLeast"/>
              <w:jc w:val="both"/>
            </w:pPr>
            <w:r w:rsidRPr="008F2D77">
              <w:t xml:space="preserve">Come </w:t>
            </w:r>
            <w:r w:rsidRPr="008F2D77">
              <w:rPr>
                <w:b/>
              </w:rPr>
              <w:t>standard di qualità</w:t>
            </w:r>
            <w:r w:rsidRPr="008F2D77">
              <w:t xml:space="preserve"> è fatta obbligo la</w:t>
            </w:r>
            <w:r w:rsidR="00F41363">
              <w:t xml:space="preserve"> realizzazione della strada posta ad Est del comparto a completamento della bretella già in parte realizzata. </w:t>
            </w:r>
          </w:p>
        </w:tc>
      </w:tr>
      <w:tr w:rsidR="00466313" w:rsidRPr="00D54156" w:rsidTr="008F2D77">
        <w:trPr>
          <w:trHeight w:val="1153"/>
        </w:trPr>
        <w:tc>
          <w:tcPr>
            <w:tcW w:w="6062" w:type="dxa"/>
            <w:tcBorders>
              <w:top w:val="nil"/>
              <w:left w:val="nil"/>
              <w:bottom w:val="nil"/>
              <w:right w:val="nil"/>
            </w:tcBorders>
          </w:tcPr>
          <w:p w:rsidR="00466313" w:rsidRPr="00D54156" w:rsidRDefault="00466313" w:rsidP="00D54156">
            <w:pPr>
              <w:tabs>
                <w:tab w:val="left" w:pos="5812"/>
              </w:tabs>
              <w:spacing w:after="0" w:line="240" w:lineRule="auto"/>
            </w:pPr>
          </w:p>
        </w:tc>
        <w:tc>
          <w:tcPr>
            <w:tcW w:w="8505" w:type="dxa"/>
            <w:gridSpan w:val="3"/>
            <w:vMerge/>
            <w:tcBorders>
              <w:bottom w:val="single" w:sz="4" w:space="0" w:color="auto"/>
            </w:tcBorders>
            <w:vAlign w:val="center"/>
          </w:tcPr>
          <w:p w:rsidR="00466313" w:rsidRPr="00D54156" w:rsidRDefault="00466313" w:rsidP="00D54156">
            <w:pPr>
              <w:tabs>
                <w:tab w:val="left" w:pos="5812"/>
              </w:tabs>
              <w:spacing w:after="0" w:line="240" w:lineRule="auto"/>
            </w:pPr>
          </w:p>
        </w:tc>
      </w:tr>
      <w:tr w:rsidR="000469D1" w:rsidRPr="00D54156" w:rsidTr="00273519">
        <w:trPr>
          <w:trHeight w:val="495"/>
        </w:trPr>
        <w:tc>
          <w:tcPr>
            <w:tcW w:w="6062" w:type="dxa"/>
            <w:tcBorders>
              <w:top w:val="nil"/>
              <w:left w:val="nil"/>
              <w:bottom w:val="nil"/>
              <w:right w:val="nil"/>
            </w:tcBorders>
          </w:tcPr>
          <w:p w:rsidR="000469D1" w:rsidRPr="00D54156" w:rsidRDefault="000469D1" w:rsidP="00D54156">
            <w:pPr>
              <w:tabs>
                <w:tab w:val="left" w:pos="5812"/>
              </w:tabs>
              <w:spacing w:after="0" w:line="240" w:lineRule="auto"/>
            </w:pPr>
            <w:r w:rsidRPr="00D54156">
              <w:tab/>
            </w:r>
          </w:p>
        </w:tc>
        <w:tc>
          <w:tcPr>
            <w:tcW w:w="8505" w:type="dxa"/>
            <w:gridSpan w:val="3"/>
            <w:shd w:val="clear" w:color="auto" w:fill="F2F2F2"/>
            <w:vAlign w:val="center"/>
          </w:tcPr>
          <w:p w:rsidR="000469D1" w:rsidRPr="00D54156" w:rsidRDefault="000469D1" w:rsidP="00D54156">
            <w:pPr>
              <w:tabs>
                <w:tab w:val="left" w:pos="5812"/>
              </w:tabs>
              <w:spacing w:after="0" w:line="100" w:lineRule="atLeast"/>
              <w:jc w:val="center"/>
              <w:rPr>
                <w:b/>
              </w:rPr>
            </w:pPr>
            <w:r w:rsidRPr="00D54156">
              <w:rPr>
                <w:b/>
              </w:rPr>
              <w:t>FUNZIONI INSEDIABILI</w:t>
            </w:r>
          </w:p>
        </w:tc>
      </w:tr>
      <w:tr w:rsidR="000469D1" w:rsidRPr="00D54156" w:rsidTr="00570F9C">
        <w:trPr>
          <w:trHeight w:val="335"/>
        </w:trPr>
        <w:tc>
          <w:tcPr>
            <w:tcW w:w="6062" w:type="dxa"/>
            <w:tcBorders>
              <w:top w:val="nil"/>
              <w:left w:val="nil"/>
              <w:bottom w:val="nil"/>
              <w:right w:val="nil"/>
            </w:tcBorders>
          </w:tcPr>
          <w:p w:rsidR="000469D1" w:rsidRPr="00D54156" w:rsidRDefault="000469D1" w:rsidP="00D54156">
            <w:pPr>
              <w:tabs>
                <w:tab w:val="left" w:pos="5812"/>
              </w:tabs>
              <w:spacing w:after="0" w:line="240" w:lineRule="auto"/>
            </w:pPr>
          </w:p>
        </w:tc>
        <w:tc>
          <w:tcPr>
            <w:tcW w:w="2126" w:type="dxa"/>
            <w:tcBorders>
              <w:bottom w:val="single" w:sz="4" w:space="0" w:color="auto"/>
            </w:tcBorders>
            <w:vAlign w:val="center"/>
          </w:tcPr>
          <w:p w:rsidR="000469D1" w:rsidRPr="00D54156" w:rsidRDefault="000469D1" w:rsidP="00D54156">
            <w:pPr>
              <w:tabs>
                <w:tab w:val="left" w:pos="5812"/>
              </w:tabs>
              <w:spacing w:after="0" w:line="100" w:lineRule="atLeast"/>
              <w:rPr>
                <w:b/>
              </w:rPr>
            </w:pPr>
            <w:r w:rsidRPr="00D54156">
              <w:t>Funzione prevalente</w:t>
            </w:r>
          </w:p>
        </w:tc>
        <w:tc>
          <w:tcPr>
            <w:tcW w:w="6379" w:type="dxa"/>
            <w:gridSpan w:val="2"/>
            <w:tcBorders>
              <w:bottom w:val="single" w:sz="4" w:space="0" w:color="auto"/>
            </w:tcBorders>
            <w:vAlign w:val="center"/>
          </w:tcPr>
          <w:p w:rsidR="000469D1" w:rsidRPr="00D54156" w:rsidRDefault="00471E67" w:rsidP="00D54156">
            <w:pPr>
              <w:tabs>
                <w:tab w:val="left" w:pos="5812"/>
              </w:tabs>
              <w:spacing w:after="0" w:line="100" w:lineRule="atLeast"/>
            </w:pPr>
            <w:r>
              <w:rPr>
                <w:b/>
              </w:rPr>
              <w:t>R - residenza</w:t>
            </w:r>
          </w:p>
        </w:tc>
      </w:tr>
      <w:tr w:rsidR="000469D1" w:rsidRPr="00D54156" w:rsidTr="00471E67">
        <w:trPr>
          <w:trHeight w:val="423"/>
        </w:trPr>
        <w:tc>
          <w:tcPr>
            <w:tcW w:w="6062" w:type="dxa"/>
            <w:tcBorders>
              <w:top w:val="nil"/>
              <w:left w:val="nil"/>
              <w:bottom w:val="nil"/>
              <w:right w:val="nil"/>
            </w:tcBorders>
          </w:tcPr>
          <w:p w:rsidR="000469D1" w:rsidRPr="00D54156" w:rsidRDefault="000469D1" w:rsidP="00D54156">
            <w:pPr>
              <w:tabs>
                <w:tab w:val="left" w:pos="5812"/>
              </w:tabs>
              <w:spacing w:after="0" w:line="240" w:lineRule="auto"/>
            </w:pPr>
          </w:p>
        </w:tc>
        <w:tc>
          <w:tcPr>
            <w:tcW w:w="2126" w:type="dxa"/>
            <w:vAlign w:val="center"/>
          </w:tcPr>
          <w:p w:rsidR="000469D1" w:rsidRPr="00D54156" w:rsidRDefault="000469D1" w:rsidP="00D54156">
            <w:pPr>
              <w:tabs>
                <w:tab w:val="left" w:pos="5812"/>
              </w:tabs>
              <w:spacing w:after="0" w:line="100" w:lineRule="atLeast"/>
              <w:rPr>
                <w:b/>
              </w:rPr>
            </w:pPr>
            <w:r w:rsidRPr="00D54156">
              <w:t xml:space="preserve">Funzioni ammesse </w:t>
            </w:r>
          </w:p>
        </w:tc>
        <w:tc>
          <w:tcPr>
            <w:tcW w:w="6379" w:type="dxa"/>
            <w:gridSpan w:val="2"/>
            <w:vAlign w:val="center"/>
          </w:tcPr>
          <w:p w:rsidR="00466313" w:rsidRPr="00A936B4" w:rsidRDefault="00A936B4" w:rsidP="00466313">
            <w:pPr>
              <w:tabs>
                <w:tab w:val="left" w:pos="5812"/>
              </w:tabs>
              <w:spacing w:after="0" w:line="100" w:lineRule="atLeast"/>
            </w:pPr>
            <w:r w:rsidRPr="00A936B4">
              <w:rPr>
                <w:b/>
              </w:rPr>
              <w:t xml:space="preserve">P.2 </w:t>
            </w:r>
            <w:r w:rsidRPr="00A936B4">
              <w:t>Artigianato di servizio</w:t>
            </w:r>
            <w:r w:rsidRPr="00A936B4">
              <w:rPr>
                <w:rFonts w:asciiTheme="minorHAnsi" w:hAnsiTheme="minorHAnsi" w:cstheme="minorHAnsi"/>
                <w:bCs/>
                <w:color w:val="000000"/>
              </w:rPr>
              <w:t xml:space="preserve"> ad esclusione delle lavorazioni insalubri</w:t>
            </w:r>
            <w:r w:rsidRPr="00A936B4">
              <w:t xml:space="preserve"> – </w:t>
            </w:r>
            <w:r w:rsidRPr="00A936B4">
              <w:rPr>
                <w:b/>
              </w:rPr>
              <w:t xml:space="preserve">C.1-2-4-5 </w:t>
            </w:r>
            <w:r w:rsidRPr="00A936B4">
              <w:t xml:space="preserve">attività commerciali escluse grandi strutture di vendita – </w:t>
            </w:r>
            <w:r w:rsidRPr="00A936B4">
              <w:rPr>
                <w:b/>
              </w:rPr>
              <w:t>Ri</w:t>
            </w:r>
            <w:r w:rsidRPr="00A936B4">
              <w:t xml:space="preserve"> Ristoranti e bar – </w:t>
            </w:r>
            <w:r w:rsidRPr="00A936B4">
              <w:rPr>
                <w:b/>
              </w:rPr>
              <w:t>T</w:t>
            </w:r>
            <w:r w:rsidRPr="00A936B4">
              <w:t xml:space="preserve"> attività terziarie. </w:t>
            </w:r>
            <w:r w:rsidRPr="00A936B4">
              <w:rPr>
                <w:rFonts w:asciiTheme="minorHAnsi" w:hAnsiTheme="minorHAnsi" w:cstheme="minorHAnsi"/>
                <w:b/>
                <w:bCs/>
                <w:i/>
              </w:rPr>
              <w:t xml:space="preserve">Fs.1-2-3-4-5-6-9-11 </w:t>
            </w:r>
            <w:r w:rsidRPr="00A936B4">
              <w:rPr>
                <w:rFonts w:asciiTheme="minorHAnsi" w:hAnsiTheme="minorHAnsi" w:cstheme="minorHAnsi"/>
                <w:bCs/>
                <w:color w:val="000000"/>
              </w:rPr>
              <w:t xml:space="preserve">attività per servizi. </w:t>
            </w:r>
            <w:r w:rsidRPr="00A936B4">
              <w:t>Il peso delle diverse funzioni sarà precisato in fase attuativa</w:t>
            </w:r>
          </w:p>
        </w:tc>
      </w:tr>
    </w:tbl>
    <w:p w:rsidR="001673A4" w:rsidRDefault="001673A4" w:rsidP="00C90128">
      <w:pPr>
        <w:tabs>
          <w:tab w:val="left" w:pos="6300"/>
        </w:tabs>
        <w:spacing w:after="0" w:line="240" w:lineRule="auto"/>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7"/>
        <w:gridCol w:w="12002"/>
      </w:tblGrid>
      <w:tr w:rsidR="00F75656" w:rsidRPr="00D54156" w:rsidTr="00570F9C">
        <w:trPr>
          <w:trHeight w:val="506"/>
        </w:trPr>
        <w:tc>
          <w:tcPr>
            <w:tcW w:w="14709" w:type="dxa"/>
            <w:gridSpan w:val="2"/>
            <w:shd w:val="clear" w:color="auto" w:fill="F2F2F2"/>
            <w:vAlign w:val="center"/>
          </w:tcPr>
          <w:p w:rsidR="00F75656" w:rsidRPr="00D54156" w:rsidRDefault="00E17AF0" w:rsidP="00D54156">
            <w:pPr>
              <w:tabs>
                <w:tab w:val="left" w:pos="6300"/>
              </w:tabs>
              <w:spacing w:after="0" w:line="240" w:lineRule="auto"/>
              <w:jc w:val="center"/>
              <w:rPr>
                <w:b/>
                <w:noProof/>
                <w:lang w:eastAsia="it-IT" w:bidi="ar-SA"/>
              </w:rPr>
            </w:pPr>
            <w:r w:rsidRPr="00D54156">
              <w:rPr>
                <w:b/>
              </w:rPr>
              <w:t>CRITERI DI INTERVENTO</w:t>
            </w:r>
          </w:p>
        </w:tc>
      </w:tr>
      <w:tr w:rsidR="000469D1" w:rsidRPr="00D54156" w:rsidTr="00570F9C">
        <w:trPr>
          <w:trHeight w:val="611"/>
        </w:trPr>
        <w:tc>
          <w:tcPr>
            <w:tcW w:w="2707" w:type="dxa"/>
            <w:vAlign w:val="center"/>
          </w:tcPr>
          <w:p w:rsidR="000469D1" w:rsidRPr="00D54156" w:rsidRDefault="000469D1" w:rsidP="00D54156">
            <w:pPr>
              <w:tabs>
                <w:tab w:val="left" w:pos="6300"/>
              </w:tabs>
              <w:spacing w:after="0" w:line="100" w:lineRule="atLeast"/>
              <w:jc w:val="center"/>
              <w:rPr>
                <w:lang w:eastAsia="ar-SA" w:bidi="ar-SA"/>
              </w:rPr>
            </w:pPr>
            <w:r w:rsidRPr="00D54156">
              <w:rPr>
                <w:lang w:eastAsia="ar-SA" w:bidi="ar-SA"/>
              </w:rPr>
              <w:t>Altezza</w:t>
            </w:r>
          </w:p>
        </w:tc>
        <w:tc>
          <w:tcPr>
            <w:tcW w:w="12002" w:type="dxa"/>
            <w:vAlign w:val="center"/>
          </w:tcPr>
          <w:p w:rsidR="000469D1" w:rsidRPr="00D54156" w:rsidRDefault="00A936B4" w:rsidP="00711414">
            <w:pPr>
              <w:tabs>
                <w:tab w:val="left" w:pos="6300"/>
              </w:tabs>
              <w:spacing w:after="0" w:line="100" w:lineRule="atLeast"/>
              <w:jc w:val="center"/>
              <w:rPr>
                <w:lang w:eastAsia="ar-SA" w:bidi="ar-SA"/>
              </w:rPr>
            </w:pPr>
            <w:r>
              <w:rPr>
                <w:lang w:eastAsia="ar-SA" w:bidi="ar-SA"/>
              </w:rPr>
              <w:t>8</w:t>
            </w:r>
            <w:r w:rsidR="00CD1E2A">
              <w:rPr>
                <w:lang w:eastAsia="ar-SA" w:bidi="ar-SA"/>
              </w:rPr>
              <w:t xml:space="preserve"> </w:t>
            </w:r>
            <w:r w:rsidR="000469D1" w:rsidRPr="00D54156">
              <w:rPr>
                <w:lang w:eastAsia="ar-SA" w:bidi="ar-SA"/>
              </w:rPr>
              <w:t>m</w:t>
            </w:r>
          </w:p>
        </w:tc>
      </w:tr>
      <w:tr w:rsidR="000469D1" w:rsidRPr="00D54156" w:rsidTr="00570F9C">
        <w:trPr>
          <w:trHeight w:val="690"/>
        </w:trPr>
        <w:tc>
          <w:tcPr>
            <w:tcW w:w="2707" w:type="dxa"/>
            <w:vAlign w:val="center"/>
          </w:tcPr>
          <w:p w:rsidR="000469D1" w:rsidRPr="00D54156" w:rsidRDefault="000469D1" w:rsidP="00D54156">
            <w:pPr>
              <w:tabs>
                <w:tab w:val="left" w:pos="6300"/>
              </w:tabs>
              <w:spacing w:after="0" w:line="100" w:lineRule="atLeast"/>
              <w:jc w:val="center"/>
              <w:rPr>
                <w:lang w:eastAsia="ar-SA" w:bidi="ar-SA"/>
              </w:rPr>
            </w:pPr>
            <w:r w:rsidRPr="00D54156">
              <w:rPr>
                <w:lang w:eastAsia="ar-SA" w:bidi="ar-SA"/>
              </w:rPr>
              <w:t>Distanza tra i fabbricati</w:t>
            </w:r>
          </w:p>
        </w:tc>
        <w:tc>
          <w:tcPr>
            <w:tcW w:w="12002" w:type="dxa"/>
            <w:vAlign w:val="center"/>
          </w:tcPr>
          <w:p w:rsidR="000469D1" w:rsidRPr="00D54156" w:rsidRDefault="00EF532F" w:rsidP="00D54156">
            <w:pPr>
              <w:tabs>
                <w:tab w:val="left" w:pos="6300"/>
              </w:tabs>
              <w:spacing w:after="0" w:line="100" w:lineRule="atLeast"/>
              <w:jc w:val="center"/>
              <w:rPr>
                <w:lang w:eastAsia="ar-SA" w:bidi="ar-SA"/>
              </w:rPr>
            </w:pPr>
            <w:r>
              <w:rPr>
                <w:lang w:eastAsia="ar-SA" w:bidi="ar-SA"/>
              </w:rPr>
              <w:t>10</w:t>
            </w:r>
            <w:r w:rsidR="000469D1" w:rsidRPr="00D54156">
              <w:rPr>
                <w:lang w:eastAsia="ar-SA" w:bidi="ar-SA"/>
              </w:rPr>
              <w:t xml:space="preserve"> m</w:t>
            </w:r>
          </w:p>
        </w:tc>
      </w:tr>
      <w:tr w:rsidR="000469D1" w:rsidRPr="00D54156" w:rsidTr="00570F9C">
        <w:trPr>
          <w:trHeight w:val="565"/>
        </w:trPr>
        <w:tc>
          <w:tcPr>
            <w:tcW w:w="2707" w:type="dxa"/>
            <w:vAlign w:val="center"/>
          </w:tcPr>
          <w:p w:rsidR="000469D1" w:rsidRPr="00D54156" w:rsidRDefault="000469D1" w:rsidP="00D54156">
            <w:pPr>
              <w:tabs>
                <w:tab w:val="left" w:pos="6300"/>
              </w:tabs>
              <w:spacing w:after="0" w:line="100" w:lineRule="atLeast"/>
              <w:jc w:val="center"/>
              <w:rPr>
                <w:lang w:eastAsia="ar-SA" w:bidi="ar-SA"/>
              </w:rPr>
            </w:pPr>
            <w:r w:rsidRPr="00D54156">
              <w:rPr>
                <w:lang w:eastAsia="ar-SA" w:bidi="ar-SA"/>
              </w:rPr>
              <w:t>Distanza dai confini</w:t>
            </w:r>
          </w:p>
        </w:tc>
        <w:tc>
          <w:tcPr>
            <w:tcW w:w="12002" w:type="dxa"/>
            <w:vAlign w:val="center"/>
          </w:tcPr>
          <w:p w:rsidR="000469D1" w:rsidRPr="00D54156" w:rsidRDefault="000469D1" w:rsidP="00D54156">
            <w:pPr>
              <w:tabs>
                <w:tab w:val="left" w:pos="6300"/>
              </w:tabs>
              <w:spacing w:after="0" w:line="100" w:lineRule="atLeast"/>
              <w:jc w:val="center"/>
              <w:rPr>
                <w:lang w:eastAsia="ar-SA" w:bidi="ar-SA"/>
              </w:rPr>
            </w:pPr>
            <w:r w:rsidRPr="00D54156">
              <w:rPr>
                <w:lang w:eastAsia="ar-SA" w:bidi="ar-SA"/>
              </w:rPr>
              <w:t>h/2 con minimo di 5 m</w:t>
            </w:r>
          </w:p>
        </w:tc>
      </w:tr>
      <w:tr w:rsidR="000469D1" w:rsidRPr="00D54156" w:rsidTr="00570F9C">
        <w:trPr>
          <w:trHeight w:val="892"/>
        </w:trPr>
        <w:tc>
          <w:tcPr>
            <w:tcW w:w="2707" w:type="dxa"/>
            <w:vAlign w:val="center"/>
          </w:tcPr>
          <w:p w:rsidR="000469D1" w:rsidRPr="00D54156" w:rsidRDefault="000469D1" w:rsidP="00D54156">
            <w:pPr>
              <w:tabs>
                <w:tab w:val="left" w:pos="6300"/>
              </w:tabs>
              <w:spacing w:after="0" w:line="100" w:lineRule="atLeast"/>
              <w:jc w:val="center"/>
              <w:rPr>
                <w:lang w:eastAsia="ar-SA" w:bidi="ar-SA"/>
              </w:rPr>
            </w:pPr>
            <w:r w:rsidRPr="00D54156">
              <w:rPr>
                <w:lang w:eastAsia="ar-SA" w:bidi="ar-SA"/>
              </w:rPr>
              <w:t>Strumento Attuativo</w:t>
            </w:r>
          </w:p>
        </w:tc>
        <w:tc>
          <w:tcPr>
            <w:tcW w:w="12002" w:type="dxa"/>
            <w:vAlign w:val="center"/>
          </w:tcPr>
          <w:p w:rsidR="000469D1" w:rsidRPr="00D54156" w:rsidRDefault="000469D1" w:rsidP="00C47043">
            <w:pPr>
              <w:tabs>
                <w:tab w:val="left" w:pos="6300"/>
              </w:tabs>
              <w:spacing w:after="0" w:line="100" w:lineRule="atLeast"/>
              <w:jc w:val="center"/>
              <w:rPr>
                <w:lang w:eastAsia="ar-SA" w:bidi="ar-SA"/>
              </w:rPr>
            </w:pPr>
            <w:r w:rsidRPr="00D54156">
              <w:rPr>
                <w:lang w:eastAsia="ar-SA" w:bidi="ar-SA"/>
              </w:rPr>
              <w:t>Piano Attuativo</w:t>
            </w:r>
          </w:p>
        </w:tc>
      </w:tr>
    </w:tbl>
    <w:tbl>
      <w:tblPr>
        <w:tblpPr w:leftFromText="141" w:rightFromText="141" w:vertAnchor="text" w:horzAnchor="margin"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0"/>
      </w:tblGrid>
      <w:tr w:rsidR="00570F9C" w:rsidRPr="00D54156" w:rsidTr="00570F9C">
        <w:trPr>
          <w:trHeight w:val="495"/>
        </w:trPr>
        <w:tc>
          <w:tcPr>
            <w:tcW w:w="14000" w:type="dxa"/>
            <w:shd w:val="clear" w:color="auto" w:fill="F2F2F2"/>
            <w:vAlign w:val="center"/>
          </w:tcPr>
          <w:p w:rsidR="00570F9C" w:rsidRPr="00D54156" w:rsidRDefault="00570F9C" w:rsidP="00570F9C">
            <w:pPr>
              <w:tabs>
                <w:tab w:val="left" w:pos="5812"/>
              </w:tabs>
              <w:spacing w:after="0" w:line="240" w:lineRule="auto"/>
              <w:jc w:val="center"/>
              <w:rPr>
                <w:b/>
              </w:rPr>
            </w:pPr>
            <w:r w:rsidRPr="00D54156">
              <w:rPr>
                <w:b/>
              </w:rPr>
              <w:lastRenderedPageBreak/>
              <w:t>OBIETTIVI GENERALI</w:t>
            </w:r>
            <w:r>
              <w:rPr>
                <w:b/>
              </w:rPr>
              <w:t xml:space="preserve"> e PRESCRIZIONI</w:t>
            </w:r>
          </w:p>
        </w:tc>
      </w:tr>
      <w:tr w:rsidR="00570F9C" w:rsidRPr="00D54156" w:rsidTr="00570F9C">
        <w:trPr>
          <w:trHeight w:val="2750"/>
        </w:trPr>
        <w:tc>
          <w:tcPr>
            <w:tcW w:w="14000" w:type="dxa"/>
            <w:vAlign w:val="center"/>
          </w:tcPr>
          <w:p w:rsidR="006E1861" w:rsidRDefault="00570F9C" w:rsidP="00570F9C">
            <w:pPr>
              <w:autoSpaceDE w:val="0"/>
              <w:autoSpaceDN w:val="0"/>
              <w:adjustRightInd w:val="0"/>
              <w:spacing w:after="0" w:line="240" w:lineRule="auto"/>
              <w:jc w:val="both"/>
              <w:rPr>
                <w:rFonts w:asciiTheme="minorHAnsi" w:hAnsiTheme="minorHAnsi" w:cstheme="minorHAnsi"/>
                <w:lang w:eastAsia="it-IT" w:bidi="ar-SA"/>
              </w:rPr>
            </w:pPr>
            <w:r>
              <w:rPr>
                <w:rFonts w:asciiTheme="minorHAnsi" w:hAnsiTheme="minorHAnsi" w:cstheme="minorHAnsi"/>
                <w:lang w:eastAsia="it-IT" w:bidi="ar-SA"/>
              </w:rPr>
              <w:t>L’ambito del PCC 5 è già stato oggetto di pianificazione attuativa che allo stato attuale risulta scadut</w:t>
            </w:r>
            <w:r w:rsidR="006E1861">
              <w:rPr>
                <w:rFonts w:asciiTheme="minorHAnsi" w:hAnsiTheme="minorHAnsi" w:cstheme="minorHAnsi"/>
                <w:lang w:eastAsia="it-IT" w:bidi="ar-SA"/>
              </w:rPr>
              <w:t>a</w:t>
            </w:r>
            <w:r>
              <w:rPr>
                <w:rFonts w:asciiTheme="minorHAnsi" w:hAnsiTheme="minorHAnsi" w:cstheme="minorHAnsi"/>
                <w:lang w:eastAsia="it-IT" w:bidi="ar-SA"/>
              </w:rPr>
              <w:t xml:space="preserve"> senza che siano stati ottemperati gli obblighi di convenzionali</w:t>
            </w:r>
            <w:r w:rsidR="006E1861">
              <w:rPr>
                <w:rFonts w:asciiTheme="minorHAnsi" w:hAnsiTheme="minorHAnsi" w:cstheme="minorHAnsi"/>
                <w:lang w:eastAsia="it-IT" w:bidi="ar-SA"/>
              </w:rPr>
              <w:t>.</w:t>
            </w:r>
            <w:r>
              <w:rPr>
                <w:rFonts w:asciiTheme="minorHAnsi" w:hAnsiTheme="minorHAnsi" w:cstheme="minorHAnsi"/>
                <w:lang w:eastAsia="it-IT" w:bidi="ar-SA"/>
              </w:rPr>
              <w:t xml:space="preserve"> Alla data della convenzione</w:t>
            </w:r>
            <w:r w:rsidR="006E1861">
              <w:rPr>
                <w:rFonts w:asciiTheme="minorHAnsi" w:hAnsiTheme="minorHAnsi" w:cstheme="minorHAnsi"/>
                <w:lang w:eastAsia="it-IT" w:bidi="ar-SA"/>
              </w:rPr>
              <w:t xml:space="preserve"> </w:t>
            </w:r>
            <w:r w:rsidR="006E1861">
              <w:rPr>
                <w:rFonts w:asciiTheme="minorHAnsi" w:hAnsiTheme="minorHAnsi" w:cstheme="minorHAnsi"/>
                <w:lang w:eastAsia="it-IT" w:bidi="ar-SA"/>
              </w:rPr>
              <w:t>(22/06/2009</w:t>
            </w:r>
            <w:r w:rsidR="006E1861">
              <w:rPr>
                <w:rFonts w:asciiTheme="minorHAnsi" w:hAnsiTheme="minorHAnsi" w:cstheme="minorHAnsi"/>
                <w:lang w:eastAsia="it-IT" w:bidi="ar-SA"/>
              </w:rPr>
              <w:t xml:space="preserve"> </w:t>
            </w:r>
            <w:r w:rsidR="006E1861">
              <w:rPr>
                <w:rFonts w:asciiTheme="minorHAnsi" w:hAnsiTheme="minorHAnsi" w:cstheme="minorHAnsi"/>
                <w:lang w:eastAsia="it-IT" w:bidi="ar-SA"/>
              </w:rPr>
              <w:t>rep. 1026)</w:t>
            </w:r>
            <w:r>
              <w:rPr>
                <w:rFonts w:asciiTheme="minorHAnsi" w:hAnsiTheme="minorHAnsi" w:cstheme="minorHAnsi"/>
                <w:lang w:eastAsia="it-IT" w:bidi="ar-SA"/>
              </w:rPr>
              <w:t xml:space="preserve"> venivano cedute tutte le aree destinate alla viabilità, parcheggi e verde che risultano ad oggi di proprietà comunale</w:t>
            </w:r>
            <w:r w:rsidR="006E1861">
              <w:rPr>
                <w:rFonts w:asciiTheme="minorHAnsi" w:hAnsiTheme="minorHAnsi" w:cstheme="minorHAnsi"/>
                <w:lang w:eastAsia="it-IT" w:bidi="ar-SA"/>
              </w:rPr>
              <w:t xml:space="preserve">. A garanzia degli obblighi convenzionali si stabiliva una polizza fideiussoria per un importo pari a 260.000 €. Il termine per l’esecuzione delle opere risulta definitivamente scaduto in data 28/02/2018. </w:t>
            </w:r>
          </w:p>
          <w:p w:rsidR="00D10417" w:rsidRDefault="006E1861" w:rsidP="006E1861">
            <w:pPr>
              <w:spacing w:line="240" w:lineRule="auto"/>
              <w:jc w:val="both"/>
              <w:rPr>
                <w:rFonts w:asciiTheme="minorHAnsi" w:hAnsiTheme="minorHAnsi" w:cstheme="minorHAnsi"/>
                <w:lang w:eastAsia="it-IT" w:bidi="ar-SA"/>
              </w:rPr>
            </w:pPr>
            <w:r w:rsidRPr="006E1861">
              <w:rPr>
                <w:rFonts w:asciiTheme="minorHAnsi" w:hAnsiTheme="minorHAnsi" w:cstheme="minorHAnsi"/>
                <w:lang w:eastAsia="it-IT" w:bidi="ar-SA"/>
              </w:rPr>
              <w:t xml:space="preserve">Alla scadenza della convenzione l’Amministrazione Comunale ha verificato, mediante sopralluogo tecnico, che le opere di urbanizzazione previste risultavano nella gran parte non eseguite o comunque realizzate in maniera incompleta. L’Amministrazione Comunale ha pertanto provveduto all’escussione della fidejussione di 260.000 € depositando ricorso per decreto ingiuntivo che veniva concesso in data 15.05.2018. L’importo della fidejussione dovrà essere utilizzato per la realizzazione delle Opere di Urbanizzazione mancanti. Tale importo risulta comunque insufficiente al completamento delle opere. </w:t>
            </w:r>
          </w:p>
          <w:p w:rsidR="006E1861" w:rsidRPr="00D10417" w:rsidRDefault="00D10417" w:rsidP="006E1861">
            <w:pPr>
              <w:spacing w:line="240" w:lineRule="auto"/>
              <w:jc w:val="both"/>
              <w:rPr>
                <w:rFonts w:asciiTheme="minorHAnsi" w:hAnsiTheme="minorHAnsi" w:cstheme="minorHAnsi"/>
                <w:b/>
                <w:lang w:eastAsia="it-IT" w:bidi="ar-SA"/>
              </w:rPr>
            </w:pPr>
            <w:r w:rsidRPr="00D10417">
              <w:rPr>
                <w:rFonts w:asciiTheme="minorHAnsi" w:hAnsiTheme="minorHAnsi" w:cstheme="minorHAnsi"/>
                <w:b/>
                <w:lang w:eastAsia="it-IT" w:bidi="ar-SA"/>
              </w:rPr>
              <w:t xml:space="preserve">L’attuazione dell’ambito è subordinato a stipula di nuova convenzione urbanistica che preveda l’esecuzione di tutte le opere di urbanizzazione considerando quanto già escusso dal Comune di Cremosano per l’inadempienza del PL scaduto come sopra descritto. </w:t>
            </w:r>
          </w:p>
          <w:p w:rsidR="00570F9C" w:rsidRPr="00087302" w:rsidRDefault="006E1861" w:rsidP="00D10417">
            <w:pPr>
              <w:autoSpaceDE w:val="0"/>
              <w:autoSpaceDN w:val="0"/>
              <w:adjustRightInd w:val="0"/>
              <w:spacing w:after="0" w:line="240" w:lineRule="auto"/>
              <w:jc w:val="both"/>
              <w:rPr>
                <w:rFonts w:asciiTheme="minorHAnsi" w:hAnsiTheme="minorHAnsi" w:cstheme="minorHAnsi"/>
                <w:lang w:eastAsia="it-IT" w:bidi="ar-SA"/>
              </w:rPr>
            </w:pPr>
            <w:r>
              <w:rPr>
                <w:rFonts w:asciiTheme="minorHAnsi" w:hAnsiTheme="minorHAnsi" w:cstheme="minorHAnsi"/>
                <w:lang w:eastAsia="it-IT" w:bidi="ar-SA"/>
              </w:rPr>
              <w:t xml:space="preserve"> </w:t>
            </w:r>
          </w:p>
        </w:tc>
      </w:tr>
    </w:tbl>
    <w:p w:rsidR="007E2ED1" w:rsidRDefault="007E2ED1" w:rsidP="00471E67">
      <w:pPr>
        <w:tabs>
          <w:tab w:val="left" w:pos="8258"/>
          <w:tab w:val="left" w:pos="11535"/>
        </w:tabs>
      </w:pPr>
    </w:p>
    <w:sectPr w:rsidR="007E2ED1" w:rsidSect="002D4375">
      <w:headerReference w:type="default" r:id="rId9"/>
      <w:pgSz w:w="16838" w:h="11906" w:orient="landscape"/>
      <w:pgMar w:top="1418"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693" w:rsidRDefault="004B6693" w:rsidP="003B71BE">
      <w:pPr>
        <w:spacing w:after="0" w:line="240" w:lineRule="auto"/>
      </w:pPr>
      <w:r>
        <w:separator/>
      </w:r>
    </w:p>
  </w:endnote>
  <w:endnote w:type="continuationSeparator" w:id="1">
    <w:p w:rsidR="004B6693" w:rsidRDefault="004B6693" w:rsidP="003B7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693" w:rsidRDefault="004B6693" w:rsidP="003B71BE">
      <w:pPr>
        <w:spacing w:after="0" w:line="240" w:lineRule="auto"/>
      </w:pPr>
      <w:r>
        <w:separator/>
      </w:r>
    </w:p>
  </w:footnote>
  <w:footnote w:type="continuationSeparator" w:id="1">
    <w:p w:rsidR="004B6693" w:rsidRDefault="004B6693" w:rsidP="003B7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1" w:type="pct"/>
      <w:tblCellMar>
        <w:top w:w="72" w:type="dxa"/>
        <w:left w:w="115" w:type="dxa"/>
        <w:bottom w:w="72" w:type="dxa"/>
        <w:right w:w="115" w:type="dxa"/>
      </w:tblCellMar>
      <w:tblLook w:val="04A0"/>
    </w:tblPr>
    <w:tblGrid>
      <w:gridCol w:w="8977"/>
      <w:gridCol w:w="5456"/>
    </w:tblGrid>
    <w:tr w:rsidR="00852377" w:rsidRPr="00D54156" w:rsidTr="007B4AA4">
      <w:tc>
        <w:tcPr>
          <w:tcW w:w="3110" w:type="pct"/>
          <w:tcBorders>
            <w:bottom w:val="single" w:sz="4" w:space="0" w:color="auto"/>
          </w:tcBorders>
          <w:vAlign w:val="bottom"/>
        </w:tcPr>
        <w:p w:rsidR="00852377" w:rsidRPr="00D54156" w:rsidRDefault="007B4AA4" w:rsidP="00DB27ED">
          <w:pPr>
            <w:pStyle w:val="Intestazione"/>
            <w:jc w:val="right"/>
            <w:rPr>
              <w:bCs/>
              <w:noProof/>
              <w:color w:val="76923C"/>
              <w:sz w:val="24"/>
              <w:szCs w:val="24"/>
            </w:rPr>
          </w:pPr>
          <w:r>
            <w:rPr>
              <w:b/>
              <w:bCs/>
              <w:caps/>
              <w:sz w:val="24"/>
              <w:szCs w:val="24"/>
            </w:rPr>
            <w:t xml:space="preserve">PERMESSO DI COSTRUIRE CONVENZIONATO </w:t>
          </w:r>
          <w:r w:rsidR="00DB27ED">
            <w:rPr>
              <w:b/>
              <w:bCs/>
              <w:caps/>
              <w:sz w:val="24"/>
              <w:szCs w:val="24"/>
            </w:rPr>
            <w:t>5</w:t>
          </w:r>
          <w:r w:rsidR="00852377" w:rsidRPr="00D54156">
            <w:rPr>
              <w:b/>
              <w:bCs/>
              <w:caps/>
              <w:sz w:val="24"/>
              <w:szCs w:val="24"/>
            </w:rPr>
            <w:t xml:space="preserve"> </w:t>
          </w:r>
        </w:p>
      </w:tc>
      <w:tc>
        <w:tcPr>
          <w:tcW w:w="1890" w:type="pct"/>
          <w:tcBorders>
            <w:bottom w:val="single" w:sz="4" w:space="0" w:color="943634"/>
          </w:tcBorders>
          <w:shd w:val="clear" w:color="auto" w:fill="FBD4B4" w:themeFill="accent6" w:themeFillTint="66"/>
          <w:vAlign w:val="bottom"/>
        </w:tcPr>
        <w:p w:rsidR="00852377" w:rsidRPr="00D54156" w:rsidRDefault="00C81E68" w:rsidP="00100B80">
          <w:pPr>
            <w:pStyle w:val="Intestazione"/>
            <w:ind w:left="167"/>
            <w:rPr>
              <w:color w:val="FFFFFF"/>
            </w:rPr>
          </w:pPr>
          <w:r>
            <w:rPr>
              <w:color w:val="FFFFFF"/>
            </w:rPr>
            <w:t xml:space="preserve">     </w:t>
          </w:r>
          <w:r w:rsidR="00852377" w:rsidRPr="00D54156">
            <w:rPr>
              <w:color w:val="FFFFFF"/>
            </w:rPr>
            <w:t xml:space="preserve">PGT </w:t>
          </w:r>
          <w:r w:rsidR="00100B80">
            <w:rPr>
              <w:color w:val="FFFFFF"/>
            </w:rPr>
            <w:t>CREMOSANO</w:t>
          </w:r>
          <w:r w:rsidR="00852377" w:rsidRPr="00D54156">
            <w:rPr>
              <w:color w:val="FFFFFF"/>
            </w:rPr>
            <w:t xml:space="preserve"> </w:t>
          </w:r>
          <w:r w:rsidR="007B4AA4">
            <w:rPr>
              <w:color w:val="FFFFFF"/>
            </w:rPr>
            <w:t>–</w:t>
          </w:r>
          <w:r w:rsidR="00852377" w:rsidRPr="00D54156">
            <w:rPr>
              <w:color w:val="FFFFFF"/>
            </w:rPr>
            <w:t xml:space="preserve"> </w:t>
          </w:r>
          <w:r w:rsidR="007B4AA4">
            <w:rPr>
              <w:color w:val="FFFFFF"/>
            </w:rPr>
            <w:t>PIANO DELLE REGOLE</w:t>
          </w:r>
        </w:p>
      </w:tc>
    </w:tr>
  </w:tbl>
  <w:p w:rsidR="00852377" w:rsidRDefault="00852377">
    <w:pPr>
      <w:pStyle w:val="Intestazione"/>
    </w:pPr>
  </w:p>
  <w:p w:rsidR="00852377" w:rsidRPr="003B71BE" w:rsidRDefault="0085237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D6246"/>
    <w:multiLevelType w:val="hybridMultilevel"/>
    <w:tmpl w:val="2A78C310"/>
    <w:lvl w:ilvl="0" w:tplc="8D0208A6">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AF0A0A"/>
    <w:multiLevelType w:val="hybridMultilevel"/>
    <w:tmpl w:val="5D588B3C"/>
    <w:lvl w:ilvl="0" w:tplc="CB42179E">
      <w:start w:val="12"/>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3B71BE"/>
    <w:rsid w:val="00001DA3"/>
    <w:rsid w:val="00002ABB"/>
    <w:rsid w:val="00004497"/>
    <w:rsid w:val="0001331F"/>
    <w:rsid w:val="00026420"/>
    <w:rsid w:val="00026ADC"/>
    <w:rsid w:val="000320E8"/>
    <w:rsid w:val="00034D19"/>
    <w:rsid w:val="0004124E"/>
    <w:rsid w:val="000469D1"/>
    <w:rsid w:val="00050D10"/>
    <w:rsid w:val="000525E0"/>
    <w:rsid w:val="00057A05"/>
    <w:rsid w:val="00060464"/>
    <w:rsid w:val="000606A6"/>
    <w:rsid w:val="00061AC2"/>
    <w:rsid w:val="000643C8"/>
    <w:rsid w:val="0007637F"/>
    <w:rsid w:val="0008032A"/>
    <w:rsid w:val="000814CC"/>
    <w:rsid w:val="00083B10"/>
    <w:rsid w:val="00087302"/>
    <w:rsid w:val="0008776A"/>
    <w:rsid w:val="000A23DC"/>
    <w:rsid w:val="000A6688"/>
    <w:rsid w:val="000B1333"/>
    <w:rsid w:val="000B52E7"/>
    <w:rsid w:val="000C129C"/>
    <w:rsid w:val="000C6869"/>
    <w:rsid w:val="000D1D41"/>
    <w:rsid w:val="000D2004"/>
    <w:rsid w:val="000E29D4"/>
    <w:rsid w:val="000F4F80"/>
    <w:rsid w:val="00100B80"/>
    <w:rsid w:val="00110982"/>
    <w:rsid w:val="00111C83"/>
    <w:rsid w:val="00112775"/>
    <w:rsid w:val="00112BD9"/>
    <w:rsid w:val="00125962"/>
    <w:rsid w:val="00126BD0"/>
    <w:rsid w:val="0014372D"/>
    <w:rsid w:val="00144A95"/>
    <w:rsid w:val="00152CF0"/>
    <w:rsid w:val="00163895"/>
    <w:rsid w:val="00167023"/>
    <w:rsid w:val="001673A4"/>
    <w:rsid w:val="0017535F"/>
    <w:rsid w:val="0017678C"/>
    <w:rsid w:val="001818B4"/>
    <w:rsid w:val="00184F5B"/>
    <w:rsid w:val="00187E01"/>
    <w:rsid w:val="00187E6E"/>
    <w:rsid w:val="0019657E"/>
    <w:rsid w:val="001A2CAA"/>
    <w:rsid w:val="001B5BEA"/>
    <w:rsid w:val="001C13A2"/>
    <w:rsid w:val="001C1F5C"/>
    <w:rsid w:val="001C67FC"/>
    <w:rsid w:val="001E5211"/>
    <w:rsid w:val="001F229D"/>
    <w:rsid w:val="001F773E"/>
    <w:rsid w:val="00205A9C"/>
    <w:rsid w:val="00207FBA"/>
    <w:rsid w:val="002241C4"/>
    <w:rsid w:val="00230180"/>
    <w:rsid w:val="00230519"/>
    <w:rsid w:val="00231C78"/>
    <w:rsid w:val="00247FFD"/>
    <w:rsid w:val="00252F4C"/>
    <w:rsid w:val="00261345"/>
    <w:rsid w:val="0027072E"/>
    <w:rsid w:val="00273519"/>
    <w:rsid w:val="00282D7A"/>
    <w:rsid w:val="002A1D40"/>
    <w:rsid w:val="002A2361"/>
    <w:rsid w:val="002B0D61"/>
    <w:rsid w:val="002C1C7A"/>
    <w:rsid w:val="002C3A6B"/>
    <w:rsid w:val="002C7A04"/>
    <w:rsid w:val="002D4375"/>
    <w:rsid w:val="002F10FB"/>
    <w:rsid w:val="002F58FE"/>
    <w:rsid w:val="0030223D"/>
    <w:rsid w:val="003077D4"/>
    <w:rsid w:val="00316880"/>
    <w:rsid w:val="00324364"/>
    <w:rsid w:val="00332E54"/>
    <w:rsid w:val="003370FB"/>
    <w:rsid w:val="00340BBC"/>
    <w:rsid w:val="003455C1"/>
    <w:rsid w:val="00347D6B"/>
    <w:rsid w:val="003504B5"/>
    <w:rsid w:val="00352349"/>
    <w:rsid w:val="0035642B"/>
    <w:rsid w:val="003754BC"/>
    <w:rsid w:val="003767A7"/>
    <w:rsid w:val="003809E9"/>
    <w:rsid w:val="00383466"/>
    <w:rsid w:val="0038589B"/>
    <w:rsid w:val="00396E1D"/>
    <w:rsid w:val="003A399B"/>
    <w:rsid w:val="003A4342"/>
    <w:rsid w:val="003A4657"/>
    <w:rsid w:val="003A486B"/>
    <w:rsid w:val="003A6311"/>
    <w:rsid w:val="003B1DE3"/>
    <w:rsid w:val="003B1E71"/>
    <w:rsid w:val="003B6B14"/>
    <w:rsid w:val="003B71BE"/>
    <w:rsid w:val="003C27C0"/>
    <w:rsid w:val="003C2CF3"/>
    <w:rsid w:val="003E3093"/>
    <w:rsid w:val="003E3322"/>
    <w:rsid w:val="003E3D1F"/>
    <w:rsid w:val="003E53E3"/>
    <w:rsid w:val="003E580D"/>
    <w:rsid w:val="003E6E35"/>
    <w:rsid w:val="00431DFD"/>
    <w:rsid w:val="0043397C"/>
    <w:rsid w:val="00440EDF"/>
    <w:rsid w:val="00444020"/>
    <w:rsid w:val="0045307F"/>
    <w:rsid w:val="00454A4C"/>
    <w:rsid w:val="004550B1"/>
    <w:rsid w:val="004551E9"/>
    <w:rsid w:val="0045638C"/>
    <w:rsid w:val="004617BA"/>
    <w:rsid w:val="00461CAF"/>
    <w:rsid w:val="00463742"/>
    <w:rsid w:val="00466313"/>
    <w:rsid w:val="00471E67"/>
    <w:rsid w:val="00476787"/>
    <w:rsid w:val="004A1326"/>
    <w:rsid w:val="004A63DD"/>
    <w:rsid w:val="004B6693"/>
    <w:rsid w:val="004C133B"/>
    <w:rsid w:val="004C16D8"/>
    <w:rsid w:val="004C1C5E"/>
    <w:rsid w:val="004D3084"/>
    <w:rsid w:val="004D4BC5"/>
    <w:rsid w:val="004E2BBE"/>
    <w:rsid w:val="004E2E29"/>
    <w:rsid w:val="004E40F0"/>
    <w:rsid w:val="004E6917"/>
    <w:rsid w:val="004F506D"/>
    <w:rsid w:val="004F7AD5"/>
    <w:rsid w:val="0051316E"/>
    <w:rsid w:val="0051400A"/>
    <w:rsid w:val="0053506C"/>
    <w:rsid w:val="00541BBB"/>
    <w:rsid w:val="00554814"/>
    <w:rsid w:val="005625A6"/>
    <w:rsid w:val="00570F9C"/>
    <w:rsid w:val="005779DE"/>
    <w:rsid w:val="0058773D"/>
    <w:rsid w:val="00590861"/>
    <w:rsid w:val="005A27EA"/>
    <w:rsid w:val="005A7D57"/>
    <w:rsid w:val="005B0339"/>
    <w:rsid w:val="005B4B00"/>
    <w:rsid w:val="005B4BB4"/>
    <w:rsid w:val="005E03A0"/>
    <w:rsid w:val="005E104E"/>
    <w:rsid w:val="005E1AE0"/>
    <w:rsid w:val="005F1F98"/>
    <w:rsid w:val="0060637D"/>
    <w:rsid w:val="00636798"/>
    <w:rsid w:val="00641AED"/>
    <w:rsid w:val="006430A1"/>
    <w:rsid w:val="00645355"/>
    <w:rsid w:val="006524DD"/>
    <w:rsid w:val="00652C12"/>
    <w:rsid w:val="00660486"/>
    <w:rsid w:val="00672880"/>
    <w:rsid w:val="0067760B"/>
    <w:rsid w:val="00692A2C"/>
    <w:rsid w:val="0069503F"/>
    <w:rsid w:val="006957A5"/>
    <w:rsid w:val="00695970"/>
    <w:rsid w:val="006A7C68"/>
    <w:rsid w:val="006B0B0A"/>
    <w:rsid w:val="006B123A"/>
    <w:rsid w:val="006B3D0D"/>
    <w:rsid w:val="006C028B"/>
    <w:rsid w:val="006D0D92"/>
    <w:rsid w:val="006D22FF"/>
    <w:rsid w:val="006D3DB3"/>
    <w:rsid w:val="006E1861"/>
    <w:rsid w:val="006E587A"/>
    <w:rsid w:val="006E5AB0"/>
    <w:rsid w:val="007018E9"/>
    <w:rsid w:val="00703646"/>
    <w:rsid w:val="00711414"/>
    <w:rsid w:val="00711497"/>
    <w:rsid w:val="00742A0A"/>
    <w:rsid w:val="007441F3"/>
    <w:rsid w:val="0075398E"/>
    <w:rsid w:val="00761DD5"/>
    <w:rsid w:val="007719F9"/>
    <w:rsid w:val="007822F2"/>
    <w:rsid w:val="00790276"/>
    <w:rsid w:val="00791D11"/>
    <w:rsid w:val="007B4AA4"/>
    <w:rsid w:val="007B77F6"/>
    <w:rsid w:val="007D1B37"/>
    <w:rsid w:val="007D34BE"/>
    <w:rsid w:val="007D6BCA"/>
    <w:rsid w:val="007E2ED1"/>
    <w:rsid w:val="007E7C35"/>
    <w:rsid w:val="007F2893"/>
    <w:rsid w:val="00801AEA"/>
    <w:rsid w:val="008213A4"/>
    <w:rsid w:val="0083000E"/>
    <w:rsid w:val="00843EB7"/>
    <w:rsid w:val="00852377"/>
    <w:rsid w:val="00855FE3"/>
    <w:rsid w:val="008648DE"/>
    <w:rsid w:val="00873DB6"/>
    <w:rsid w:val="00883CE9"/>
    <w:rsid w:val="00892559"/>
    <w:rsid w:val="008B3A9A"/>
    <w:rsid w:val="008D4F9E"/>
    <w:rsid w:val="008F2D77"/>
    <w:rsid w:val="008F7914"/>
    <w:rsid w:val="00900225"/>
    <w:rsid w:val="00900ACF"/>
    <w:rsid w:val="0090327D"/>
    <w:rsid w:val="009255B6"/>
    <w:rsid w:val="009355EF"/>
    <w:rsid w:val="00941539"/>
    <w:rsid w:val="009520BC"/>
    <w:rsid w:val="00955DD9"/>
    <w:rsid w:val="00960C62"/>
    <w:rsid w:val="00980454"/>
    <w:rsid w:val="00987850"/>
    <w:rsid w:val="00991EB4"/>
    <w:rsid w:val="00992D01"/>
    <w:rsid w:val="00996E0E"/>
    <w:rsid w:val="009A1D62"/>
    <w:rsid w:val="009A4AAE"/>
    <w:rsid w:val="009A7A23"/>
    <w:rsid w:val="009B1D34"/>
    <w:rsid w:val="009C6F6A"/>
    <w:rsid w:val="009D35BB"/>
    <w:rsid w:val="009D5DFE"/>
    <w:rsid w:val="009E76AE"/>
    <w:rsid w:val="009E7B8F"/>
    <w:rsid w:val="009F4AC6"/>
    <w:rsid w:val="00A00464"/>
    <w:rsid w:val="00A15FF8"/>
    <w:rsid w:val="00A40862"/>
    <w:rsid w:val="00A4376C"/>
    <w:rsid w:val="00A445F2"/>
    <w:rsid w:val="00A4641F"/>
    <w:rsid w:val="00A51AC5"/>
    <w:rsid w:val="00A641D6"/>
    <w:rsid w:val="00A7534E"/>
    <w:rsid w:val="00A8290D"/>
    <w:rsid w:val="00A936B4"/>
    <w:rsid w:val="00A93AC2"/>
    <w:rsid w:val="00A93CD6"/>
    <w:rsid w:val="00A94197"/>
    <w:rsid w:val="00A97B65"/>
    <w:rsid w:val="00AA1FB6"/>
    <w:rsid w:val="00AC3155"/>
    <w:rsid w:val="00AD0CFD"/>
    <w:rsid w:val="00AD25CA"/>
    <w:rsid w:val="00AD7F01"/>
    <w:rsid w:val="00B00468"/>
    <w:rsid w:val="00B05CAE"/>
    <w:rsid w:val="00B065F3"/>
    <w:rsid w:val="00B3067D"/>
    <w:rsid w:val="00B30715"/>
    <w:rsid w:val="00B348E9"/>
    <w:rsid w:val="00B35FBF"/>
    <w:rsid w:val="00B52384"/>
    <w:rsid w:val="00B55FF1"/>
    <w:rsid w:val="00B73E02"/>
    <w:rsid w:val="00B82CBE"/>
    <w:rsid w:val="00B87B71"/>
    <w:rsid w:val="00B90447"/>
    <w:rsid w:val="00BB003C"/>
    <w:rsid w:val="00BF6A7D"/>
    <w:rsid w:val="00C14435"/>
    <w:rsid w:val="00C1564E"/>
    <w:rsid w:val="00C21893"/>
    <w:rsid w:val="00C23EAE"/>
    <w:rsid w:val="00C336A8"/>
    <w:rsid w:val="00C47043"/>
    <w:rsid w:val="00C524C7"/>
    <w:rsid w:val="00C543D4"/>
    <w:rsid w:val="00C564F0"/>
    <w:rsid w:val="00C57068"/>
    <w:rsid w:val="00C65D9E"/>
    <w:rsid w:val="00C66923"/>
    <w:rsid w:val="00C74A41"/>
    <w:rsid w:val="00C81E68"/>
    <w:rsid w:val="00C827E7"/>
    <w:rsid w:val="00C87FCF"/>
    <w:rsid w:val="00C90128"/>
    <w:rsid w:val="00CA098D"/>
    <w:rsid w:val="00CA471F"/>
    <w:rsid w:val="00CA5A13"/>
    <w:rsid w:val="00CD1517"/>
    <w:rsid w:val="00CD1E2A"/>
    <w:rsid w:val="00CE18D0"/>
    <w:rsid w:val="00CF16C9"/>
    <w:rsid w:val="00CF762C"/>
    <w:rsid w:val="00D10417"/>
    <w:rsid w:val="00D16B88"/>
    <w:rsid w:val="00D25FEC"/>
    <w:rsid w:val="00D34CF6"/>
    <w:rsid w:val="00D528E4"/>
    <w:rsid w:val="00D54156"/>
    <w:rsid w:val="00D57CF7"/>
    <w:rsid w:val="00D60EFC"/>
    <w:rsid w:val="00D6181A"/>
    <w:rsid w:val="00D63005"/>
    <w:rsid w:val="00D6636D"/>
    <w:rsid w:val="00D81F6E"/>
    <w:rsid w:val="00D92521"/>
    <w:rsid w:val="00DA6096"/>
    <w:rsid w:val="00DB27ED"/>
    <w:rsid w:val="00DC566B"/>
    <w:rsid w:val="00DD6236"/>
    <w:rsid w:val="00DE26C3"/>
    <w:rsid w:val="00DE37B4"/>
    <w:rsid w:val="00DE4F43"/>
    <w:rsid w:val="00DF24D8"/>
    <w:rsid w:val="00DF6415"/>
    <w:rsid w:val="00E04772"/>
    <w:rsid w:val="00E10082"/>
    <w:rsid w:val="00E17AF0"/>
    <w:rsid w:val="00E26D4A"/>
    <w:rsid w:val="00E3459D"/>
    <w:rsid w:val="00E5745C"/>
    <w:rsid w:val="00E65059"/>
    <w:rsid w:val="00E654E9"/>
    <w:rsid w:val="00E726A2"/>
    <w:rsid w:val="00E86207"/>
    <w:rsid w:val="00E97EC7"/>
    <w:rsid w:val="00EA4472"/>
    <w:rsid w:val="00EB315E"/>
    <w:rsid w:val="00EB3815"/>
    <w:rsid w:val="00EB78A1"/>
    <w:rsid w:val="00EC79EF"/>
    <w:rsid w:val="00ED42DB"/>
    <w:rsid w:val="00EF1775"/>
    <w:rsid w:val="00EF532F"/>
    <w:rsid w:val="00EF5822"/>
    <w:rsid w:val="00F15D3A"/>
    <w:rsid w:val="00F407B5"/>
    <w:rsid w:val="00F41363"/>
    <w:rsid w:val="00F43182"/>
    <w:rsid w:val="00F448A5"/>
    <w:rsid w:val="00F63653"/>
    <w:rsid w:val="00F6583F"/>
    <w:rsid w:val="00F7050F"/>
    <w:rsid w:val="00F73462"/>
    <w:rsid w:val="00F75656"/>
    <w:rsid w:val="00F83F48"/>
    <w:rsid w:val="00F8667C"/>
    <w:rsid w:val="00F95E15"/>
    <w:rsid w:val="00FA082E"/>
    <w:rsid w:val="00FA742F"/>
    <w:rsid w:val="00FB4556"/>
    <w:rsid w:val="00FB78E8"/>
    <w:rsid w:val="00FD108B"/>
    <w:rsid w:val="00FD19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22FF"/>
    <w:pPr>
      <w:spacing w:after="200" w:line="276" w:lineRule="auto"/>
    </w:pPr>
    <w:rPr>
      <w:sz w:val="22"/>
      <w:szCs w:val="22"/>
      <w:lang w:eastAsia="en-US" w:bidi="en-US"/>
    </w:rPr>
  </w:style>
  <w:style w:type="paragraph" w:styleId="Titolo1">
    <w:name w:val="heading 1"/>
    <w:basedOn w:val="Normale"/>
    <w:next w:val="Normale"/>
    <w:link w:val="Titolo1Carattere"/>
    <w:uiPriority w:val="9"/>
    <w:qFormat/>
    <w:rsid w:val="006D22FF"/>
    <w:pPr>
      <w:spacing w:before="480" w:after="0"/>
      <w:contextualSpacing/>
      <w:outlineLvl w:val="0"/>
    </w:pPr>
    <w:rPr>
      <w:rFonts w:ascii="Cambria" w:eastAsia="Times New Roman" w:hAnsi="Cambria"/>
      <w:b/>
      <w:bCs/>
      <w:sz w:val="28"/>
      <w:szCs w:val="28"/>
      <w:lang w:bidi="ar-SA"/>
    </w:rPr>
  </w:style>
  <w:style w:type="paragraph" w:styleId="Titolo2">
    <w:name w:val="heading 2"/>
    <w:basedOn w:val="Normale"/>
    <w:next w:val="Normale"/>
    <w:link w:val="Titolo2Carattere"/>
    <w:uiPriority w:val="9"/>
    <w:semiHidden/>
    <w:unhideWhenUsed/>
    <w:qFormat/>
    <w:rsid w:val="006D22FF"/>
    <w:pPr>
      <w:spacing w:before="200" w:after="0"/>
      <w:outlineLvl w:val="1"/>
    </w:pPr>
    <w:rPr>
      <w:rFonts w:ascii="Cambria" w:eastAsia="Times New Roman" w:hAnsi="Cambria"/>
      <w:b/>
      <w:bCs/>
      <w:sz w:val="26"/>
      <w:szCs w:val="26"/>
      <w:lang w:bidi="ar-SA"/>
    </w:rPr>
  </w:style>
  <w:style w:type="paragraph" w:styleId="Titolo3">
    <w:name w:val="heading 3"/>
    <w:basedOn w:val="Normale"/>
    <w:next w:val="Normale"/>
    <w:link w:val="Titolo3Carattere"/>
    <w:uiPriority w:val="9"/>
    <w:semiHidden/>
    <w:unhideWhenUsed/>
    <w:qFormat/>
    <w:rsid w:val="006D22FF"/>
    <w:pPr>
      <w:spacing w:before="200" w:after="0" w:line="271" w:lineRule="auto"/>
      <w:outlineLvl w:val="2"/>
    </w:pPr>
    <w:rPr>
      <w:rFonts w:ascii="Cambria" w:eastAsia="Times New Roman" w:hAnsi="Cambria"/>
      <w:b/>
      <w:bCs/>
      <w:sz w:val="20"/>
      <w:szCs w:val="20"/>
      <w:lang w:bidi="ar-SA"/>
    </w:rPr>
  </w:style>
  <w:style w:type="paragraph" w:styleId="Titolo4">
    <w:name w:val="heading 4"/>
    <w:basedOn w:val="Normale"/>
    <w:next w:val="Normale"/>
    <w:link w:val="Titolo4Carattere"/>
    <w:uiPriority w:val="9"/>
    <w:semiHidden/>
    <w:unhideWhenUsed/>
    <w:qFormat/>
    <w:rsid w:val="006D22FF"/>
    <w:pPr>
      <w:spacing w:before="200" w:after="0"/>
      <w:outlineLvl w:val="3"/>
    </w:pPr>
    <w:rPr>
      <w:rFonts w:ascii="Cambria" w:eastAsia="Times New Roman" w:hAnsi="Cambria"/>
      <w:b/>
      <w:bCs/>
      <w:i/>
      <w:iCs/>
      <w:sz w:val="20"/>
      <w:szCs w:val="20"/>
      <w:lang w:bidi="ar-SA"/>
    </w:rPr>
  </w:style>
  <w:style w:type="paragraph" w:styleId="Titolo5">
    <w:name w:val="heading 5"/>
    <w:basedOn w:val="Normale"/>
    <w:next w:val="Normale"/>
    <w:link w:val="Titolo5Carattere"/>
    <w:uiPriority w:val="9"/>
    <w:semiHidden/>
    <w:unhideWhenUsed/>
    <w:qFormat/>
    <w:rsid w:val="006D22FF"/>
    <w:pPr>
      <w:spacing w:before="200" w:after="0"/>
      <w:outlineLvl w:val="4"/>
    </w:pPr>
    <w:rPr>
      <w:rFonts w:ascii="Cambria" w:eastAsia="Times New Roman" w:hAnsi="Cambria"/>
      <w:b/>
      <w:bCs/>
      <w:color w:val="7F7F7F"/>
      <w:sz w:val="20"/>
      <w:szCs w:val="20"/>
      <w:lang w:bidi="ar-SA"/>
    </w:rPr>
  </w:style>
  <w:style w:type="paragraph" w:styleId="Titolo6">
    <w:name w:val="heading 6"/>
    <w:basedOn w:val="Normale"/>
    <w:next w:val="Normale"/>
    <w:link w:val="Titolo6Carattere"/>
    <w:uiPriority w:val="9"/>
    <w:semiHidden/>
    <w:unhideWhenUsed/>
    <w:qFormat/>
    <w:rsid w:val="006D22FF"/>
    <w:pPr>
      <w:spacing w:after="0" w:line="271" w:lineRule="auto"/>
      <w:outlineLvl w:val="5"/>
    </w:pPr>
    <w:rPr>
      <w:rFonts w:ascii="Cambria" w:eastAsia="Times New Roman" w:hAnsi="Cambria"/>
      <w:b/>
      <w:bCs/>
      <w:i/>
      <w:iCs/>
      <w:color w:val="7F7F7F"/>
      <w:sz w:val="20"/>
      <w:szCs w:val="20"/>
      <w:lang w:bidi="ar-SA"/>
    </w:rPr>
  </w:style>
  <w:style w:type="paragraph" w:styleId="Titolo7">
    <w:name w:val="heading 7"/>
    <w:basedOn w:val="Normale"/>
    <w:next w:val="Normale"/>
    <w:link w:val="Titolo7Carattere"/>
    <w:uiPriority w:val="9"/>
    <w:semiHidden/>
    <w:unhideWhenUsed/>
    <w:qFormat/>
    <w:rsid w:val="006D22FF"/>
    <w:pPr>
      <w:spacing w:after="0"/>
      <w:outlineLvl w:val="6"/>
    </w:pPr>
    <w:rPr>
      <w:rFonts w:ascii="Cambria" w:eastAsia="Times New Roman" w:hAnsi="Cambria"/>
      <w:i/>
      <w:iCs/>
      <w:sz w:val="20"/>
      <w:szCs w:val="20"/>
      <w:lang w:bidi="ar-SA"/>
    </w:rPr>
  </w:style>
  <w:style w:type="paragraph" w:styleId="Titolo8">
    <w:name w:val="heading 8"/>
    <w:basedOn w:val="Normale"/>
    <w:next w:val="Normale"/>
    <w:link w:val="Titolo8Carattere"/>
    <w:uiPriority w:val="9"/>
    <w:semiHidden/>
    <w:unhideWhenUsed/>
    <w:qFormat/>
    <w:rsid w:val="006D22FF"/>
    <w:pPr>
      <w:spacing w:after="0"/>
      <w:outlineLvl w:val="7"/>
    </w:pPr>
    <w:rPr>
      <w:rFonts w:ascii="Cambria" w:eastAsia="Times New Roman" w:hAnsi="Cambria"/>
      <w:sz w:val="20"/>
      <w:szCs w:val="20"/>
      <w:lang w:bidi="ar-SA"/>
    </w:rPr>
  </w:style>
  <w:style w:type="paragraph" w:styleId="Titolo9">
    <w:name w:val="heading 9"/>
    <w:basedOn w:val="Normale"/>
    <w:next w:val="Normale"/>
    <w:link w:val="Titolo9Carattere"/>
    <w:uiPriority w:val="9"/>
    <w:semiHidden/>
    <w:unhideWhenUsed/>
    <w:qFormat/>
    <w:rsid w:val="006D22FF"/>
    <w:pPr>
      <w:spacing w:after="0"/>
      <w:outlineLvl w:val="8"/>
    </w:pPr>
    <w:rPr>
      <w:rFonts w:ascii="Cambria" w:eastAsia="Times New Roman" w:hAnsi="Cambria"/>
      <w:i/>
      <w:iCs/>
      <w:spacing w:val="5"/>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2FF"/>
    <w:rPr>
      <w:rFonts w:ascii="Cambria" w:eastAsia="Times New Roman" w:hAnsi="Cambria" w:cs="Times New Roman"/>
      <w:b/>
      <w:bCs/>
      <w:sz w:val="28"/>
      <w:szCs w:val="28"/>
    </w:rPr>
  </w:style>
  <w:style w:type="character" w:customStyle="1" w:styleId="Titolo2Carattere">
    <w:name w:val="Titolo 2 Carattere"/>
    <w:link w:val="Titolo2"/>
    <w:uiPriority w:val="9"/>
    <w:semiHidden/>
    <w:rsid w:val="006D22FF"/>
    <w:rPr>
      <w:rFonts w:ascii="Cambria" w:eastAsia="Times New Roman" w:hAnsi="Cambria" w:cs="Times New Roman"/>
      <w:b/>
      <w:bCs/>
      <w:sz w:val="26"/>
      <w:szCs w:val="26"/>
    </w:rPr>
  </w:style>
  <w:style w:type="character" w:customStyle="1" w:styleId="Titolo3Carattere">
    <w:name w:val="Titolo 3 Carattere"/>
    <w:link w:val="Titolo3"/>
    <w:uiPriority w:val="9"/>
    <w:rsid w:val="006D22FF"/>
    <w:rPr>
      <w:rFonts w:ascii="Cambria" w:eastAsia="Times New Roman" w:hAnsi="Cambria" w:cs="Times New Roman"/>
      <w:b/>
      <w:bCs/>
    </w:rPr>
  </w:style>
  <w:style w:type="character" w:customStyle="1" w:styleId="Titolo4Carattere">
    <w:name w:val="Titolo 4 Carattere"/>
    <w:link w:val="Titolo4"/>
    <w:uiPriority w:val="9"/>
    <w:semiHidden/>
    <w:rsid w:val="006D22FF"/>
    <w:rPr>
      <w:rFonts w:ascii="Cambria" w:eastAsia="Times New Roman" w:hAnsi="Cambria" w:cs="Times New Roman"/>
      <w:b/>
      <w:bCs/>
      <w:i/>
      <w:iCs/>
    </w:rPr>
  </w:style>
  <w:style w:type="character" w:customStyle="1" w:styleId="Titolo5Carattere">
    <w:name w:val="Titolo 5 Carattere"/>
    <w:link w:val="Titolo5"/>
    <w:uiPriority w:val="9"/>
    <w:semiHidden/>
    <w:rsid w:val="006D22FF"/>
    <w:rPr>
      <w:rFonts w:ascii="Cambria" w:eastAsia="Times New Roman" w:hAnsi="Cambria" w:cs="Times New Roman"/>
      <w:b/>
      <w:bCs/>
      <w:color w:val="7F7F7F"/>
    </w:rPr>
  </w:style>
  <w:style w:type="character" w:customStyle="1" w:styleId="Titolo6Carattere">
    <w:name w:val="Titolo 6 Carattere"/>
    <w:link w:val="Titolo6"/>
    <w:uiPriority w:val="9"/>
    <w:semiHidden/>
    <w:rsid w:val="006D22FF"/>
    <w:rPr>
      <w:rFonts w:ascii="Cambria" w:eastAsia="Times New Roman" w:hAnsi="Cambria" w:cs="Times New Roman"/>
      <w:b/>
      <w:bCs/>
      <w:i/>
      <w:iCs/>
      <w:color w:val="7F7F7F"/>
    </w:rPr>
  </w:style>
  <w:style w:type="character" w:customStyle="1" w:styleId="Titolo7Carattere">
    <w:name w:val="Titolo 7 Carattere"/>
    <w:link w:val="Titolo7"/>
    <w:uiPriority w:val="9"/>
    <w:semiHidden/>
    <w:rsid w:val="006D22FF"/>
    <w:rPr>
      <w:rFonts w:ascii="Cambria" w:eastAsia="Times New Roman" w:hAnsi="Cambria" w:cs="Times New Roman"/>
      <w:i/>
      <w:iCs/>
    </w:rPr>
  </w:style>
  <w:style w:type="character" w:customStyle="1" w:styleId="Titolo8Carattere">
    <w:name w:val="Titolo 8 Carattere"/>
    <w:link w:val="Titolo8"/>
    <w:uiPriority w:val="9"/>
    <w:semiHidden/>
    <w:rsid w:val="006D22FF"/>
    <w:rPr>
      <w:rFonts w:ascii="Cambria" w:eastAsia="Times New Roman" w:hAnsi="Cambria" w:cs="Times New Roman"/>
      <w:sz w:val="20"/>
      <w:szCs w:val="20"/>
    </w:rPr>
  </w:style>
  <w:style w:type="character" w:customStyle="1" w:styleId="Titolo9Carattere">
    <w:name w:val="Titolo 9 Carattere"/>
    <w:link w:val="Titolo9"/>
    <w:uiPriority w:val="9"/>
    <w:semiHidden/>
    <w:rsid w:val="006D22FF"/>
    <w:rPr>
      <w:rFonts w:ascii="Cambria" w:eastAsia="Times New Roman" w:hAnsi="Cambria" w:cs="Times New Roman"/>
      <w:i/>
      <w:iCs/>
      <w:spacing w:val="5"/>
      <w:sz w:val="20"/>
      <w:szCs w:val="20"/>
    </w:rPr>
  </w:style>
  <w:style w:type="paragraph" w:styleId="Titolo">
    <w:name w:val="Title"/>
    <w:basedOn w:val="Normale"/>
    <w:next w:val="Normale"/>
    <w:link w:val="TitoloCarattere"/>
    <w:uiPriority w:val="10"/>
    <w:qFormat/>
    <w:rsid w:val="006D22FF"/>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oloCarattere">
    <w:name w:val="Titolo Carattere"/>
    <w:link w:val="Titolo"/>
    <w:uiPriority w:val="10"/>
    <w:rsid w:val="006D22FF"/>
    <w:rPr>
      <w:rFonts w:ascii="Cambria" w:eastAsia="Times New Roman" w:hAnsi="Cambria" w:cs="Times New Roman"/>
      <w:spacing w:val="5"/>
      <w:sz w:val="52"/>
      <w:szCs w:val="52"/>
    </w:rPr>
  </w:style>
  <w:style w:type="paragraph" w:styleId="Sottotitolo">
    <w:name w:val="Subtitle"/>
    <w:basedOn w:val="Normale"/>
    <w:next w:val="Normale"/>
    <w:link w:val="SottotitoloCarattere"/>
    <w:uiPriority w:val="11"/>
    <w:qFormat/>
    <w:rsid w:val="006D22FF"/>
    <w:pPr>
      <w:spacing w:after="600"/>
    </w:pPr>
    <w:rPr>
      <w:rFonts w:ascii="Cambria" w:eastAsia="Times New Roman" w:hAnsi="Cambria"/>
      <w:i/>
      <w:iCs/>
      <w:spacing w:val="13"/>
      <w:sz w:val="24"/>
      <w:szCs w:val="24"/>
      <w:lang w:bidi="ar-SA"/>
    </w:rPr>
  </w:style>
  <w:style w:type="character" w:customStyle="1" w:styleId="SottotitoloCarattere">
    <w:name w:val="Sottotitolo Carattere"/>
    <w:link w:val="Sottotitolo"/>
    <w:uiPriority w:val="11"/>
    <w:rsid w:val="006D22FF"/>
    <w:rPr>
      <w:rFonts w:ascii="Cambria" w:eastAsia="Times New Roman" w:hAnsi="Cambria" w:cs="Times New Roman"/>
      <w:i/>
      <w:iCs/>
      <w:spacing w:val="13"/>
      <w:sz w:val="24"/>
      <w:szCs w:val="24"/>
    </w:rPr>
  </w:style>
  <w:style w:type="character" w:styleId="Enfasigrassetto">
    <w:name w:val="Strong"/>
    <w:uiPriority w:val="22"/>
    <w:qFormat/>
    <w:rsid w:val="006D22FF"/>
    <w:rPr>
      <w:b/>
      <w:bCs/>
    </w:rPr>
  </w:style>
  <w:style w:type="character" w:styleId="Enfasicorsivo">
    <w:name w:val="Emphasis"/>
    <w:uiPriority w:val="20"/>
    <w:qFormat/>
    <w:rsid w:val="006D22FF"/>
    <w:rPr>
      <w:b/>
      <w:bCs/>
      <w:i/>
      <w:iCs/>
      <w:spacing w:val="10"/>
      <w:bdr w:val="none" w:sz="0" w:space="0" w:color="auto"/>
      <w:shd w:val="clear" w:color="auto" w:fill="auto"/>
    </w:rPr>
  </w:style>
  <w:style w:type="paragraph" w:styleId="Nessunaspaziatura">
    <w:name w:val="No Spacing"/>
    <w:basedOn w:val="Normale"/>
    <w:uiPriority w:val="1"/>
    <w:qFormat/>
    <w:rsid w:val="006D22FF"/>
    <w:pPr>
      <w:spacing w:after="0" w:line="240" w:lineRule="auto"/>
    </w:pPr>
  </w:style>
  <w:style w:type="paragraph" w:styleId="Paragrafoelenco">
    <w:name w:val="List Paragraph"/>
    <w:basedOn w:val="Normale"/>
    <w:uiPriority w:val="34"/>
    <w:qFormat/>
    <w:rsid w:val="006D22FF"/>
    <w:pPr>
      <w:ind w:left="720"/>
      <w:contextualSpacing/>
    </w:pPr>
  </w:style>
  <w:style w:type="paragraph" w:styleId="Citazione">
    <w:name w:val="Quote"/>
    <w:basedOn w:val="Normale"/>
    <w:next w:val="Normale"/>
    <w:link w:val="CitazioneCarattere"/>
    <w:uiPriority w:val="29"/>
    <w:qFormat/>
    <w:rsid w:val="006D22FF"/>
    <w:pPr>
      <w:spacing w:before="200" w:after="0"/>
      <w:ind w:left="360" w:right="360"/>
    </w:pPr>
    <w:rPr>
      <w:i/>
      <w:iCs/>
      <w:sz w:val="20"/>
      <w:szCs w:val="20"/>
      <w:lang w:bidi="ar-SA"/>
    </w:rPr>
  </w:style>
  <w:style w:type="character" w:customStyle="1" w:styleId="CitazioneCarattere">
    <w:name w:val="Citazione Carattere"/>
    <w:link w:val="Citazione"/>
    <w:uiPriority w:val="29"/>
    <w:rsid w:val="006D22FF"/>
    <w:rPr>
      <w:i/>
      <w:iCs/>
    </w:rPr>
  </w:style>
  <w:style w:type="paragraph" w:styleId="Citazioneintensa">
    <w:name w:val="Intense Quote"/>
    <w:basedOn w:val="Normale"/>
    <w:next w:val="Normale"/>
    <w:link w:val="CitazioneintensaCarattere"/>
    <w:uiPriority w:val="30"/>
    <w:qFormat/>
    <w:rsid w:val="006D22FF"/>
    <w:pPr>
      <w:pBdr>
        <w:bottom w:val="single" w:sz="4" w:space="1" w:color="auto"/>
      </w:pBdr>
      <w:spacing w:before="200" w:after="280"/>
      <w:ind w:left="1008" w:right="1152"/>
      <w:jc w:val="both"/>
    </w:pPr>
    <w:rPr>
      <w:b/>
      <w:bCs/>
      <w:i/>
      <w:iCs/>
      <w:sz w:val="20"/>
      <w:szCs w:val="20"/>
      <w:lang w:bidi="ar-SA"/>
    </w:rPr>
  </w:style>
  <w:style w:type="character" w:customStyle="1" w:styleId="CitazioneintensaCarattere">
    <w:name w:val="Citazione intensa Carattere"/>
    <w:link w:val="Citazioneintensa"/>
    <w:uiPriority w:val="30"/>
    <w:rsid w:val="006D22FF"/>
    <w:rPr>
      <w:b/>
      <w:bCs/>
      <w:i/>
      <w:iCs/>
    </w:rPr>
  </w:style>
  <w:style w:type="character" w:styleId="Enfasidelicata">
    <w:name w:val="Subtle Emphasis"/>
    <w:uiPriority w:val="19"/>
    <w:qFormat/>
    <w:rsid w:val="006D22FF"/>
    <w:rPr>
      <w:i/>
      <w:iCs/>
    </w:rPr>
  </w:style>
  <w:style w:type="character" w:styleId="Enfasiintensa">
    <w:name w:val="Intense Emphasis"/>
    <w:uiPriority w:val="21"/>
    <w:qFormat/>
    <w:rsid w:val="006D22FF"/>
    <w:rPr>
      <w:b/>
      <w:bCs/>
    </w:rPr>
  </w:style>
  <w:style w:type="character" w:styleId="Riferimentodelicato">
    <w:name w:val="Subtle Reference"/>
    <w:uiPriority w:val="31"/>
    <w:qFormat/>
    <w:rsid w:val="006D22FF"/>
    <w:rPr>
      <w:smallCaps/>
    </w:rPr>
  </w:style>
  <w:style w:type="character" w:styleId="Riferimentointenso">
    <w:name w:val="Intense Reference"/>
    <w:uiPriority w:val="32"/>
    <w:qFormat/>
    <w:rsid w:val="006D22FF"/>
    <w:rPr>
      <w:smallCaps/>
      <w:spacing w:val="5"/>
      <w:u w:val="single"/>
    </w:rPr>
  </w:style>
  <w:style w:type="character" w:styleId="Titolodellibro">
    <w:name w:val="Book Title"/>
    <w:uiPriority w:val="33"/>
    <w:qFormat/>
    <w:rsid w:val="006D22FF"/>
    <w:rPr>
      <w:i/>
      <w:iCs/>
      <w:smallCaps/>
      <w:spacing w:val="5"/>
    </w:rPr>
  </w:style>
  <w:style w:type="paragraph" w:styleId="Titolosommario">
    <w:name w:val="TOC Heading"/>
    <w:basedOn w:val="Titolo1"/>
    <w:next w:val="Normale"/>
    <w:uiPriority w:val="39"/>
    <w:semiHidden/>
    <w:unhideWhenUsed/>
    <w:qFormat/>
    <w:rsid w:val="006D22FF"/>
    <w:pPr>
      <w:outlineLvl w:val="9"/>
    </w:pPr>
  </w:style>
  <w:style w:type="paragraph" w:styleId="Testofumetto">
    <w:name w:val="Balloon Text"/>
    <w:basedOn w:val="Normale"/>
    <w:link w:val="TestofumettoCarattere"/>
    <w:uiPriority w:val="99"/>
    <w:semiHidden/>
    <w:unhideWhenUsed/>
    <w:rsid w:val="003B71BE"/>
    <w:pPr>
      <w:spacing w:after="0" w:line="240" w:lineRule="auto"/>
    </w:pPr>
    <w:rPr>
      <w:rFonts w:ascii="Tahoma" w:hAnsi="Tahoma"/>
      <w:sz w:val="16"/>
      <w:szCs w:val="16"/>
      <w:lang w:bidi="ar-SA"/>
    </w:rPr>
  </w:style>
  <w:style w:type="character" w:customStyle="1" w:styleId="TestofumettoCarattere">
    <w:name w:val="Testo fumetto Carattere"/>
    <w:link w:val="Testofumetto"/>
    <w:uiPriority w:val="99"/>
    <w:semiHidden/>
    <w:rsid w:val="003B71BE"/>
    <w:rPr>
      <w:rFonts w:ascii="Tahoma" w:hAnsi="Tahoma" w:cs="Tahoma"/>
      <w:sz w:val="16"/>
      <w:szCs w:val="16"/>
    </w:rPr>
  </w:style>
  <w:style w:type="paragraph" w:styleId="Intestazione">
    <w:name w:val="header"/>
    <w:basedOn w:val="Normale"/>
    <w:link w:val="IntestazioneCarattere"/>
    <w:uiPriority w:val="99"/>
    <w:unhideWhenUsed/>
    <w:rsid w:val="003B71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71BE"/>
  </w:style>
  <w:style w:type="paragraph" w:styleId="Pidipagina">
    <w:name w:val="footer"/>
    <w:basedOn w:val="Normale"/>
    <w:link w:val="PidipaginaCarattere"/>
    <w:uiPriority w:val="99"/>
    <w:unhideWhenUsed/>
    <w:rsid w:val="003B71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71BE"/>
  </w:style>
  <w:style w:type="table" w:styleId="Grigliatabella">
    <w:name w:val="Table Grid"/>
    <w:basedOn w:val="Tabellanormale"/>
    <w:uiPriority w:val="59"/>
    <w:rsid w:val="003B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52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F184-1E58-41D8-8F7A-E8582D86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364</Words>
  <Characters>2075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AMBITO DI TRASFORMAZIONE RESIDENZIALE - ATr 1</vt:lpstr>
    </vt:vector>
  </TitlesOfParts>
  <Company>&lt;company organization&gt;</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AMBITO DI TRASFORMAZIONE RESIDENZIALE - ATr 1</dc:title>
  <dc:creator>Celsius</dc:creator>
  <cp:lastModifiedBy>Livia</cp:lastModifiedBy>
  <cp:revision>20</cp:revision>
  <cp:lastPrinted>2020-11-16T10:58:00Z</cp:lastPrinted>
  <dcterms:created xsi:type="dcterms:W3CDTF">2024-07-22T09:48:00Z</dcterms:created>
  <dcterms:modified xsi:type="dcterms:W3CDTF">2025-03-11T10:45:00Z</dcterms:modified>
</cp:coreProperties>
</file>