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A885" w14:textId="77777777" w:rsidR="00C20181" w:rsidRDefault="00C20181" w:rsidP="00C20181">
      <w:pPr>
        <w:spacing w:after="240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0C5756D5" w14:textId="77777777" w:rsidR="00C20181" w:rsidRDefault="00C20181" w:rsidP="00C20181">
      <w:pPr>
        <w:spacing w:after="240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6DB3FD11" w14:textId="77777777" w:rsidR="00C20181" w:rsidRDefault="00C20181" w:rsidP="00C20181">
      <w:pPr>
        <w:spacing w:after="240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02AA1E56" w14:textId="77777777" w:rsidR="00C20181" w:rsidRDefault="00C20181" w:rsidP="00C20181">
      <w:pPr>
        <w:spacing w:after="240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50641C8B" w14:textId="77777777" w:rsidR="00C20181" w:rsidRDefault="00C20181" w:rsidP="00C20181">
      <w:pPr>
        <w:spacing w:after="240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6AB180AF" w14:textId="2BA7F084" w:rsidR="00C20181" w:rsidRPr="00C20181" w:rsidRDefault="00C20181" w:rsidP="00C20181">
      <w:pPr>
        <w:pBdr>
          <w:top w:val="single" w:sz="4" w:space="1" w:color="auto"/>
          <w:bottom w:val="single" w:sz="4" w:space="1" w:color="auto"/>
        </w:pBdr>
        <w:shd w:val="clear" w:color="auto" w:fill="BDD6EE" w:themeFill="accent5" w:themeFillTint="66"/>
        <w:spacing w:after="24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C20181">
        <w:rPr>
          <w:rFonts w:ascii="Open Sans" w:hAnsi="Open Sans" w:cs="Open Sans"/>
          <w:b/>
          <w:bCs/>
          <w:sz w:val="20"/>
          <w:szCs w:val="20"/>
        </w:rPr>
        <w:t>INFORMATIVA ai sensi dell’articolo 13-14 del Regolamento 2016/679</w:t>
      </w:r>
    </w:p>
    <w:p w14:paraId="1770EA80" w14:textId="77777777" w:rsidR="00C20181" w:rsidRDefault="00C20181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7C4317EA" w14:textId="36A29D14" w:rsidR="00C20181" w:rsidRPr="00C20181" w:rsidRDefault="00C20181" w:rsidP="00C20181">
      <w:pPr>
        <w:spacing w:after="240"/>
        <w:rPr>
          <w:rFonts w:ascii="Open Sans" w:hAnsi="Open Sans" w:cs="Open Sans"/>
          <w:sz w:val="20"/>
          <w:szCs w:val="20"/>
        </w:rPr>
      </w:pPr>
      <w:proofErr w:type="gramStart"/>
      <w:r w:rsidRPr="00C20181">
        <w:rPr>
          <w:rFonts w:ascii="Open Sans" w:hAnsi="Open Sans" w:cs="Open Sans"/>
          <w:sz w:val="20"/>
          <w:szCs w:val="20"/>
        </w:rPr>
        <w:t>Gentile</w:t>
      </w:r>
      <w:proofErr w:type="gramEnd"/>
      <w:r w:rsidRPr="00C20181">
        <w:rPr>
          <w:rFonts w:ascii="Open Sans" w:hAnsi="Open Sans" w:cs="Open Sans"/>
          <w:sz w:val="20"/>
          <w:szCs w:val="20"/>
        </w:rPr>
        <w:t xml:space="preserve"> interessata/o</w:t>
      </w:r>
    </w:p>
    <w:p w14:paraId="5EF2CE5C" w14:textId="1EA5A2EA" w:rsidR="00C20181" w:rsidRPr="00C20181" w:rsidRDefault="00C20181" w:rsidP="00C20181">
      <w:pPr>
        <w:spacing w:after="240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Il Titolare del trattamento, in conformità alla normativa in materia di protezione dei dati personali (Regolamento (UE)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C20181">
        <w:rPr>
          <w:rFonts w:ascii="Open Sans" w:hAnsi="Open Sans" w:cs="Open Sans"/>
          <w:sz w:val="20"/>
          <w:szCs w:val="20"/>
        </w:rPr>
        <w:t xml:space="preserve">2016/679, D. Lgs. 196/2003 e </w:t>
      </w:r>
      <w:proofErr w:type="spellStart"/>
      <w:r w:rsidRPr="00C20181">
        <w:rPr>
          <w:rFonts w:ascii="Open Sans" w:hAnsi="Open Sans" w:cs="Open Sans"/>
          <w:sz w:val="20"/>
          <w:szCs w:val="20"/>
        </w:rPr>
        <w:t>D.Lgs.</w:t>
      </w:r>
      <w:proofErr w:type="spellEnd"/>
      <w:r w:rsidRPr="00C20181">
        <w:rPr>
          <w:rFonts w:ascii="Open Sans" w:hAnsi="Open Sans" w:cs="Open Sans"/>
          <w:sz w:val="20"/>
          <w:szCs w:val="20"/>
        </w:rPr>
        <w:t xml:space="preserve"> 101/2018) intende spiegarti in maniera semplice e chiara</w:t>
      </w:r>
    </w:p>
    <w:p w14:paraId="23E3968F" w14:textId="75C8AE09" w:rsidR="00C20181" w:rsidRPr="00C20181" w:rsidRDefault="00C20181" w:rsidP="00C20181">
      <w:pPr>
        <w:pStyle w:val="Paragrafoelenco"/>
        <w:numPr>
          <w:ilvl w:val="0"/>
          <w:numId w:val="2"/>
        </w:numPr>
        <w:spacing w:after="240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perché trattiamo i tuoi dati personali;</w:t>
      </w:r>
    </w:p>
    <w:p w14:paraId="6D13BE71" w14:textId="4B998382" w:rsidR="00C20181" w:rsidRPr="00C20181" w:rsidRDefault="00C20181" w:rsidP="00C20181">
      <w:pPr>
        <w:pStyle w:val="Paragrafoelenco"/>
        <w:numPr>
          <w:ilvl w:val="0"/>
          <w:numId w:val="2"/>
        </w:numPr>
        <w:spacing w:after="240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quali dati personali trattiamo;</w:t>
      </w:r>
    </w:p>
    <w:p w14:paraId="297DF4BB" w14:textId="31C2FAD0" w:rsidR="00C20181" w:rsidRPr="00C20181" w:rsidRDefault="00C20181" w:rsidP="00C20181">
      <w:pPr>
        <w:pStyle w:val="Paragrafoelenco"/>
        <w:numPr>
          <w:ilvl w:val="0"/>
          <w:numId w:val="2"/>
        </w:numPr>
        <w:spacing w:after="240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chi tratta i tuoi dati personali;</w:t>
      </w:r>
    </w:p>
    <w:p w14:paraId="60227130" w14:textId="5E186E54" w:rsidR="00C20181" w:rsidRPr="00C20181" w:rsidRDefault="00C20181" w:rsidP="00C20181">
      <w:pPr>
        <w:pStyle w:val="Paragrafoelenco"/>
        <w:numPr>
          <w:ilvl w:val="0"/>
          <w:numId w:val="2"/>
        </w:numPr>
        <w:spacing w:after="240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come trattiamo i tuoi dati personali e per quanto tempo li conserviamo;</w:t>
      </w:r>
    </w:p>
    <w:p w14:paraId="30A901E3" w14:textId="47A90002" w:rsidR="00C20181" w:rsidRPr="00C20181" w:rsidRDefault="00C20181" w:rsidP="00C20181">
      <w:pPr>
        <w:pStyle w:val="Paragrafoelenco"/>
        <w:numPr>
          <w:ilvl w:val="0"/>
          <w:numId w:val="2"/>
        </w:numPr>
        <w:spacing w:after="240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come puoi esercitare i tuoi diritti relativamente al trattamento dei dati personali</w:t>
      </w:r>
    </w:p>
    <w:p w14:paraId="1C148834" w14:textId="169CBD57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 xml:space="preserve">Titolare del trattamento è </w:t>
      </w:r>
      <w:r>
        <w:rPr>
          <w:rFonts w:ascii="Open Sans" w:hAnsi="Open Sans" w:cs="Open Sans"/>
          <w:sz w:val="20"/>
          <w:szCs w:val="20"/>
        </w:rPr>
        <w:t>il Comune di Sarroch</w:t>
      </w:r>
      <w:r w:rsidRPr="00C20181">
        <w:rPr>
          <w:rFonts w:ascii="Open Sans" w:hAnsi="Open Sans" w:cs="Open Sans"/>
          <w:sz w:val="20"/>
          <w:szCs w:val="20"/>
        </w:rPr>
        <w:t>, nella persona del suo Rappresentante</w:t>
      </w:r>
      <w:r w:rsidR="00836B76">
        <w:rPr>
          <w:rFonts w:ascii="Open Sans" w:hAnsi="Open Sans" w:cs="Open Sans"/>
          <w:sz w:val="20"/>
          <w:szCs w:val="20"/>
        </w:rPr>
        <w:t xml:space="preserve"> </w:t>
      </w:r>
      <w:r w:rsidRPr="00C20181">
        <w:rPr>
          <w:rFonts w:ascii="Open Sans" w:hAnsi="Open Sans" w:cs="Open Sans"/>
          <w:sz w:val="20"/>
          <w:szCs w:val="20"/>
        </w:rPr>
        <w:t xml:space="preserve">Legale, il </w:t>
      </w:r>
      <w:r>
        <w:rPr>
          <w:rFonts w:ascii="Open Sans" w:hAnsi="Open Sans" w:cs="Open Sans"/>
          <w:sz w:val="20"/>
          <w:szCs w:val="20"/>
        </w:rPr>
        <w:t>Sindaco</w:t>
      </w:r>
      <w:r w:rsidRPr="00C20181">
        <w:rPr>
          <w:rFonts w:ascii="Open Sans" w:hAnsi="Open Sans" w:cs="Open Sans"/>
          <w:sz w:val="20"/>
          <w:szCs w:val="20"/>
        </w:rPr>
        <w:t xml:space="preserve"> pro tempore </w:t>
      </w:r>
      <w:r>
        <w:rPr>
          <w:rFonts w:ascii="Open Sans" w:hAnsi="Open Sans" w:cs="Open Sans"/>
          <w:sz w:val="20"/>
          <w:szCs w:val="20"/>
        </w:rPr>
        <w:t>–</w:t>
      </w:r>
      <w:r w:rsidRPr="00C20181">
        <w:rPr>
          <w:rFonts w:ascii="Open Sans" w:hAnsi="Open Sans" w:cs="Open Sans"/>
          <w:sz w:val="20"/>
          <w:szCs w:val="20"/>
        </w:rPr>
        <w:t xml:space="preserve"> </w:t>
      </w:r>
      <w:r w:rsidRPr="00836B76">
        <w:rPr>
          <w:rFonts w:ascii="Open Sans" w:hAnsi="Open Sans" w:cs="Open Sans"/>
          <w:b/>
          <w:bCs/>
          <w:sz w:val="20"/>
          <w:szCs w:val="20"/>
        </w:rPr>
        <w:t>sindaco@comune.sarroch.ca.it</w:t>
      </w:r>
    </w:p>
    <w:p w14:paraId="4B40154F" w14:textId="539A5626" w:rsid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La presente Informativa ha carattere specifico e ti sarà consentito prenderne visione all’interno della pagina dedicata del sito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C20181">
        <w:rPr>
          <w:rFonts w:ascii="Open Sans" w:hAnsi="Open Sans" w:cs="Open Sans"/>
          <w:sz w:val="20"/>
          <w:szCs w:val="20"/>
        </w:rPr>
        <w:t>istituzionale. Si consiglia di controllare regolarmente gli eventuali aggiornamenti disponibili.</w:t>
      </w:r>
    </w:p>
    <w:p w14:paraId="0A553073" w14:textId="5367AC0B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 xml:space="preserve">Ai sensi dell’articolo 13 del Regolamento UE/2016/679 (GDPR) si informa che il trattamento dei dati personali conferiti nell’ambito della procedura di appalto di lavori, servizi e forniture, o comunque raccolti dalla Stazione appaltante è finalizzato unicamente all’espletamento della </w:t>
      </w:r>
      <w:proofErr w:type="gramStart"/>
      <w:r w:rsidRPr="00C20181">
        <w:rPr>
          <w:rFonts w:ascii="Open Sans" w:hAnsi="Open Sans" w:cs="Open Sans"/>
          <w:sz w:val="20"/>
          <w:szCs w:val="20"/>
        </w:rPr>
        <w:t>predetta</w:t>
      </w:r>
      <w:proofErr w:type="gramEnd"/>
      <w:r w:rsidRPr="00C20181">
        <w:rPr>
          <w:rFonts w:ascii="Open Sans" w:hAnsi="Open Sans" w:cs="Open Sans"/>
          <w:sz w:val="20"/>
          <w:szCs w:val="20"/>
        </w:rPr>
        <w:t xml:space="preserve"> procedura, nonché delle attività ad essa correlate e conseguenti;</w:t>
      </w:r>
    </w:p>
    <w:p w14:paraId="01305930" w14:textId="77777777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Il trattamento dei dati personali avviene mediante strumenti manuali, informatici e telematici, con logiche strettamente correlate alle finalità predette e, comunque, in modo da garantire la sicurezza e la riservatezza dei dati stessi;</w:t>
      </w:r>
    </w:p>
    <w:p w14:paraId="36DA3CC3" w14:textId="77777777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 xml:space="preserve"> Il trattamento dei dati giudiziari è effettuato esclusivamente per valutare il possesso dei requisiti e delle qualità previsti dalla vigente normativa in materia di acquisizione di beni e servizi e dalla Legge sugli Appalti;</w:t>
      </w:r>
    </w:p>
    <w:p w14:paraId="6D59D2C4" w14:textId="77777777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 xml:space="preserve"> Il conferimento dei dati è necessario per valutare il possesso dei requisiti e delle qualità richiesti per la partecipazione alla procedura nel cui ambito i dati stessi sono acquisiti; pertanto, il mancato conferimento dei dati personali preclude la partecipazione all’istruttoria della gara;</w:t>
      </w:r>
    </w:p>
    <w:p w14:paraId="29F78AE9" w14:textId="77777777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 xml:space="preserve"> Potranno venire a conoscenza dei suddetti dati personali gli operatori della Stazione Appaltante, dell’area “Amministrativa” del Comune di Sarroch, individuati quali Autorizzati al trattamento, a cui sono </w:t>
      </w:r>
      <w:r w:rsidRPr="00C20181">
        <w:rPr>
          <w:rFonts w:ascii="Open Sans" w:hAnsi="Open Sans" w:cs="Open Sans"/>
          <w:sz w:val="20"/>
          <w:szCs w:val="20"/>
        </w:rPr>
        <w:lastRenderedPageBreak/>
        <w:t>state impartite idonee istruzioni in ordine a misure, accorgimenti, modus operandi, volti alla concreta tutela dei dati personali. I dati raccolti potranno altresì essere conosciuti da:</w:t>
      </w:r>
    </w:p>
    <w:p w14:paraId="1898E117" w14:textId="24824E8B" w:rsidR="00C20181" w:rsidRPr="00C20181" w:rsidRDefault="00C20181" w:rsidP="00C20181">
      <w:pPr>
        <w:pStyle w:val="Paragrafoelenco"/>
        <w:numPr>
          <w:ilvl w:val="0"/>
          <w:numId w:val="4"/>
        </w:numPr>
        <w:spacing w:after="240" w:line="276" w:lineRule="auto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 xml:space="preserve">Soggetti esterni, i cui nominativi sono a disposizione degli interessati; </w:t>
      </w:r>
    </w:p>
    <w:p w14:paraId="3BFFFE08" w14:textId="4D8D9BA3" w:rsidR="00C20181" w:rsidRPr="00C20181" w:rsidRDefault="00C20181" w:rsidP="00C20181">
      <w:pPr>
        <w:pStyle w:val="Paragrafoelenco"/>
        <w:numPr>
          <w:ilvl w:val="0"/>
          <w:numId w:val="4"/>
        </w:numPr>
        <w:spacing w:after="240" w:line="276" w:lineRule="auto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 xml:space="preserve">Soggetti terzi fornitori di servizi per la Stazione Appaltante, comunque, ad essi legati da rapporto contrattuale, unicamente per le finalità sopra descritte, previa designazione in qualità di Responsabili del trattamento e comunque garantendo il medesimo livello di protezione; </w:t>
      </w:r>
    </w:p>
    <w:p w14:paraId="66C1481A" w14:textId="6A9F70E3" w:rsidR="00C20181" w:rsidRPr="00C20181" w:rsidRDefault="00C20181" w:rsidP="00C20181">
      <w:pPr>
        <w:pStyle w:val="Paragrafoelenco"/>
        <w:numPr>
          <w:ilvl w:val="0"/>
          <w:numId w:val="4"/>
        </w:numPr>
        <w:spacing w:after="240" w:line="276" w:lineRule="auto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 xml:space="preserve">Altre Amministrazioni pubbliche, cui i dati potranno essere comunicati per adempimenti procedimentali; </w:t>
      </w:r>
    </w:p>
    <w:p w14:paraId="1FF80D6D" w14:textId="760301E5" w:rsidR="00C20181" w:rsidRPr="00C20181" w:rsidRDefault="00C20181" w:rsidP="00C20181">
      <w:pPr>
        <w:pStyle w:val="Paragrafoelenco"/>
        <w:numPr>
          <w:ilvl w:val="0"/>
          <w:numId w:val="4"/>
        </w:numPr>
        <w:spacing w:after="240" w:line="276" w:lineRule="auto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Altri concorrenti che facciano richiesta di accesso ai documenti di gara, secondo le modalità e nei limiti di quanto previsto dalla vigente normativa in materia;</w:t>
      </w:r>
    </w:p>
    <w:p w14:paraId="0A27CB5E" w14:textId="652B8893" w:rsidR="00C20181" w:rsidRPr="00C20181" w:rsidRDefault="00C20181" w:rsidP="00C20181">
      <w:pPr>
        <w:pStyle w:val="Paragrafoelenco"/>
        <w:numPr>
          <w:ilvl w:val="0"/>
          <w:numId w:val="4"/>
        </w:numPr>
        <w:spacing w:after="240" w:line="276" w:lineRule="auto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Legali incaricati per la tutela della Stazione appaltante in sede giudiziaria;</w:t>
      </w:r>
    </w:p>
    <w:p w14:paraId="33B1948A" w14:textId="77777777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In ogni caso, operazioni di comunicazione e diffusione di dati personali, diversi da quelli sensibili e giudiziari, potranno essere effettuate dalla Stazione appaltante quanto previsto Regolamento UE/2016/679 (GDPR);</w:t>
      </w:r>
    </w:p>
    <w:p w14:paraId="3E9C3F3C" w14:textId="77777777" w:rsidR="00C20181" w:rsidRPr="00C20181" w:rsidRDefault="00C20181" w:rsidP="00C20181">
      <w:pPr>
        <w:spacing w:after="240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I dati personali non saranno trasferiti al di fuori dell’Unione Europea;</w:t>
      </w:r>
    </w:p>
    <w:p w14:paraId="0B32B71E" w14:textId="0021599E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I dati verranno conservati secondo i seguenti criteri:</w:t>
      </w:r>
    </w:p>
    <w:p w14:paraId="33A7B6F7" w14:textId="2E8429A0" w:rsidR="00C20181" w:rsidRPr="00C20181" w:rsidRDefault="00C20181" w:rsidP="00C20181">
      <w:pPr>
        <w:pStyle w:val="Paragrafoelenco"/>
        <w:numPr>
          <w:ilvl w:val="0"/>
          <w:numId w:val="4"/>
        </w:num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 xml:space="preserve">per un arco di tempo non superiore a quello necessario al raggiungimento delle finalità per i quali essi sono trattati; </w:t>
      </w:r>
    </w:p>
    <w:p w14:paraId="4422FCFE" w14:textId="70561E26" w:rsidR="00C20181" w:rsidRPr="00C20181" w:rsidRDefault="00C20181" w:rsidP="00C20181">
      <w:pPr>
        <w:pStyle w:val="Paragrafoelenco"/>
        <w:numPr>
          <w:ilvl w:val="0"/>
          <w:numId w:val="4"/>
        </w:num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per un arco di tempo non superiore a quello necessario all’adempimento degli obblighi normativi;</w:t>
      </w:r>
    </w:p>
    <w:p w14:paraId="0D507F42" w14:textId="1A77BD98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A tal fine, anche mediante controlli periodici, verrà verificata costantemente la stretta pertinenza, non eccedenza e indispensabilità dei dati rispetto al perseguimento delle finalità sopra descritte;</w:t>
      </w:r>
    </w:p>
    <w:p w14:paraId="642EB86D" w14:textId="7EB136B9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I dati che, anche a seguito delle verifiche, risultino eccedenti o non pertinenti o non indispensabili non saranno utilizzati, salvo che per l'eventuale conservazione, a norma di legge, dell'atto o del documento che li contiene;</w:t>
      </w:r>
    </w:p>
    <w:p w14:paraId="6F66294D" w14:textId="6F8D62DA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In qualunque momento l’interessato potrà esercitare i diritti previsti dagli artt. dal 15 a 22 del Regolamento UE/2016/679 (GDPR);</w:t>
      </w:r>
    </w:p>
    <w:p w14:paraId="3D4B6AE8" w14:textId="1E163D28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In particolare, l’interessato ha il diritto di ottenere la conferma dell’esistenza o meno dei propri dati e di conoscerne il contenuto e l’origine, di verificarne l’esattezza o chiederne l’integrazione o l’aggiornamento, oppure la rettifica; ha altresì il diritto di chiedere la cancellazione o la limitazione al trattamento, la trasformazione in forma anonima o il blocco dei dati trattati in violazione di legge, nonché di opporsi in ogni caso, per motivi legittimi, al loro trattamento ovvero revocare il trattamento;</w:t>
      </w:r>
    </w:p>
    <w:p w14:paraId="11510A8B" w14:textId="5634FA07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 xml:space="preserve">La relativa richiesta va rivolta al Titolare del trattamento: Comune Di Sarroch, con sede in Via </w:t>
      </w:r>
      <w:proofErr w:type="spellStart"/>
      <w:r w:rsidRPr="00C20181">
        <w:rPr>
          <w:rFonts w:ascii="Open Sans" w:hAnsi="Open Sans" w:cs="Open Sans"/>
          <w:sz w:val="20"/>
          <w:szCs w:val="20"/>
        </w:rPr>
        <w:t>Siotto</w:t>
      </w:r>
      <w:proofErr w:type="spellEnd"/>
      <w:r w:rsidRPr="00C20181">
        <w:rPr>
          <w:rFonts w:ascii="Open Sans" w:hAnsi="Open Sans" w:cs="Open Sans"/>
          <w:sz w:val="20"/>
          <w:szCs w:val="20"/>
        </w:rPr>
        <w:t xml:space="preserve"> n. 2 – 09018 Sarroch;</w:t>
      </w:r>
    </w:p>
    <w:p w14:paraId="6D0E3C2D" w14:textId="4968B7DB" w:rsidR="00C20181" w:rsidRP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L’interessato ha altresì il diritto di proporre reclamo all’autorità Garante per la protezione dei Dati personali (</w:t>
      </w:r>
      <w:hyperlink r:id="rId7" w:history="1">
        <w:r w:rsidRPr="00C20181">
          <w:rPr>
            <w:rStyle w:val="Collegamentoipertestuale"/>
            <w:rFonts w:ascii="Open Sans" w:hAnsi="Open Sans" w:cs="Open Sans"/>
            <w:sz w:val="20"/>
            <w:szCs w:val="20"/>
          </w:rPr>
          <w:t>www.garanteprivacy.it</w:t>
        </w:r>
      </w:hyperlink>
      <w:r w:rsidRPr="00C20181">
        <w:rPr>
          <w:rFonts w:ascii="Open Sans" w:hAnsi="Open Sans" w:cs="Open Sans"/>
          <w:sz w:val="20"/>
          <w:szCs w:val="20"/>
        </w:rPr>
        <w:t>);</w:t>
      </w:r>
    </w:p>
    <w:p w14:paraId="562787B4" w14:textId="77777777" w:rsidR="00C20181" w:rsidRPr="00C20181" w:rsidRDefault="00C20181" w:rsidP="00C20181">
      <w:pPr>
        <w:spacing w:after="240"/>
        <w:rPr>
          <w:rFonts w:ascii="Open Sans" w:hAnsi="Open Sans" w:cs="Open Sans"/>
          <w:b/>
          <w:bCs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lastRenderedPageBreak/>
        <w:t xml:space="preserve">Il responsabile del trattamento per la Stazione Appaltante è il Dott. Angelo Tolu; Responsabile della protezione dei dati personali (DPO) per Comune di Sarroch è “Nicola NZ Zuddas s.r.l.”, con sede legale a Cagliari (Ca) Via Tuveri n. 22 (C.F. 01913870927): </w:t>
      </w:r>
      <w:hyperlink r:id="rId8" w:history="1">
        <w:r w:rsidRPr="00C20181">
          <w:rPr>
            <w:rStyle w:val="Collegamentoipertestuale"/>
            <w:rFonts w:ascii="Open Sans" w:hAnsi="Open Sans" w:cs="Open Sans"/>
            <w:sz w:val="20"/>
            <w:szCs w:val="20"/>
          </w:rPr>
          <w:t>  privacy@comune.it</w:t>
        </w:r>
      </w:hyperlink>
    </w:p>
    <w:p w14:paraId="64531458" w14:textId="60788F45" w:rsidR="0051314C" w:rsidRDefault="00C20181" w:rsidP="00C20181">
      <w:pPr>
        <w:spacing w:after="240"/>
        <w:rPr>
          <w:rFonts w:ascii="Open Sans" w:hAnsi="Open Sans" w:cs="Open Sans"/>
          <w:sz w:val="20"/>
          <w:szCs w:val="20"/>
        </w:rPr>
      </w:pPr>
      <w:r w:rsidRPr="00C20181">
        <w:rPr>
          <w:rFonts w:ascii="Open Sans" w:hAnsi="Open Sans" w:cs="Open Sans"/>
          <w:sz w:val="20"/>
          <w:szCs w:val="20"/>
        </w:rPr>
        <w:t>In ogni momento potranno essere esercitati, da parte dei soggetti conferenti, i diritti previsti dalla normativa vigente in materia di tutela e protezione dei dati personali;</w:t>
      </w:r>
    </w:p>
    <w:p w14:paraId="6240506E" w14:textId="7AE0D459" w:rsidR="0051314C" w:rsidRPr="00C20181" w:rsidRDefault="00C20181" w:rsidP="00C20181">
      <w:pPr>
        <w:spacing w:after="240"/>
        <w:rPr>
          <w:rFonts w:ascii="Open Sans" w:hAnsi="Open Sans" w:cs="Open Sans"/>
          <w:b/>
          <w:bCs/>
          <w:sz w:val="20"/>
          <w:szCs w:val="20"/>
        </w:rPr>
      </w:pPr>
      <w:r w:rsidRPr="00C20181">
        <w:rPr>
          <w:rFonts w:ascii="Open Sans" w:hAnsi="Open Sans" w:cs="Open Sans"/>
          <w:b/>
          <w:bCs/>
          <w:sz w:val="20"/>
          <w:szCs w:val="20"/>
        </w:rPr>
        <w:t>Puoi esercitare i tuoi diritti inviando al Titolare del trattamento:</w:t>
      </w:r>
    </w:p>
    <w:p w14:paraId="57197461" w14:textId="754D4E5F" w:rsidR="00C20181" w:rsidRDefault="00C20181" w:rsidP="00C20181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una raccomandata al Comune di Sarroch – Via </w:t>
      </w:r>
      <w:proofErr w:type="spellStart"/>
      <w:r>
        <w:rPr>
          <w:rFonts w:ascii="Open Sans" w:hAnsi="Open Sans" w:cs="Open Sans"/>
          <w:sz w:val="20"/>
          <w:szCs w:val="20"/>
        </w:rPr>
        <w:t>Siotto</w:t>
      </w:r>
      <w:proofErr w:type="spellEnd"/>
      <w:r>
        <w:rPr>
          <w:rFonts w:ascii="Open Sans" w:hAnsi="Open Sans" w:cs="Open Sans"/>
          <w:sz w:val="20"/>
          <w:szCs w:val="20"/>
        </w:rPr>
        <w:t xml:space="preserve">, </w:t>
      </w:r>
      <w:proofErr w:type="gramStart"/>
      <w:r>
        <w:rPr>
          <w:rFonts w:ascii="Open Sans" w:hAnsi="Open Sans" w:cs="Open Sans"/>
          <w:sz w:val="20"/>
          <w:szCs w:val="20"/>
        </w:rPr>
        <w:t>2 .</w:t>
      </w:r>
      <w:proofErr w:type="gramEnd"/>
      <w:r>
        <w:rPr>
          <w:rFonts w:ascii="Open Sans" w:hAnsi="Open Sans" w:cs="Open Sans"/>
          <w:sz w:val="20"/>
          <w:szCs w:val="20"/>
        </w:rPr>
        <w:t xml:space="preserve"> 09018 Sarroch (CA), una PEC all’indirizzo </w:t>
      </w:r>
      <w:r w:rsidRPr="00C20181">
        <w:rPr>
          <w:rFonts w:ascii="Open Sans" w:hAnsi="Open Sans" w:cs="Open Sans"/>
          <w:sz w:val="20"/>
          <w:szCs w:val="20"/>
        </w:rPr>
        <w:t>protocollosarroch@pec.it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152C4FF9" w14:textId="77777777" w:rsidR="00836B76" w:rsidRDefault="00836B76" w:rsidP="00836B76">
      <w:pPr>
        <w:rPr>
          <w:rFonts w:ascii="Open Sans" w:hAnsi="Open Sans" w:cs="Open Sans"/>
          <w:sz w:val="20"/>
          <w:szCs w:val="20"/>
        </w:rPr>
      </w:pPr>
    </w:p>
    <w:p w14:paraId="2E9D4F80" w14:textId="77777777" w:rsidR="00836B76" w:rsidRDefault="00836B76" w:rsidP="00836B76">
      <w:pPr>
        <w:rPr>
          <w:rFonts w:ascii="Open Sans" w:hAnsi="Open Sans" w:cs="Open Sans"/>
          <w:sz w:val="20"/>
          <w:szCs w:val="20"/>
        </w:rPr>
      </w:pPr>
    </w:p>
    <w:p w14:paraId="585A6B58" w14:textId="6004AE3D" w:rsidR="0051314C" w:rsidRPr="00836B76" w:rsidRDefault="00836B76" w:rsidP="00836B76">
      <w:pPr>
        <w:rPr>
          <w:rFonts w:ascii="Open Sans" w:hAnsi="Open Sans" w:cs="Open Sans"/>
          <w:b/>
          <w:bCs/>
          <w:sz w:val="20"/>
          <w:szCs w:val="20"/>
        </w:rPr>
      </w:pPr>
      <w:r w:rsidRPr="00836B76">
        <w:rPr>
          <w:rFonts w:ascii="Open Sans" w:hAnsi="Open Sans" w:cs="Open Sans"/>
          <w:b/>
          <w:bCs/>
          <w:sz w:val="20"/>
          <w:szCs w:val="20"/>
        </w:rPr>
        <w:t>Il Responsabile dell’Area Amministrativa</w:t>
      </w:r>
    </w:p>
    <w:p w14:paraId="73E1E978" w14:textId="6F8C55E4" w:rsidR="00836B76" w:rsidRDefault="00836B76" w:rsidP="00836B76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Dott. Tolu Angelo</w:t>
      </w:r>
    </w:p>
    <w:p w14:paraId="1FD4F194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47446FBD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277F8F9C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63B5275D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37B416DE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12DE14B3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6CCCC688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06E92F65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3ACBDD08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39EB3D3F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10995C5A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6678A097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3CB5AE07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20E20EF9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1B65246D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12332565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4F2E4538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3D2251A8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68A36B7A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605F122B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3A48D636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174EA040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3E66676E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799AB8EE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3FB577B9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2FBED863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4780222F" w14:textId="77777777" w:rsidR="0051314C" w:rsidRDefault="0051314C" w:rsidP="00C20181">
      <w:pPr>
        <w:spacing w:after="240"/>
        <w:rPr>
          <w:rFonts w:ascii="Open Sans" w:hAnsi="Open Sans" w:cs="Open Sans"/>
          <w:sz w:val="20"/>
          <w:szCs w:val="20"/>
        </w:rPr>
      </w:pPr>
    </w:p>
    <w:p w14:paraId="19AC4536" w14:textId="77777777" w:rsidR="0051314C" w:rsidRPr="0051314C" w:rsidRDefault="0051314C" w:rsidP="00C20181">
      <w:pPr>
        <w:spacing w:after="240"/>
        <w:ind w:left="5387"/>
        <w:jc w:val="center"/>
        <w:rPr>
          <w:rFonts w:ascii="Open Sans" w:hAnsi="Open Sans" w:cs="Open Sans"/>
          <w:i/>
          <w:iCs/>
          <w:sz w:val="20"/>
          <w:szCs w:val="20"/>
        </w:rPr>
      </w:pPr>
      <w:r w:rsidRPr="0051314C">
        <w:rPr>
          <w:rFonts w:ascii="Open Sans" w:hAnsi="Open Sans" w:cs="Open Sans"/>
          <w:i/>
          <w:iCs/>
          <w:sz w:val="20"/>
          <w:szCs w:val="20"/>
        </w:rPr>
        <w:t xml:space="preserve">Il Responsabile </w:t>
      </w:r>
    </w:p>
    <w:p w14:paraId="00E7DDD2" w14:textId="77777777" w:rsidR="0051314C" w:rsidRDefault="0051314C" w:rsidP="00C20181">
      <w:pPr>
        <w:spacing w:after="240"/>
        <w:ind w:left="5387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dell’Area </w:t>
      </w:r>
      <w:r w:rsidR="0079092F">
        <w:rPr>
          <w:rFonts w:ascii="Open Sans" w:hAnsi="Open Sans" w:cs="Open Sans"/>
          <w:sz w:val="20"/>
          <w:szCs w:val="20"/>
        </w:rPr>
        <w:t>Amministrativa</w:t>
      </w:r>
    </w:p>
    <w:p w14:paraId="5A35736A" w14:textId="77777777" w:rsidR="0051314C" w:rsidRDefault="0051314C" w:rsidP="00C20181">
      <w:pPr>
        <w:spacing w:after="240"/>
        <w:rPr>
          <w:rFonts w:ascii="Open Sans" w:hAnsi="Open Sans" w:cs="Open Sans"/>
          <w:b/>
          <w:bCs/>
          <w:sz w:val="15"/>
          <w:szCs w:val="15"/>
        </w:rPr>
      </w:pPr>
    </w:p>
    <w:p w14:paraId="4F999734" w14:textId="77777777" w:rsidR="0051314C" w:rsidRDefault="0051314C" w:rsidP="00C20181">
      <w:pPr>
        <w:spacing w:after="240"/>
        <w:rPr>
          <w:rFonts w:ascii="Open Sans" w:hAnsi="Open Sans" w:cs="Open Sans"/>
          <w:b/>
          <w:bCs/>
          <w:sz w:val="15"/>
          <w:szCs w:val="15"/>
        </w:rPr>
      </w:pPr>
    </w:p>
    <w:p w14:paraId="524A8832" w14:textId="77777777" w:rsidR="0051314C" w:rsidRDefault="0051314C" w:rsidP="00C20181">
      <w:pPr>
        <w:spacing w:after="240"/>
        <w:rPr>
          <w:rFonts w:ascii="Open Sans" w:hAnsi="Open Sans" w:cs="Open Sans"/>
          <w:b/>
          <w:bCs/>
          <w:sz w:val="15"/>
          <w:szCs w:val="15"/>
        </w:rPr>
      </w:pPr>
    </w:p>
    <w:p w14:paraId="1057CBFF" w14:textId="77777777" w:rsidR="0051314C" w:rsidRDefault="0051314C" w:rsidP="00C20181">
      <w:pPr>
        <w:spacing w:after="240"/>
        <w:rPr>
          <w:rFonts w:ascii="Open Sans" w:hAnsi="Open Sans" w:cs="Open Sans"/>
          <w:b/>
          <w:bCs/>
          <w:sz w:val="15"/>
          <w:szCs w:val="15"/>
        </w:rPr>
      </w:pPr>
    </w:p>
    <w:p w14:paraId="1339A359" w14:textId="77777777" w:rsidR="0051314C" w:rsidRDefault="0051314C" w:rsidP="00C20181">
      <w:pPr>
        <w:spacing w:after="240"/>
        <w:rPr>
          <w:rFonts w:ascii="Open Sans" w:hAnsi="Open Sans" w:cs="Open Sans"/>
          <w:b/>
          <w:bCs/>
          <w:sz w:val="15"/>
          <w:szCs w:val="15"/>
        </w:rPr>
      </w:pPr>
    </w:p>
    <w:sectPr w:rsidR="0051314C" w:rsidSect="005D1CF4">
      <w:footerReference w:type="default" r:id="rId9"/>
      <w:headerReference w:type="first" r:id="rId10"/>
      <w:pgSz w:w="11906" w:h="16838"/>
      <w:pgMar w:top="1339" w:right="1134" w:bottom="1667" w:left="1134" w:header="708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4EA9" w14:textId="77777777" w:rsidR="006245F0" w:rsidRDefault="006245F0" w:rsidP="00275FB5">
      <w:r>
        <w:separator/>
      </w:r>
    </w:p>
  </w:endnote>
  <w:endnote w:type="continuationSeparator" w:id="0">
    <w:p w14:paraId="0CED0B42" w14:textId="77777777" w:rsidR="006245F0" w:rsidRDefault="006245F0" w:rsidP="0027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B81B" w14:textId="2D13E088" w:rsidR="00F64FB0" w:rsidRDefault="00F64FB0" w:rsidP="0051314C">
    <w:pPr>
      <w:spacing w:after="98" w:line="259" w:lineRule="auto"/>
      <w:ind w:left="14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87C9" w14:textId="77777777" w:rsidR="006245F0" w:rsidRDefault="006245F0" w:rsidP="00275FB5">
      <w:r>
        <w:separator/>
      </w:r>
    </w:p>
  </w:footnote>
  <w:footnote w:type="continuationSeparator" w:id="0">
    <w:p w14:paraId="758F36A2" w14:textId="77777777" w:rsidR="006245F0" w:rsidRDefault="006245F0" w:rsidP="0027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7F37" w14:textId="1CD7E1EF" w:rsidR="00C20181" w:rsidRPr="005D1CF4" w:rsidRDefault="005D1CF4" w:rsidP="005D1CF4">
    <w:pPr>
      <w:pStyle w:val="Intestazione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9F658E" wp14:editId="5746ED3A">
          <wp:simplePos x="0" y="0"/>
          <wp:positionH relativeFrom="column">
            <wp:posOffset>-323850</wp:posOffset>
          </wp:positionH>
          <wp:positionV relativeFrom="paragraph">
            <wp:posOffset>310515</wp:posOffset>
          </wp:positionV>
          <wp:extent cx="6861337" cy="1625642"/>
          <wp:effectExtent l="0" t="0" r="0" b="0"/>
          <wp:wrapNone/>
          <wp:docPr id="225885118" name="Immagine 3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885118" name="Immagine 3" descr="Immagine che contiene testo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1337" cy="162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MO</w:t>
    </w:r>
    <w:r w:rsidRPr="005D1CF4">
      <w:rPr>
        <w:sz w:val="16"/>
        <w:szCs w:val="16"/>
      </w:rPr>
      <w:t>D_E-INFORMATIVA</w:t>
    </w:r>
    <w:r w:rsidRPr="005D1CF4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CD7"/>
    <w:multiLevelType w:val="hybridMultilevel"/>
    <w:tmpl w:val="30188F32"/>
    <w:lvl w:ilvl="0" w:tplc="570246F6">
      <w:start w:val="5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4544"/>
    <w:multiLevelType w:val="hybridMultilevel"/>
    <w:tmpl w:val="1EA4F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66CED"/>
    <w:multiLevelType w:val="hybridMultilevel"/>
    <w:tmpl w:val="F9CC9396"/>
    <w:lvl w:ilvl="0" w:tplc="570246F6">
      <w:start w:val="5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714CB"/>
    <w:multiLevelType w:val="hybridMultilevel"/>
    <w:tmpl w:val="62C0D1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17C15"/>
    <w:multiLevelType w:val="hybridMultilevel"/>
    <w:tmpl w:val="F350E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335639">
    <w:abstractNumId w:val="1"/>
  </w:num>
  <w:num w:numId="2" w16cid:durableId="1940327388">
    <w:abstractNumId w:val="3"/>
  </w:num>
  <w:num w:numId="3" w16cid:durableId="960764508">
    <w:abstractNumId w:val="4"/>
  </w:num>
  <w:num w:numId="4" w16cid:durableId="2055688678">
    <w:abstractNumId w:val="0"/>
  </w:num>
  <w:num w:numId="5" w16cid:durableId="133611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81"/>
    <w:rsid w:val="00055CAD"/>
    <w:rsid w:val="00083F1E"/>
    <w:rsid w:val="001079B4"/>
    <w:rsid w:val="00224D33"/>
    <w:rsid w:val="00275FB5"/>
    <w:rsid w:val="003238C5"/>
    <w:rsid w:val="0034451A"/>
    <w:rsid w:val="00347492"/>
    <w:rsid w:val="003E1492"/>
    <w:rsid w:val="00467578"/>
    <w:rsid w:val="0051314C"/>
    <w:rsid w:val="00564A41"/>
    <w:rsid w:val="00586773"/>
    <w:rsid w:val="005D1CF4"/>
    <w:rsid w:val="006245F0"/>
    <w:rsid w:val="00664054"/>
    <w:rsid w:val="006E1ABE"/>
    <w:rsid w:val="006E43E5"/>
    <w:rsid w:val="006F7855"/>
    <w:rsid w:val="0079092F"/>
    <w:rsid w:val="00836B76"/>
    <w:rsid w:val="00A2090F"/>
    <w:rsid w:val="00A420A3"/>
    <w:rsid w:val="00C10B58"/>
    <w:rsid w:val="00C20181"/>
    <w:rsid w:val="00C86356"/>
    <w:rsid w:val="00CC28AE"/>
    <w:rsid w:val="00E71CCD"/>
    <w:rsid w:val="00EA59E5"/>
    <w:rsid w:val="00ED32DD"/>
    <w:rsid w:val="00F000DA"/>
    <w:rsid w:val="00F57EC5"/>
    <w:rsid w:val="00F6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4FA29"/>
  <w15:chartTrackingRefBased/>
  <w15:docId w15:val="{801509E4-8BF5-724D-9A6B-502E6D91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5F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FB5"/>
  </w:style>
  <w:style w:type="paragraph" w:styleId="Pidipagina">
    <w:name w:val="footer"/>
    <w:basedOn w:val="Normale"/>
    <w:link w:val="PidipaginaCarattere"/>
    <w:uiPriority w:val="99"/>
    <w:unhideWhenUsed/>
    <w:rsid w:val="00275F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FB5"/>
  </w:style>
  <w:style w:type="character" w:styleId="Collegamentoipertestuale">
    <w:name w:val="Hyperlink"/>
    <w:basedOn w:val="Carpredefinitoparagrafo"/>
    <w:uiPriority w:val="99"/>
    <w:unhideWhenUsed/>
    <w:rsid w:val="00C2018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018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20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otolu/Library/Group%20Containers/UBF8T346G9.Office/User%20Content.localized/Templates.localized/AREA%20AMMINISTRATI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AREA AMMINISTRATIVA.dotx</Template>
  <TotalTime>3</TotalTime>
  <Pages>4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Angelo Tolu</cp:lastModifiedBy>
  <cp:revision>4</cp:revision>
  <dcterms:created xsi:type="dcterms:W3CDTF">2025-06-13T11:17:00Z</dcterms:created>
  <dcterms:modified xsi:type="dcterms:W3CDTF">2025-07-16T08:48:00Z</dcterms:modified>
</cp:coreProperties>
</file>