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13A6E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  <w:b/>
          <w:sz w:val="28"/>
          <w:szCs w:val="28"/>
        </w:rPr>
        <w:tab/>
      </w:r>
      <w:r w:rsidRPr="00BA6E95">
        <w:rPr>
          <w:rFonts w:ascii="Times New Roman" w:hAnsi="Times New Roman" w:cs="Times New Roman"/>
          <w:b/>
          <w:sz w:val="28"/>
          <w:szCs w:val="28"/>
        </w:rPr>
        <w:tab/>
      </w:r>
      <w:r w:rsidRPr="00BA6E95">
        <w:rPr>
          <w:rFonts w:ascii="Times New Roman" w:hAnsi="Times New Roman" w:cs="Times New Roman"/>
          <w:b/>
          <w:sz w:val="28"/>
          <w:szCs w:val="28"/>
        </w:rPr>
        <w:tab/>
      </w:r>
      <w:r w:rsidRPr="00BA6E95">
        <w:rPr>
          <w:rFonts w:ascii="Times New Roman" w:hAnsi="Times New Roman" w:cs="Times New Roman"/>
          <w:b/>
          <w:sz w:val="28"/>
          <w:szCs w:val="28"/>
        </w:rPr>
        <w:tab/>
      </w:r>
      <w:r w:rsidRPr="00BA6E95">
        <w:rPr>
          <w:rFonts w:ascii="Times New Roman" w:hAnsi="Times New Roman" w:cs="Times New Roman"/>
          <w:b/>
          <w:sz w:val="28"/>
          <w:szCs w:val="28"/>
        </w:rPr>
        <w:tab/>
      </w:r>
      <w:r w:rsidRPr="00BA6E95">
        <w:rPr>
          <w:rFonts w:ascii="Times New Roman" w:hAnsi="Times New Roman" w:cs="Times New Roman"/>
          <w:b/>
          <w:sz w:val="28"/>
          <w:szCs w:val="28"/>
        </w:rPr>
        <w:tab/>
      </w:r>
      <w:r w:rsidRPr="00BA6E95">
        <w:rPr>
          <w:rFonts w:ascii="Times New Roman" w:hAnsi="Times New Roman" w:cs="Times New Roman"/>
          <w:b/>
          <w:sz w:val="28"/>
          <w:szCs w:val="28"/>
        </w:rPr>
        <w:tab/>
      </w:r>
      <w:r w:rsidRPr="00BA6E95">
        <w:rPr>
          <w:rFonts w:ascii="Times New Roman" w:hAnsi="Times New Roman" w:cs="Times New Roman"/>
          <w:b/>
          <w:sz w:val="28"/>
          <w:szCs w:val="28"/>
        </w:rPr>
        <w:tab/>
      </w:r>
      <w:r w:rsidRPr="00BA6E95">
        <w:rPr>
          <w:rFonts w:ascii="Times New Roman" w:hAnsi="Times New Roman" w:cs="Times New Roman"/>
          <w:b/>
          <w:sz w:val="28"/>
          <w:szCs w:val="28"/>
        </w:rPr>
        <w:tab/>
      </w:r>
      <w:r w:rsidRPr="00BA6E95">
        <w:rPr>
          <w:rFonts w:ascii="Times New Roman" w:hAnsi="Times New Roman" w:cs="Times New Roman"/>
          <w:b/>
          <w:sz w:val="28"/>
          <w:szCs w:val="28"/>
        </w:rPr>
        <w:tab/>
      </w:r>
      <w:r w:rsidRPr="00BA6E95">
        <w:rPr>
          <w:rFonts w:ascii="Times New Roman" w:hAnsi="Times New Roman" w:cs="Times New Roman"/>
          <w:b/>
          <w:sz w:val="28"/>
          <w:szCs w:val="28"/>
        </w:rPr>
        <w:tab/>
      </w:r>
    </w:p>
    <w:p w14:paraId="1BAB9968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14:paraId="2128DF9C" w14:textId="77777777" w:rsidR="002459CC" w:rsidRPr="00BA6E95" w:rsidRDefault="002459CC">
      <w:pPr>
        <w:pStyle w:val="Paragrafoelenco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171952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69333AB9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6D60C689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34AD7539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7D76E47E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5528BF57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17415954" w14:textId="77777777" w:rsidR="00A920E7" w:rsidRPr="00BA6E95" w:rsidRDefault="00A920E7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10CB47F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1F7542D5" w14:textId="77777777" w:rsidR="002459CC" w:rsidRPr="00BA6E95" w:rsidRDefault="002459CC" w:rsidP="00476F79">
      <w:pPr>
        <w:pBdr>
          <w:top w:val="single" w:sz="4" w:space="1" w:color="000000"/>
          <w:left w:val="single" w:sz="4" w:space="5" w:color="000000"/>
          <w:bottom w:val="single" w:sz="4" w:space="1" w:color="000000"/>
          <w:right w:val="single" w:sz="4" w:space="4" w:color="000000"/>
        </w:pBdr>
        <w:shd w:val="clear" w:color="auto" w:fill="DEEAF6" w:themeFill="accent5" w:themeFillTint="3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0919EEC" w14:textId="77777777" w:rsidR="002459CC" w:rsidRPr="00BA6E95" w:rsidRDefault="002459CC" w:rsidP="00476F79">
      <w:pPr>
        <w:pBdr>
          <w:top w:val="single" w:sz="4" w:space="1" w:color="000000"/>
          <w:left w:val="single" w:sz="4" w:space="5" w:color="000000"/>
          <w:bottom w:val="single" w:sz="4" w:space="1" w:color="000000"/>
          <w:right w:val="single" w:sz="4" w:space="4" w:color="000000"/>
        </w:pBdr>
        <w:shd w:val="clear" w:color="auto" w:fill="DEEAF6" w:themeFill="accent5" w:themeFillTint="33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6E9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NOTA INTEGRATIVA </w:t>
      </w:r>
    </w:p>
    <w:p w14:paraId="1D8AB0C2" w14:textId="0924748F" w:rsidR="002459CC" w:rsidRPr="00BA6E95" w:rsidRDefault="002459CC" w:rsidP="00476F79">
      <w:pPr>
        <w:pBdr>
          <w:top w:val="single" w:sz="4" w:space="1" w:color="000000"/>
          <w:left w:val="single" w:sz="4" w:space="5" w:color="000000"/>
          <w:bottom w:val="single" w:sz="4" w:space="1" w:color="000000"/>
          <w:right w:val="single" w:sz="4" w:space="4" w:color="000000"/>
        </w:pBdr>
        <w:shd w:val="clear" w:color="auto" w:fill="DEEAF6" w:themeFill="accent5" w:themeFillTint="33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6E9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AL BILANCIO DI PREVISIONE </w:t>
      </w:r>
      <w:r w:rsidR="000010CE">
        <w:rPr>
          <w:rFonts w:ascii="Times New Roman" w:hAnsi="Times New Roman" w:cs="Times New Roman"/>
          <w:b/>
          <w:color w:val="000000"/>
          <w:sz w:val="28"/>
          <w:szCs w:val="28"/>
        </w:rPr>
        <w:t>2023/2025</w:t>
      </w:r>
    </w:p>
    <w:p w14:paraId="6CABC10A" w14:textId="77777777" w:rsidR="002459CC" w:rsidRPr="00BA6E95" w:rsidRDefault="002459CC" w:rsidP="00476F79">
      <w:pPr>
        <w:pBdr>
          <w:top w:val="single" w:sz="4" w:space="1" w:color="000000"/>
          <w:left w:val="single" w:sz="4" w:space="5" w:color="000000"/>
          <w:bottom w:val="single" w:sz="4" w:space="1" w:color="000000"/>
          <w:right w:val="single" w:sz="4" w:space="4" w:color="000000"/>
        </w:pBdr>
        <w:shd w:val="clear" w:color="auto" w:fill="DEEAF6" w:themeFill="accent5" w:themeFillTint="33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BA6E95">
        <w:rPr>
          <w:rFonts w:ascii="Times New Roman" w:hAnsi="Times New Roman" w:cs="Times New Roman"/>
          <w:color w:val="000000"/>
          <w:sz w:val="24"/>
          <w:szCs w:val="24"/>
        </w:rPr>
        <w:t>redatta dal Responsabile del Servizio Finanziario</w:t>
      </w:r>
    </w:p>
    <w:p w14:paraId="1419902D" w14:textId="77777777" w:rsidR="00A920E7" w:rsidRPr="00BA6E95" w:rsidRDefault="002459CC" w:rsidP="00476F79">
      <w:pPr>
        <w:pBdr>
          <w:top w:val="single" w:sz="4" w:space="1" w:color="000000"/>
          <w:left w:val="single" w:sz="4" w:space="5" w:color="000000"/>
          <w:bottom w:val="single" w:sz="4" w:space="1" w:color="000000"/>
          <w:right w:val="single" w:sz="4" w:space="4" w:color="000000"/>
        </w:pBdr>
        <w:shd w:val="clear" w:color="auto" w:fill="DEEAF6" w:themeFill="accent5" w:themeFillTint="33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BA6E95">
        <w:rPr>
          <w:rFonts w:ascii="Times New Roman" w:hAnsi="Times New Roman" w:cs="Times New Roman"/>
          <w:color w:val="000000"/>
          <w:sz w:val="24"/>
          <w:szCs w:val="24"/>
        </w:rPr>
        <w:t xml:space="preserve">(ai sensi dell'art. 11 comma 5 del </w:t>
      </w:r>
      <w:proofErr w:type="spellStart"/>
      <w:r w:rsidRPr="00BA6E95">
        <w:rPr>
          <w:rFonts w:ascii="Times New Roman" w:hAnsi="Times New Roman" w:cs="Times New Roman"/>
          <w:color w:val="000000"/>
          <w:sz w:val="24"/>
          <w:szCs w:val="24"/>
        </w:rPr>
        <w:t>D.Lgs.</w:t>
      </w:r>
      <w:proofErr w:type="spellEnd"/>
      <w:r w:rsidRPr="00BA6E95">
        <w:rPr>
          <w:rFonts w:ascii="Times New Roman" w:hAnsi="Times New Roman" w:cs="Times New Roman"/>
          <w:color w:val="000000"/>
          <w:sz w:val="24"/>
          <w:szCs w:val="24"/>
        </w:rPr>
        <w:t xml:space="preserve"> 118/2011 e </w:t>
      </w:r>
      <w:proofErr w:type="spellStart"/>
      <w:r w:rsidRPr="00BA6E95">
        <w:rPr>
          <w:rFonts w:ascii="Times New Roman" w:hAnsi="Times New Roman" w:cs="Times New Roman"/>
          <w:color w:val="000000"/>
          <w:sz w:val="24"/>
          <w:szCs w:val="24"/>
        </w:rPr>
        <w:t>ss.mm.ii</w:t>
      </w:r>
      <w:proofErr w:type="spellEnd"/>
      <w:r w:rsidRPr="00BA6E9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920E7" w:rsidRPr="00BA6E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3BCC56C" w14:textId="77777777" w:rsidR="002459CC" w:rsidRPr="00BA6E95" w:rsidRDefault="00A920E7" w:rsidP="00476F79">
      <w:pPr>
        <w:pBdr>
          <w:top w:val="single" w:sz="4" w:space="1" w:color="000000"/>
          <w:left w:val="single" w:sz="4" w:space="5" w:color="000000"/>
          <w:bottom w:val="single" w:sz="4" w:space="1" w:color="000000"/>
          <w:right w:val="single" w:sz="4" w:space="4" w:color="000000"/>
        </w:pBdr>
        <w:shd w:val="clear" w:color="auto" w:fill="DEEAF6" w:themeFill="accent5" w:themeFillTint="33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BA6E95">
        <w:rPr>
          <w:rFonts w:ascii="Times New Roman" w:hAnsi="Times New Roman" w:cs="Times New Roman"/>
          <w:color w:val="000000"/>
          <w:sz w:val="24"/>
          <w:szCs w:val="24"/>
        </w:rPr>
        <w:t>e del principio contabile applicato 4/1, paragrafo 9.11</w:t>
      </w:r>
      <w:r w:rsidR="002459CC" w:rsidRPr="00BA6E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6BEE871D" w14:textId="77777777" w:rsidR="002459CC" w:rsidRPr="00BA6E95" w:rsidRDefault="002459CC" w:rsidP="00476F79">
      <w:pPr>
        <w:pBdr>
          <w:top w:val="single" w:sz="4" w:space="1" w:color="000000"/>
          <w:left w:val="single" w:sz="4" w:space="5" w:color="000000"/>
          <w:bottom w:val="single" w:sz="4" w:space="1" w:color="000000"/>
          <w:right w:val="single" w:sz="4" w:space="4" w:color="000000"/>
        </w:pBdr>
        <w:shd w:val="clear" w:color="auto" w:fill="DEEAF6" w:themeFill="accent5" w:themeFillTint="3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8C25D4B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81E688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75B28A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4F4EBF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48CBD8C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505444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BD7537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46A7E1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A347F7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0CB7C7" w14:textId="77777777" w:rsidR="005236DB" w:rsidRPr="00BA6E95" w:rsidRDefault="005236DB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F34075" w14:textId="77777777" w:rsidR="005236DB" w:rsidRPr="00BA6E95" w:rsidRDefault="005236DB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FCA94F" w14:textId="77777777" w:rsidR="005236DB" w:rsidRPr="00BA6E95" w:rsidRDefault="005236DB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F82F9D" w14:textId="77777777" w:rsidR="005236DB" w:rsidRPr="00BA6E95" w:rsidRDefault="005236DB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4773CD" w14:textId="77777777" w:rsidR="005236DB" w:rsidRPr="00BA6E95" w:rsidRDefault="005236DB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324A2D" w14:textId="77777777" w:rsidR="005236DB" w:rsidRPr="00BA6E95" w:rsidRDefault="005236DB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547DDB" w14:textId="77777777" w:rsidR="005236DB" w:rsidRPr="00BA6E95" w:rsidRDefault="005236DB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6D2EC6" w14:textId="77777777" w:rsidR="005236DB" w:rsidRPr="00BA6E95" w:rsidRDefault="005236DB">
      <w:pPr>
        <w:pStyle w:val="Paragrafoelenco1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A83135" w14:textId="77777777" w:rsidR="002459CC" w:rsidRPr="00BA6E95" w:rsidRDefault="00BA6E95" w:rsidP="008D462F">
      <w:pPr>
        <w:pStyle w:val="Paragrafoelenco1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BA6E95">
        <w:rPr>
          <w:rFonts w:ascii="Times New Roman" w:hAnsi="Times New Roman" w:cs="Times New Roman"/>
          <w:b/>
          <w:sz w:val="28"/>
          <w:szCs w:val="28"/>
          <w:highlight w:val="white"/>
        </w:rPr>
        <w:lastRenderedPageBreak/>
        <w:t>PREMESSA</w:t>
      </w:r>
    </w:p>
    <w:p w14:paraId="62747879" w14:textId="77777777" w:rsidR="00BE6119" w:rsidRPr="00BA6E95" w:rsidRDefault="00BE6119" w:rsidP="00E42ABD">
      <w:pPr>
        <w:spacing w:afterLines="120" w:after="288"/>
        <w:contextualSpacing/>
        <w:jc w:val="both"/>
        <w:rPr>
          <w:rFonts w:ascii="Times New Roman" w:hAnsi="Times New Roman" w:cs="Times New Roman"/>
        </w:rPr>
      </w:pPr>
    </w:p>
    <w:p w14:paraId="293E98F8" w14:textId="77777777" w:rsidR="00BE6119" w:rsidRPr="00BA6E95" w:rsidRDefault="00BE6119" w:rsidP="00BA6E95">
      <w:pPr>
        <w:spacing w:after="0" w:line="312" w:lineRule="auto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>La programmazione è il processo di analisi e valutazione che, comparando e ordinando coerentemente tra loro le politiche e i piani per il governo del territorio, consente di organizzare, in una dimensione temporale predefinita, le attività e le risorse necessarie per la realizzazione di fini sociali e la promozione dello sviluppo economico e civile delle comunità di riferimento.</w:t>
      </w:r>
    </w:p>
    <w:p w14:paraId="617F21DB" w14:textId="77777777" w:rsidR="00BE6119" w:rsidRPr="00BA6E95" w:rsidRDefault="00BE6119" w:rsidP="00BA6E95">
      <w:pPr>
        <w:spacing w:after="0" w:line="312" w:lineRule="auto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Il processo di programmazione, si svolge nel rispetto delle compatibilità economico-finanziarie e tenendo conto della possibile evoluzione della gestione dell’ente, richiede il coinvolgimento dei portatori di interesse nelle forme e secondo le modalità definite da ogni ente, si conclude con la formalizzazione delle decisioni politiche e gestionali che danno contenuto a programmi e piani futuri riferibili alle missioni dell’ente. </w:t>
      </w:r>
    </w:p>
    <w:p w14:paraId="6542BE80" w14:textId="77777777" w:rsidR="00BE6119" w:rsidRPr="00BA6E95" w:rsidRDefault="00BE6119" w:rsidP="00BA6E95">
      <w:pPr>
        <w:spacing w:after="0" w:line="312" w:lineRule="auto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>Attraverso l’attività di programmazione, le amministrazioni concorrono al perseguimento degli obiettivi di finanza pubblica definiti in ambito nazionale, in coerenza con i principi fondamentali di coordinamento della finanza pubblica emanati in attuazione degli articoli 117, terzo comma, e 119, secondo comma, della Costituzione e ne condividono le conseguenti responsabilità.</w:t>
      </w:r>
    </w:p>
    <w:p w14:paraId="4C931C93" w14:textId="77777777" w:rsidR="00BE6119" w:rsidRPr="00BA6E95" w:rsidRDefault="00BE6119" w:rsidP="00BA6E95">
      <w:pPr>
        <w:spacing w:after="0" w:line="312" w:lineRule="auto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>La programmazione si attua nel rispetto dei principi contabili generali contenuti nell’allegato 1 del D. Lgs. 23 giugno 2011, n. 118 e del principio contabile applicato 4/1.</w:t>
      </w:r>
    </w:p>
    <w:p w14:paraId="42BC18B5" w14:textId="77777777" w:rsidR="00BE6119" w:rsidRPr="00BA6E95" w:rsidRDefault="00BE6119" w:rsidP="00BA6E95">
      <w:pPr>
        <w:spacing w:after="0" w:line="312" w:lineRule="auto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>I documenti nei quali si formalizza il processo di programmazione devono essere predisposti in modo tale da consentire ai portatori di interesse di:</w:t>
      </w:r>
    </w:p>
    <w:p w14:paraId="450CA169" w14:textId="77777777" w:rsidR="00BE6119" w:rsidRPr="00BA6E95" w:rsidRDefault="00BE6119" w:rsidP="00BA6E95">
      <w:pPr>
        <w:numPr>
          <w:ilvl w:val="0"/>
          <w:numId w:val="6"/>
        </w:numPr>
        <w:suppressAutoHyphens w:val="0"/>
        <w:spacing w:after="0" w:line="312" w:lineRule="auto"/>
        <w:ind w:left="284" w:hanging="284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conoscere, relativamente a missioni e programmi di bilancio, i risultati che l’ente si propone di conseguire, </w:t>
      </w:r>
    </w:p>
    <w:p w14:paraId="109901D4" w14:textId="77777777" w:rsidR="00BE6119" w:rsidRPr="00BA6E95" w:rsidRDefault="00BE6119" w:rsidP="00BA6E95">
      <w:pPr>
        <w:numPr>
          <w:ilvl w:val="0"/>
          <w:numId w:val="6"/>
        </w:numPr>
        <w:suppressAutoHyphens w:val="0"/>
        <w:spacing w:after="0" w:line="312" w:lineRule="auto"/>
        <w:ind w:left="284" w:hanging="284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 valutare il grado di effettivo conseguimento dei risultati al momento della rendicontazione.</w:t>
      </w:r>
    </w:p>
    <w:p w14:paraId="58E7DCD5" w14:textId="77777777" w:rsidR="00BE6119" w:rsidRPr="00BA6E95" w:rsidRDefault="00BE6119" w:rsidP="00BA6E95">
      <w:pPr>
        <w:spacing w:after="0" w:line="312" w:lineRule="auto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L’attendibilità, la congruità e la coerenza, interna ed esterna, dei documenti di programmazione è prova della affidabilità e credibilità dell’ente. </w:t>
      </w:r>
    </w:p>
    <w:p w14:paraId="520FC7C5" w14:textId="77777777" w:rsidR="00BE6119" w:rsidRPr="00BA6E95" w:rsidRDefault="00BE6119" w:rsidP="00BA6E95">
      <w:pPr>
        <w:spacing w:after="0" w:line="312" w:lineRule="auto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Nel rispetto del principio di comprensibilità, i documenti della programmazione esplicitano con chiarezza, il collegamento tra: </w:t>
      </w:r>
    </w:p>
    <w:p w14:paraId="426FBC17" w14:textId="77777777" w:rsidR="00BE6119" w:rsidRPr="00BA6E95" w:rsidRDefault="00BE6119" w:rsidP="00BA6E95">
      <w:pPr>
        <w:numPr>
          <w:ilvl w:val="0"/>
          <w:numId w:val="7"/>
        </w:numPr>
        <w:suppressAutoHyphens w:val="0"/>
        <w:spacing w:after="0" w:line="312" w:lineRule="auto"/>
        <w:ind w:left="284" w:hanging="284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il quadro complessivo dei contenuti della programmazione; </w:t>
      </w:r>
    </w:p>
    <w:p w14:paraId="538F8AEE" w14:textId="77777777" w:rsidR="00BE6119" w:rsidRPr="00BA6E95" w:rsidRDefault="00BE6119" w:rsidP="00BA6E95">
      <w:pPr>
        <w:numPr>
          <w:ilvl w:val="0"/>
          <w:numId w:val="7"/>
        </w:numPr>
        <w:suppressAutoHyphens w:val="0"/>
        <w:spacing w:after="0" w:line="312" w:lineRule="auto"/>
        <w:ind w:left="284" w:hanging="284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i portatori di interesse di riferimento; </w:t>
      </w:r>
    </w:p>
    <w:p w14:paraId="44D1BEBA" w14:textId="77777777" w:rsidR="00BE6119" w:rsidRPr="00BA6E95" w:rsidRDefault="00BE6119" w:rsidP="00BA6E95">
      <w:pPr>
        <w:numPr>
          <w:ilvl w:val="0"/>
          <w:numId w:val="7"/>
        </w:numPr>
        <w:suppressAutoHyphens w:val="0"/>
        <w:spacing w:after="0" w:line="312" w:lineRule="auto"/>
        <w:ind w:left="284" w:hanging="284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le risorse finanziarie, umane e strumentali disponibili; </w:t>
      </w:r>
    </w:p>
    <w:p w14:paraId="3D8EBF7C" w14:textId="77777777" w:rsidR="00BE6119" w:rsidRPr="00BA6E95" w:rsidRDefault="00BE6119" w:rsidP="00BA6E95">
      <w:pPr>
        <w:numPr>
          <w:ilvl w:val="0"/>
          <w:numId w:val="7"/>
        </w:numPr>
        <w:suppressAutoHyphens w:val="0"/>
        <w:spacing w:after="0" w:line="312" w:lineRule="auto"/>
        <w:ind w:left="284" w:hanging="284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>le correlate responsabilità di indirizzo, gestione e controllo.</w:t>
      </w:r>
    </w:p>
    <w:p w14:paraId="2854D0B0" w14:textId="77777777" w:rsidR="00BE6119" w:rsidRPr="00BA6E95" w:rsidRDefault="00BE6119" w:rsidP="00BA6E95">
      <w:pPr>
        <w:spacing w:after="0" w:line="312" w:lineRule="auto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Per assicurare che la programmazione svolga appieno le proprie funzioni: politico–amministrativa, economico-finanziaria ed informativa, occorre dare rilievo alla chiarezza e alla precisione delle finalità e degli obiettivi di gestione, alle risorse necessarie per il loro conseguimento e alla loro sostenibilità economico-finanziaria, sociale ed ambientale. </w:t>
      </w:r>
    </w:p>
    <w:p w14:paraId="58D6C534" w14:textId="77777777" w:rsidR="00BE6119" w:rsidRPr="00BA6E95" w:rsidRDefault="00BE6119" w:rsidP="00BA6E95">
      <w:pPr>
        <w:spacing w:after="0" w:line="312" w:lineRule="auto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>Pertanto, in fase di programmazione, assumono particolare importanza il principio della comprensibilità, finalizzato a fornire un’omogenea informazione nei confronti dei portatori di interesse e il principio della competenza finanziaria, che costituisce il criterio di imputazione agli esercizi finanziari delle obbligazioni giuridicamente perfezionate attive e passive (accertamenti e impegni).</w:t>
      </w:r>
    </w:p>
    <w:p w14:paraId="425850DB" w14:textId="77777777" w:rsidR="002459CC" w:rsidRPr="00BA6E95" w:rsidRDefault="00BE6119" w:rsidP="00BA6E95">
      <w:pPr>
        <w:pStyle w:val="Paragrafoelenco1"/>
        <w:spacing w:after="0" w:line="312" w:lineRule="auto"/>
        <w:ind w:left="0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 </w:t>
      </w:r>
      <w:r w:rsidR="002459CC" w:rsidRPr="00BA6E95">
        <w:rPr>
          <w:rFonts w:ascii="Times New Roman" w:hAnsi="Times New Roman" w:cs="Times New Roman"/>
        </w:rPr>
        <w:t>La presente Nota Integrativa:</w:t>
      </w:r>
    </w:p>
    <w:p w14:paraId="5122A9CA" w14:textId="77777777" w:rsidR="002459CC" w:rsidRPr="00BA6E95" w:rsidRDefault="002459CC" w:rsidP="00E42ABD">
      <w:pPr>
        <w:spacing w:after="0" w:line="312" w:lineRule="auto"/>
        <w:ind w:left="284" w:hanging="284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1) </w:t>
      </w:r>
      <w:r w:rsidR="00E42ABD">
        <w:rPr>
          <w:rFonts w:ascii="Times New Roman" w:hAnsi="Times New Roman" w:cs="Times New Roman"/>
        </w:rPr>
        <w:tab/>
      </w:r>
      <w:r w:rsidRPr="00BA6E95">
        <w:rPr>
          <w:rFonts w:ascii="Times New Roman" w:hAnsi="Times New Roman" w:cs="Times New Roman"/>
        </w:rPr>
        <w:t xml:space="preserve">si propone di descrivere i valori finanziari più significativi dello schema di bilancio di previsione </w:t>
      </w:r>
      <w:r w:rsidR="003F0D39" w:rsidRPr="00BA6E95">
        <w:rPr>
          <w:rFonts w:ascii="Times New Roman" w:hAnsi="Times New Roman" w:cs="Times New Roman"/>
        </w:rPr>
        <w:t>2022/2024</w:t>
      </w:r>
      <w:r w:rsidRPr="00BA6E95">
        <w:rPr>
          <w:rFonts w:ascii="Times New Roman" w:hAnsi="Times New Roman" w:cs="Times New Roman"/>
        </w:rPr>
        <w:t xml:space="preserve"> scaturiti dall'applicazione dei principi contabili generali ed applicati della contabilità pubblica armonizzata, motivando gli eventuali scostamenti con particolare riferimento all’impatto sugli equilibri finanziari e di bilancio;</w:t>
      </w:r>
    </w:p>
    <w:p w14:paraId="39D8881E" w14:textId="77777777" w:rsidR="002459CC" w:rsidRPr="00BA6E95" w:rsidRDefault="002459CC" w:rsidP="00E42ABD">
      <w:pPr>
        <w:pStyle w:val="Paragrafoelenco1"/>
        <w:spacing w:after="0" w:line="312" w:lineRule="auto"/>
        <w:ind w:left="284" w:hanging="284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 xml:space="preserve">2) </w:t>
      </w:r>
      <w:r w:rsidR="00E42ABD">
        <w:rPr>
          <w:rFonts w:ascii="Times New Roman" w:hAnsi="Times New Roman" w:cs="Times New Roman"/>
          <w:highlight w:val="white"/>
        </w:rPr>
        <w:tab/>
      </w:r>
      <w:r w:rsidRPr="00BA6E95">
        <w:rPr>
          <w:rFonts w:ascii="Times New Roman" w:hAnsi="Times New Roman" w:cs="Times New Roman"/>
          <w:highlight w:val="white"/>
        </w:rPr>
        <w:t xml:space="preserve">è redatta seguendo, dal punto di vista sostanziale e formale, il contenuto disposto dal Legislatore nel principio contabile 4/1 punto 9.11.1 ed è strutturata secondo il seguente </w:t>
      </w:r>
      <w:r w:rsidRPr="00BA6E95">
        <w:rPr>
          <w:rFonts w:ascii="Times New Roman" w:hAnsi="Times New Roman" w:cs="Times New Roman"/>
          <w:b/>
          <w:bCs/>
          <w:highlight w:val="white"/>
        </w:rPr>
        <w:t>indice</w:t>
      </w:r>
      <w:r w:rsidRPr="00BA6E95">
        <w:rPr>
          <w:rFonts w:ascii="Times New Roman" w:hAnsi="Times New Roman" w:cs="Times New Roman"/>
          <w:highlight w:val="white"/>
        </w:rPr>
        <w:t>:</w:t>
      </w:r>
    </w:p>
    <w:p w14:paraId="42EAC9A7" w14:textId="77777777" w:rsidR="002459CC" w:rsidRPr="00BA6E95" w:rsidRDefault="002459CC">
      <w:pPr>
        <w:pStyle w:val="Paragrafoelenco1"/>
        <w:spacing w:after="0" w:line="240" w:lineRule="auto"/>
        <w:ind w:left="0"/>
        <w:jc w:val="both"/>
        <w:rPr>
          <w:rFonts w:ascii="Times New Roman" w:hAnsi="Times New Roman" w:cs="Times New Roman"/>
          <w:highlight w:val="yellow"/>
        </w:rPr>
      </w:pPr>
    </w:p>
    <w:p w14:paraId="4446F4F1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outlineLvl w:val="0"/>
        <w:rPr>
          <w:rFonts w:ascii="Times New Roman" w:hAnsi="Times New Roman" w:cs="Times New Roman"/>
          <w:b/>
          <w:bCs/>
          <w:highlight w:val="white"/>
        </w:rPr>
      </w:pPr>
      <w:r w:rsidRPr="00BA6E95">
        <w:rPr>
          <w:rFonts w:ascii="Times New Roman" w:hAnsi="Times New Roman" w:cs="Times New Roman"/>
          <w:b/>
          <w:bCs/>
          <w:highlight w:val="white"/>
        </w:rPr>
        <w:lastRenderedPageBreak/>
        <w:t>Lett. a) Criteri di valutazione adottati per la formulazione delle previsioni</w:t>
      </w:r>
    </w:p>
    <w:p w14:paraId="712FA341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b/>
          <w:bCs/>
          <w:highlight w:val="white"/>
        </w:rPr>
      </w:pPr>
    </w:p>
    <w:p w14:paraId="4B96EF6C" w14:textId="77777777" w:rsidR="002459CC" w:rsidRPr="00BA6E95" w:rsidRDefault="002459CC" w:rsidP="00BA6E95">
      <w:pPr>
        <w:pStyle w:val="Paragrafoelenco1"/>
        <w:spacing w:after="0" w:line="288" w:lineRule="auto"/>
        <w:ind w:left="360"/>
        <w:jc w:val="both"/>
        <w:outlineLvl w:val="0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>Quadro generale riassuntivo</w:t>
      </w:r>
    </w:p>
    <w:p w14:paraId="786BD0FB" w14:textId="77777777" w:rsidR="002459CC" w:rsidRPr="00BA6E95" w:rsidRDefault="002459CC" w:rsidP="00BA6E95">
      <w:pPr>
        <w:pStyle w:val="Paragrafoelenco1"/>
        <w:spacing w:after="0" w:line="288" w:lineRule="auto"/>
        <w:ind w:left="36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>Equilibri di bilancio</w:t>
      </w:r>
      <w:r w:rsidRPr="00BA6E95">
        <w:rPr>
          <w:rFonts w:ascii="Times New Roman" w:hAnsi="Times New Roman" w:cs="Times New Roman"/>
          <w:highlight w:val="white"/>
        </w:rPr>
        <w:tab/>
      </w:r>
      <w:r w:rsidRPr="00BA6E95">
        <w:rPr>
          <w:rFonts w:ascii="Times New Roman" w:hAnsi="Times New Roman" w:cs="Times New Roman"/>
          <w:highlight w:val="white"/>
        </w:rPr>
        <w:tab/>
      </w:r>
      <w:r w:rsidRPr="00BA6E95">
        <w:rPr>
          <w:rFonts w:ascii="Times New Roman" w:hAnsi="Times New Roman" w:cs="Times New Roman"/>
          <w:highlight w:val="white"/>
        </w:rPr>
        <w:tab/>
      </w:r>
    </w:p>
    <w:p w14:paraId="5B3D29B7" w14:textId="77777777" w:rsidR="002459CC" w:rsidRPr="00BA6E95" w:rsidRDefault="002459CC" w:rsidP="00BA6E95">
      <w:pPr>
        <w:pStyle w:val="Paragrafoelenco1"/>
        <w:spacing w:after="0" w:line="288" w:lineRule="auto"/>
        <w:ind w:left="36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>Analisi delle entrate correnti (tributarie, da trasferimenti correnti, extratributarie)</w:t>
      </w:r>
    </w:p>
    <w:p w14:paraId="5476271F" w14:textId="06F69A92" w:rsidR="002459CC" w:rsidRPr="00BA6E95" w:rsidRDefault="00107417" w:rsidP="00BA6E95">
      <w:pPr>
        <w:pStyle w:val="Paragrafoelenco1"/>
        <w:spacing w:after="0" w:line="288" w:lineRule="auto"/>
        <w:ind w:left="360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Analisi delle spese correnti</w:t>
      </w:r>
      <w:r w:rsidR="004347C1" w:rsidRPr="00BA6E95">
        <w:rPr>
          <w:rFonts w:ascii="Times New Roman" w:hAnsi="Times New Roman" w:cs="Times New Roman"/>
          <w:highlight w:val="white"/>
        </w:rPr>
        <w:t>, compreso il</w:t>
      </w:r>
      <w:r w:rsidR="003B24B5" w:rsidRPr="00BA6E95">
        <w:rPr>
          <w:rFonts w:ascii="Times New Roman" w:hAnsi="Times New Roman" w:cs="Times New Roman"/>
          <w:highlight w:val="white"/>
        </w:rPr>
        <w:t xml:space="preserve"> fondo spese passività potenziali e </w:t>
      </w:r>
      <w:r w:rsidR="004347C1" w:rsidRPr="00BA6E95">
        <w:rPr>
          <w:rFonts w:ascii="Times New Roman" w:hAnsi="Times New Roman" w:cs="Times New Roman"/>
          <w:highlight w:val="white"/>
        </w:rPr>
        <w:t>il</w:t>
      </w:r>
      <w:r w:rsidR="003B24B5" w:rsidRPr="00BA6E95">
        <w:rPr>
          <w:rFonts w:ascii="Times New Roman" w:hAnsi="Times New Roman" w:cs="Times New Roman"/>
          <w:highlight w:val="white"/>
        </w:rPr>
        <w:t xml:space="preserve"> </w:t>
      </w:r>
      <w:r w:rsidR="004347C1" w:rsidRPr="00BA6E95">
        <w:rPr>
          <w:rFonts w:ascii="Times New Roman" w:hAnsi="Times New Roman" w:cs="Times New Roman"/>
          <w:highlight w:val="white"/>
        </w:rPr>
        <w:t xml:space="preserve">fondo crediti di </w:t>
      </w:r>
      <w:r w:rsidR="002459CC" w:rsidRPr="00BA6E95">
        <w:rPr>
          <w:rFonts w:ascii="Times New Roman" w:hAnsi="Times New Roman" w:cs="Times New Roman"/>
          <w:highlight w:val="white"/>
        </w:rPr>
        <w:t>dubbia esigibilità</w:t>
      </w:r>
    </w:p>
    <w:p w14:paraId="53C7C1B4" w14:textId="77777777" w:rsidR="002459CC" w:rsidRPr="00BA6E95" w:rsidRDefault="002459CC" w:rsidP="00BA6E95">
      <w:pPr>
        <w:pStyle w:val="Paragrafoelenco1"/>
        <w:spacing w:after="0" w:line="288" w:lineRule="auto"/>
        <w:ind w:left="36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 xml:space="preserve">Analisi delle entrate in conto capitale </w:t>
      </w:r>
    </w:p>
    <w:p w14:paraId="315EF061" w14:textId="77777777" w:rsidR="002459CC" w:rsidRPr="00BA6E95" w:rsidRDefault="002459CC" w:rsidP="00BA6E95">
      <w:pPr>
        <w:pStyle w:val="Paragrafoelenco1"/>
        <w:spacing w:after="0" w:line="288" w:lineRule="auto"/>
        <w:ind w:left="36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>Distinzione tra entrate e spese ricorrenti e non ricorrenti</w:t>
      </w:r>
    </w:p>
    <w:p w14:paraId="223898D9" w14:textId="77777777" w:rsidR="002459CC" w:rsidRPr="00BA6E95" w:rsidRDefault="002459CC" w:rsidP="00BA6E95">
      <w:pPr>
        <w:pStyle w:val="Paragrafoelenco1"/>
        <w:spacing w:after="0" w:line="288" w:lineRule="auto"/>
        <w:ind w:left="0" w:firstLine="708"/>
        <w:jc w:val="both"/>
        <w:rPr>
          <w:rFonts w:ascii="Times New Roman" w:hAnsi="Times New Roman" w:cs="Times New Roman"/>
          <w:highlight w:val="white"/>
        </w:rPr>
      </w:pPr>
    </w:p>
    <w:p w14:paraId="704C8DFA" w14:textId="50905536" w:rsidR="002459CC" w:rsidRPr="00BA6E95" w:rsidRDefault="00825FE1" w:rsidP="00BA6E95">
      <w:pPr>
        <w:pStyle w:val="Paragrafoelenco1"/>
        <w:spacing w:after="0" w:line="288" w:lineRule="auto"/>
        <w:ind w:left="1440" w:hanging="1440"/>
        <w:jc w:val="both"/>
        <w:rPr>
          <w:rFonts w:ascii="Times New Roman" w:hAnsi="Times New Roman" w:cs="Times New Roman"/>
          <w:b/>
          <w:bCs/>
          <w:i/>
        </w:rPr>
      </w:pPr>
      <w:r w:rsidRPr="00BA6E95">
        <w:rPr>
          <w:rFonts w:ascii="Times New Roman" w:hAnsi="Times New Roman" w:cs="Times New Roman"/>
          <w:b/>
          <w:bCs/>
        </w:rPr>
        <w:t xml:space="preserve">Lett. b) e </w:t>
      </w:r>
      <w:r w:rsidR="002459CC" w:rsidRPr="00BA6E95">
        <w:rPr>
          <w:rFonts w:ascii="Times New Roman" w:hAnsi="Times New Roman" w:cs="Times New Roman"/>
          <w:b/>
          <w:bCs/>
        </w:rPr>
        <w:t>c) Risultato di Amministrazione presunto al 31/12/</w:t>
      </w:r>
      <w:r w:rsidR="003A5726" w:rsidRPr="00BA6E95">
        <w:rPr>
          <w:rFonts w:ascii="Times New Roman" w:hAnsi="Times New Roman" w:cs="Times New Roman"/>
          <w:b/>
          <w:bCs/>
        </w:rPr>
        <w:t>202</w:t>
      </w:r>
      <w:r w:rsidR="000010CE">
        <w:rPr>
          <w:rFonts w:ascii="Times New Roman" w:hAnsi="Times New Roman" w:cs="Times New Roman"/>
          <w:b/>
          <w:bCs/>
        </w:rPr>
        <w:t>2</w:t>
      </w:r>
      <w:r w:rsidR="002459CC" w:rsidRPr="00BA6E95">
        <w:rPr>
          <w:rFonts w:ascii="Times New Roman" w:hAnsi="Times New Roman" w:cs="Times New Roman"/>
          <w:b/>
          <w:bCs/>
        </w:rPr>
        <w:t xml:space="preserve"> </w:t>
      </w:r>
    </w:p>
    <w:p w14:paraId="43EFA528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b/>
          <w:bCs/>
          <w:highlight w:val="white"/>
        </w:rPr>
      </w:pPr>
    </w:p>
    <w:p w14:paraId="5B9FDAC1" w14:textId="282DA589" w:rsidR="002459CC" w:rsidRPr="00BA6E95" w:rsidRDefault="002459CC" w:rsidP="00BA6E95">
      <w:pPr>
        <w:pStyle w:val="Paragrafoelenco1"/>
        <w:spacing w:after="0" w:line="288" w:lineRule="auto"/>
        <w:ind w:left="0"/>
        <w:jc w:val="both"/>
        <w:outlineLvl w:val="0"/>
        <w:rPr>
          <w:rFonts w:ascii="Times New Roman" w:hAnsi="Times New Roman" w:cs="Times New Roman"/>
          <w:b/>
          <w:bCs/>
          <w:highlight w:val="white"/>
        </w:rPr>
      </w:pPr>
      <w:r w:rsidRPr="00BA6E95">
        <w:rPr>
          <w:rFonts w:ascii="Times New Roman" w:hAnsi="Times New Roman" w:cs="Times New Roman"/>
          <w:b/>
          <w:bCs/>
          <w:highlight w:val="white"/>
        </w:rPr>
        <w:t>Lett. d) Elenco degli interventi programmati per spese di investimento anni</w:t>
      </w:r>
      <w:r w:rsidR="00825FE1" w:rsidRPr="00BA6E95">
        <w:rPr>
          <w:rFonts w:ascii="Times New Roman" w:hAnsi="Times New Roman" w:cs="Times New Roman"/>
          <w:b/>
          <w:bCs/>
          <w:highlight w:val="white"/>
        </w:rPr>
        <w:t xml:space="preserve"> </w:t>
      </w:r>
      <w:r w:rsidR="000010CE">
        <w:rPr>
          <w:rFonts w:ascii="Times New Roman" w:hAnsi="Times New Roman" w:cs="Times New Roman"/>
          <w:b/>
          <w:bCs/>
          <w:highlight w:val="white"/>
        </w:rPr>
        <w:t>2023/2025</w:t>
      </w:r>
    </w:p>
    <w:p w14:paraId="1E97F52F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b/>
          <w:bCs/>
          <w:highlight w:val="white"/>
        </w:rPr>
      </w:pPr>
    </w:p>
    <w:p w14:paraId="46A5C219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outlineLvl w:val="0"/>
        <w:rPr>
          <w:rFonts w:ascii="Times New Roman" w:hAnsi="Times New Roman" w:cs="Times New Roman"/>
          <w:b/>
          <w:bCs/>
          <w:highlight w:val="white"/>
        </w:rPr>
      </w:pPr>
      <w:r w:rsidRPr="00BA6E95">
        <w:rPr>
          <w:rFonts w:ascii="Times New Roman" w:hAnsi="Times New Roman" w:cs="Times New Roman"/>
          <w:b/>
          <w:bCs/>
          <w:highlight w:val="white"/>
        </w:rPr>
        <w:t>Lett. e) Fondo Pluriennale Vincolato</w:t>
      </w:r>
      <w:r w:rsidR="00825FE1" w:rsidRPr="00BA6E95">
        <w:rPr>
          <w:rFonts w:ascii="Times New Roman" w:hAnsi="Times New Roman" w:cs="Times New Roman"/>
          <w:b/>
          <w:bCs/>
          <w:highlight w:val="white"/>
        </w:rPr>
        <w:t xml:space="preserve"> (FPV)</w:t>
      </w:r>
    </w:p>
    <w:p w14:paraId="6014117F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b/>
          <w:bCs/>
          <w:highlight w:val="white"/>
        </w:rPr>
      </w:pPr>
    </w:p>
    <w:p w14:paraId="7CF01BDC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b/>
          <w:bCs/>
          <w:highlight w:val="white"/>
        </w:rPr>
      </w:pPr>
      <w:r w:rsidRPr="00BA6E95">
        <w:rPr>
          <w:rFonts w:ascii="Times New Roman" w:hAnsi="Times New Roman" w:cs="Times New Roman"/>
          <w:b/>
          <w:bCs/>
          <w:highlight w:val="white"/>
        </w:rPr>
        <w:t>Lett. f) Elenco delle garanzie principa</w:t>
      </w:r>
      <w:r w:rsidR="00825FE1" w:rsidRPr="00BA6E95">
        <w:rPr>
          <w:rFonts w:ascii="Times New Roman" w:hAnsi="Times New Roman" w:cs="Times New Roman"/>
          <w:b/>
          <w:bCs/>
          <w:highlight w:val="white"/>
        </w:rPr>
        <w:t>li o sussidiarie prestate dall'e</w:t>
      </w:r>
      <w:r w:rsidRPr="00BA6E95">
        <w:rPr>
          <w:rFonts w:ascii="Times New Roman" w:hAnsi="Times New Roman" w:cs="Times New Roman"/>
          <w:b/>
          <w:bCs/>
          <w:highlight w:val="white"/>
        </w:rPr>
        <w:t>nte a favore di Enti e di altri soggetti ai sensi delle leggi vigenti.</w:t>
      </w:r>
    </w:p>
    <w:p w14:paraId="2269C840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b/>
          <w:bCs/>
          <w:highlight w:val="white"/>
        </w:rPr>
      </w:pPr>
    </w:p>
    <w:p w14:paraId="4F340682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outlineLvl w:val="0"/>
        <w:rPr>
          <w:rFonts w:ascii="Times New Roman" w:hAnsi="Times New Roman" w:cs="Times New Roman"/>
          <w:b/>
          <w:bCs/>
          <w:highlight w:val="white"/>
        </w:rPr>
      </w:pPr>
      <w:r w:rsidRPr="00BA6E95">
        <w:rPr>
          <w:rFonts w:ascii="Times New Roman" w:hAnsi="Times New Roman" w:cs="Times New Roman"/>
          <w:b/>
          <w:bCs/>
          <w:highlight w:val="white"/>
        </w:rPr>
        <w:t xml:space="preserve">Lett. g) </w:t>
      </w:r>
      <w:r w:rsidR="00825FE1" w:rsidRPr="00BA6E95">
        <w:rPr>
          <w:rFonts w:ascii="Times New Roman" w:hAnsi="Times New Roman" w:cs="Times New Roman"/>
          <w:b/>
          <w:bCs/>
          <w:highlight w:val="white"/>
        </w:rPr>
        <w:t>Oneri e impegni finanziari stimati e stanziati in bilancio derivanti da contratti relativi a s</w:t>
      </w:r>
      <w:r w:rsidRPr="00BA6E95">
        <w:rPr>
          <w:rFonts w:ascii="Times New Roman" w:hAnsi="Times New Roman" w:cs="Times New Roman"/>
          <w:b/>
          <w:bCs/>
          <w:highlight w:val="white"/>
        </w:rPr>
        <w:t>trumenti finanziari derivati</w:t>
      </w:r>
    </w:p>
    <w:p w14:paraId="19EA791A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b/>
          <w:bCs/>
          <w:highlight w:val="white"/>
        </w:rPr>
      </w:pPr>
    </w:p>
    <w:p w14:paraId="5334A60C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outlineLvl w:val="0"/>
        <w:rPr>
          <w:rFonts w:ascii="Times New Roman" w:hAnsi="Times New Roman" w:cs="Times New Roman"/>
          <w:b/>
          <w:bCs/>
          <w:highlight w:val="white"/>
        </w:rPr>
      </w:pPr>
      <w:r w:rsidRPr="00BA6E95">
        <w:rPr>
          <w:rFonts w:ascii="Times New Roman" w:hAnsi="Times New Roman" w:cs="Times New Roman"/>
          <w:b/>
          <w:bCs/>
          <w:highlight w:val="white"/>
        </w:rPr>
        <w:t>Lett. h - i) Elenco Enti ed Organismi Partecipati e partecipazioni possedute</w:t>
      </w:r>
    </w:p>
    <w:p w14:paraId="25D2FEC4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b/>
          <w:bCs/>
          <w:highlight w:val="white"/>
        </w:rPr>
      </w:pPr>
    </w:p>
    <w:p w14:paraId="2A8467F7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b/>
          <w:bCs/>
          <w:highlight w:val="white"/>
        </w:rPr>
      </w:pPr>
      <w:r w:rsidRPr="00BA6E95">
        <w:rPr>
          <w:rFonts w:ascii="Times New Roman" w:hAnsi="Times New Roman" w:cs="Times New Roman"/>
          <w:b/>
          <w:bCs/>
          <w:highlight w:val="white"/>
        </w:rPr>
        <w:t>Lett. j) Altre informazioni riguardanti le previsioni, richieste dalla legge o necessarie per l'interpretazione del bilancio</w:t>
      </w:r>
    </w:p>
    <w:p w14:paraId="34954280" w14:textId="77777777" w:rsidR="002459CC" w:rsidRPr="00BA6E95" w:rsidRDefault="002459CC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ab/>
        <w:t>Limiti e livelli di indebitamento</w:t>
      </w:r>
    </w:p>
    <w:p w14:paraId="5D25052F" w14:textId="77777777" w:rsidR="002459CC" w:rsidRPr="00BA6E95" w:rsidRDefault="00F1739F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ab/>
        <w:t>Situazione di cassa</w:t>
      </w:r>
      <w:r w:rsidR="001A733F" w:rsidRPr="00BA6E95">
        <w:rPr>
          <w:rFonts w:ascii="Times New Roman" w:hAnsi="Times New Roman" w:cs="Times New Roman"/>
          <w:highlight w:val="white"/>
        </w:rPr>
        <w:t xml:space="preserve">, previsioni di cassa </w:t>
      </w:r>
      <w:r w:rsidRPr="00BA6E95">
        <w:rPr>
          <w:rFonts w:ascii="Times New Roman" w:hAnsi="Times New Roman" w:cs="Times New Roman"/>
          <w:highlight w:val="white"/>
        </w:rPr>
        <w:t>e a</w:t>
      </w:r>
      <w:r w:rsidR="002459CC" w:rsidRPr="00BA6E95">
        <w:rPr>
          <w:rFonts w:ascii="Times New Roman" w:hAnsi="Times New Roman" w:cs="Times New Roman"/>
          <w:highlight w:val="white"/>
        </w:rPr>
        <w:t xml:space="preserve">nticipazione di tesoreria </w:t>
      </w:r>
    </w:p>
    <w:p w14:paraId="7044D05C" w14:textId="77777777" w:rsidR="001A733F" w:rsidRPr="00BA6E95" w:rsidRDefault="002459CC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ab/>
        <w:t>Fondo di riserva di competenza e di cassa</w:t>
      </w:r>
    </w:p>
    <w:p w14:paraId="1AFA5608" w14:textId="77777777" w:rsidR="001A733F" w:rsidRPr="00BA6E95" w:rsidRDefault="001A733F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ab/>
        <w:t>Fondo di garanzia dei debiti commerciali</w:t>
      </w:r>
    </w:p>
    <w:p w14:paraId="10C32715" w14:textId="77777777" w:rsidR="001A733F" w:rsidRPr="00BA6E95" w:rsidRDefault="001A733F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ab/>
        <w:t>Situazione debiti fuori bilancio</w:t>
      </w:r>
    </w:p>
    <w:p w14:paraId="29BF109F" w14:textId="77777777" w:rsidR="001A733F" w:rsidRPr="00BA6E95" w:rsidRDefault="001A733F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highlight w:val="white"/>
        </w:rPr>
      </w:pPr>
    </w:p>
    <w:p w14:paraId="21ED5BE3" w14:textId="77777777" w:rsidR="005236DB" w:rsidRPr="00BA6E95" w:rsidRDefault="005236DB" w:rsidP="00BA6E95">
      <w:pPr>
        <w:pStyle w:val="Paragrafoelenco1"/>
        <w:spacing w:after="0" w:line="288" w:lineRule="auto"/>
        <w:ind w:left="0"/>
        <w:jc w:val="both"/>
        <w:rPr>
          <w:rFonts w:ascii="Times New Roman" w:hAnsi="Times New Roman" w:cs="Times New Roman"/>
          <w:highlight w:val="white"/>
        </w:rPr>
      </w:pPr>
    </w:p>
    <w:tbl>
      <w:tblPr>
        <w:tblW w:w="10140" w:type="dxa"/>
        <w:tblInd w:w="-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0140"/>
      </w:tblGrid>
      <w:tr w:rsidR="002459CC" w:rsidRPr="00BA6E95" w14:paraId="2F26B9FE" w14:textId="77777777">
        <w:tc>
          <w:tcPr>
            <w:tcW w:w="10140" w:type="dxa"/>
            <w:shd w:val="clear" w:color="auto" w:fill="FFFFCC"/>
            <w:tcMar>
              <w:left w:w="103" w:type="dxa"/>
            </w:tcMar>
          </w:tcPr>
          <w:p w14:paraId="29EAC8D1" w14:textId="77777777" w:rsidR="002459CC" w:rsidRPr="00BA6E95" w:rsidRDefault="002459CC" w:rsidP="00BA6E95">
            <w:pPr>
              <w:pStyle w:val="Paragrafoelenco1"/>
              <w:shd w:val="clear" w:color="auto" w:fill="FFFFCC"/>
              <w:spacing w:after="0" w:line="288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A6E95">
              <w:rPr>
                <w:rFonts w:ascii="Times New Roman" w:hAnsi="Times New Roman" w:cs="Times New Roman"/>
                <w:b/>
              </w:rPr>
              <w:t xml:space="preserve">Lett. a)      </w:t>
            </w:r>
            <w:r w:rsidRPr="00BA6E95">
              <w:rPr>
                <w:rFonts w:ascii="Times New Roman" w:hAnsi="Times New Roman" w:cs="Times New Roman"/>
                <w:b/>
                <w:sz w:val="24"/>
                <w:szCs w:val="24"/>
              </w:rPr>
              <w:t>Criteri di valutazione adottati per la formulazione delle previsioni</w:t>
            </w:r>
          </w:p>
        </w:tc>
      </w:tr>
    </w:tbl>
    <w:p w14:paraId="7BBA045C" w14:textId="77777777" w:rsidR="002459CC" w:rsidRPr="00BA6E95" w:rsidRDefault="002459CC" w:rsidP="00BA6E95">
      <w:pPr>
        <w:pStyle w:val="Paragrafoelenco1"/>
        <w:spacing w:after="0" w:line="288" w:lineRule="auto"/>
        <w:ind w:left="-180"/>
        <w:jc w:val="both"/>
        <w:rPr>
          <w:rFonts w:ascii="Times New Roman" w:hAnsi="Times New Roman" w:cs="Times New Roman"/>
          <w:highlight w:val="yellow"/>
        </w:rPr>
      </w:pPr>
    </w:p>
    <w:p w14:paraId="2A463B61" w14:textId="77777777" w:rsidR="002459CC" w:rsidRPr="00BA6E95" w:rsidRDefault="002459CC" w:rsidP="00BA6E95">
      <w:pPr>
        <w:suppressAutoHyphens w:val="0"/>
        <w:autoSpaceDE w:val="0"/>
        <w:spacing w:after="0" w:line="288" w:lineRule="auto"/>
        <w:jc w:val="both"/>
        <w:rPr>
          <w:rFonts w:ascii="Times New Roman" w:hAnsi="Times New Roman" w:cs="Times New Roman"/>
          <w:highlight w:val="white"/>
          <w:lang w:eastAsia="it-IT"/>
        </w:rPr>
      </w:pPr>
      <w:r w:rsidRPr="00BA6E95">
        <w:rPr>
          <w:rFonts w:ascii="Times New Roman" w:hAnsi="Times New Roman" w:cs="Times New Roman"/>
          <w:highlight w:val="white"/>
          <w:lang w:eastAsia="it-IT"/>
        </w:rPr>
        <w:t>Le previsioni di entrata sono classificate in:</w:t>
      </w:r>
    </w:p>
    <w:p w14:paraId="6360B8C0" w14:textId="77777777" w:rsidR="002459CC" w:rsidRPr="00BA6E95" w:rsidRDefault="002459CC" w:rsidP="00BA6E95">
      <w:pPr>
        <w:suppressAutoHyphens w:val="0"/>
        <w:autoSpaceDE w:val="0"/>
        <w:spacing w:after="0" w:line="288" w:lineRule="auto"/>
        <w:jc w:val="both"/>
        <w:rPr>
          <w:rFonts w:ascii="Times New Roman" w:hAnsi="Times New Roman" w:cs="Times New Roman"/>
          <w:highlight w:val="white"/>
          <w:lang w:eastAsia="it-IT"/>
        </w:rPr>
      </w:pPr>
      <w:r w:rsidRPr="00BA6E95">
        <w:rPr>
          <w:rFonts w:ascii="Times New Roman" w:hAnsi="Times New Roman" w:cs="Times New Roman"/>
          <w:highlight w:val="white"/>
          <w:lang w:eastAsia="it-IT"/>
        </w:rPr>
        <w:t>a) titoli, definiti secondo la fonte di provenienza dell'entrata;</w:t>
      </w:r>
    </w:p>
    <w:p w14:paraId="109C86A7" w14:textId="77777777" w:rsidR="002459CC" w:rsidRPr="00BA6E95" w:rsidRDefault="002459CC" w:rsidP="00BA6E95">
      <w:pPr>
        <w:suppressAutoHyphens w:val="0"/>
        <w:autoSpaceDE w:val="0"/>
        <w:spacing w:after="0" w:line="288" w:lineRule="auto"/>
        <w:jc w:val="both"/>
        <w:rPr>
          <w:rFonts w:ascii="Times New Roman" w:hAnsi="Times New Roman" w:cs="Times New Roman"/>
          <w:highlight w:val="white"/>
          <w:lang w:eastAsia="it-IT"/>
        </w:rPr>
      </w:pPr>
      <w:r w:rsidRPr="00BA6E95">
        <w:rPr>
          <w:rFonts w:ascii="Times New Roman" w:hAnsi="Times New Roman" w:cs="Times New Roman"/>
          <w:highlight w:val="white"/>
          <w:lang w:eastAsia="it-IT"/>
        </w:rPr>
        <w:t>b) tipologie, definite in base alla natura delle entrate, nell'ambito di ciascuna fonte di provenienza.</w:t>
      </w:r>
    </w:p>
    <w:p w14:paraId="5FE67388" w14:textId="77777777" w:rsidR="002459CC" w:rsidRPr="00BA6E95" w:rsidRDefault="002459CC" w:rsidP="00BA6E95">
      <w:pPr>
        <w:suppressAutoHyphens w:val="0"/>
        <w:autoSpaceDE w:val="0"/>
        <w:spacing w:after="0" w:line="288" w:lineRule="auto"/>
        <w:jc w:val="both"/>
        <w:rPr>
          <w:rFonts w:ascii="Times New Roman" w:hAnsi="Times New Roman" w:cs="Times New Roman"/>
          <w:highlight w:val="white"/>
          <w:lang w:eastAsia="it-IT"/>
        </w:rPr>
      </w:pPr>
    </w:p>
    <w:p w14:paraId="26EB1175" w14:textId="77777777" w:rsidR="002459CC" w:rsidRPr="00BA6E95" w:rsidRDefault="002459CC" w:rsidP="00BA6E95">
      <w:pPr>
        <w:suppressAutoHyphens w:val="0"/>
        <w:autoSpaceDE w:val="0"/>
        <w:spacing w:after="0" w:line="288" w:lineRule="auto"/>
        <w:jc w:val="both"/>
        <w:outlineLvl w:val="0"/>
        <w:rPr>
          <w:rFonts w:ascii="Times New Roman" w:hAnsi="Times New Roman" w:cs="Times New Roman"/>
          <w:highlight w:val="white"/>
          <w:lang w:eastAsia="it-IT"/>
        </w:rPr>
      </w:pPr>
      <w:r w:rsidRPr="00BA6E95">
        <w:rPr>
          <w:rFonts w:ascii="Times New Roman" w:hAnsi="Times New Roman" w:cs="Times New Roman"/>
          <w:highlight w:val="white"/>
          <w:lang w:eastAsia="it-IT"/>
        </w:rPr>
        <w:t>La tipologia rappresenta l'unità elementare del bilancio parte entrata.</w:t>
      </w:r>
    </w:p>
    <w:p w14:paraId="2309824F" w14:textId="77777777" w:rsidR="002459CC" w:rsidRPr="00BA6E95" w:rsidRDefault="002459CC" w:rsidP="00BA6E95">
      <w:pPr>
        <w:suppressAutoHyphens w:val="0"/>
        <w:autoSpaceDE w:val="0"/>
        <w:spacing w:after="0" w:line="288" w:lineRule="auto"/>
        <w:jc w:val="both"/>
        <w:rPr>
          <w:rFonts w:ascii="Times New Roman" w:hAnsi="Times New Roman" w:cs="Times New Roman"/>
          <w:highlight w:val="white"/>
          <w:lang w:eastAsia="it-IT"/>
        </w:rPr>
      </w:pPr>
    </w:p>
    <w:p w14:paraId="3ED8CB25" w14:textId="77777777" w:rsidR="002459CC" w:rsidRPr="00BA6E95" w:rsidRDefault="002459CC" w:rsidP="00BA6E95">
      <w:pPr>
        <w:suppressAutoHyphens w:val="0"/>
        <w:autoSpaceDE w:val="0"/>
        <w:spacing w:after="0" w:line="288" w:lineRule="auto"/>
        <w:jc w:val="both"/>
        <w:rPr>
          <w:rFonts w:ascii="Times New Roman" w:hAnsi="Times New Roman" w:cs="Times New Roman"/>
          <w:highlight w:val="white"/>
          <w:lang w:eastAsia="it-IT"/>
        </w:rPr>
      </w:pPr>
      <w:r w:rsidRPr="00BA6E95">
        <w:rPr>
          <w:rFonts w:ascii="Times New Roman" w:hAnsi="Times New Roman" w:cs="Times New Roman"/>
          <w:highlight w:val="white"/>
          <w:lang w:eastAsia="it-IT"/>
        </w:rPr>
        <w:t>Le previsioni di spesa sono classificate in:</w:t>
      </w:r>
    </w:p>
    <w:p w14:paraId="1DF617FF" w14:textId="77777777" w:rsidR="002459CC" w:rsidRPr="00BA6E95" w:rsidRDefault="002459CC" w:rsidP="00BA6E95">
      <w:pPr>
        <w:suppressAutoHyphens w:val="0"/>
        <w:autoSpaceDE w:val="0"/>
        <w:spacing w:after="0" w:line="288" w:lineRule="auto"/>
        <w:ind w:left="284" w:hanging="284"/>
        <w:jc w:val="both"/>
        <w:rPr>
          <w:rFonts w:ascii="Times New Roman" w:hAnsi="Times New Roman" w:cs="Times New Roman"/>
          <w:highlight w:val="white"/>
          <w:lang w:eastAsia="it-IT"/>
        </w:rPr>
      </w:pPr>
      <w:r w:rsidRPr="00BA6E95">
        <w:rPr>
          <w:rFonts w:ascii="Times New Roman" w:hAnsi="Times New Roman" w:cs="Times New Roman"/>
          <w:highlight w:val="white"/>
          <w:lang w:eastAsia="it-IT"/>
        </w:rPr>
        <w:t xml:space="preserve">a) </w:t>
      </w:r>
      <w:r w:rsidR="00BA6E95">
        <w:rPr>
          <w:rFonts w:ascii="Times New Roman" w:hAnsi="Times New Roman" w:cs="Times New Roman"/>
          <w:highlight w:val="white"/>
          <w:lang w:eastAsia="it-IT"/>
        </w:rPr>
        <w:tab/>
      </w:r>
      <w:r w:rsidRPr="00BA6E95">
        <w:rPr>
          <w:rFonts w:ascii="Times New Roman" w:hAnsi="Times New Roman" w:cs="Times New Roman"/>
          <w:highlight w:val="white"/>
          <w:lang w:eastAsia="it-IT"/>
        </w:rPr>
        <w:t>missioni, che rappresentano le funzioni principali e gli obiettivi strategici perseguiti dagli enti locali, utilizzando risorse finanziarie, umane e strumentali ad esse destinate;</w:t>
      </w:r>
    </w:p>
    <w:p w14:paraId="0503450B" w14:textId="77777777" w:rsidR="002459CC" w:rsidRPr="00BA6E95" w:rsidRDefault="002459CC" w:rsidP="00BA6E95">
      <w:pPr>
        <w:suppressAutoHyphens w:val="0"/>
        <w:autoSpaceDE w:val="0"/>
        <w:spacing w:after="0" w:line="288" w:lineRule="auto"/>
        <w:ind w:left="284" w:hanging="284"/>
        <w:jc w:val="both"/>
        <w:rPr>
          <w:rFonts w:ascii="Times New Roman" w:hAnsi="Times New Roman" w:cs="Times New Roman"/>
          <w:highlight w:val="white"/>
          <w:lang w:eastAsia="it-IT"/>
        </w:rPr>
      </w:pPr>
      <w:r w:rsidRPr="00BA6E95">
        <w:rPr>
          <w:rFonts w:ascii="Times New Roman" w:hAnsi="Times New Roman" w:cs="Times New Roman"/>
          <w:highlight w:val="white"/>
          <w:lang w:eastAsia="it-IT"/>
        </w:rPr>
        <w:t xml:space="preserve">b) </w:t>
      </w:r>
      <w:r w:rsidR="00BA6E95">
        <w:rPr>
          <w:rFonts w:ascii="Times New Roman" w:hAnsi="Times New Roman" w:cs="Times New Roman"/>
          <w:highlight w:val="white"/>
          <w:lang w:eastAsia="it-IT"/>
        </w:rPr>
        <w:tab/>
      </w:r>
      <w:r w:rsidRPr="00BA6E95">
        <w:rPr>
          <w:rFonts w:ascii="Times New Roman" w:hAnsi="Times New Roman" w:cs="Times New Roman"/>
          <w:highlight w:val="white"/>
          <w:lang w:eastAsia="it-IT"/>
        </w:rPr>
        <w:t>programmi, che rappresentano gli aggregati omogenei di attività svolte a perseguire gli obiettivi definiti nell'ambito delle missioni.</w:t>
      </w:r>
    </w:p>
    <w:p w14:paraId="697C5B56" w14:textId="77777777" w:rsidR="002459CC" w:rsidRPr="00BA6E95" w:rsidRDefault="002459CC" w:rsidP="00BA6E95">
      <w:pPr>
        <w:suppressAutoHyphens w:val="0"/>
        <w:autoSpaceDE w:val="0"/>
        <w:spacing w:after="0" w:line="288" w:lineRule="auto"/>
        <w:jc w:val="both"/>
        <w:outlineLvl w:val="0"/>
        <w:rPr>
          <w:rFonts w:ascii="Times New Roman" w:hAnsi="Times New Roman" w:cs="Times New Roman"/>
          <w:highlight w:val="white"/>
          <w:lang w:eastAsia="it-IT"/>
        </w:rPr>
      </w:pPr>
      <w:r w:rsidRPr="00BA6E95">
        <w:rPr>
          <w:rFonts w:ascii="Times New Roman" w:hAnsi="Times New Roman" w:cs="Times New Roman"/>
          <w:highlight w:val="white"/>
          <w:lang w:eastAsia="it-IT"/>
        </w:rPr>
        <w:t>Il programma rappresenta pertanto l'unità elementare del bilancio parte spesa.</w:t>
      </w:r>
    </w:p>
    <w:p w14:paraId="54443A47" w14:textId="77777777" w:rsidR="00EA706D" w:rsidRDefault="00EA706D" w:rsidP="00BA6E95">
      <w:pPr>
        <w:suppressAutoHyphens w:val="0"/>
        <w:autoSpaceDE w:val="0"/>
        <w:spacing w:after="0" w:line="288" w:lineRule="auto"/>
        <w:jc w:val="both"/>
        <w:rPr>
          <w:rFonts w:ascii="Times New Roman" w:hAnsi="Times New Roman" w:cs="Times New Roman"/>
          <w:highlight w:val="green"/>
          <w:lang w:eastAsia="it-IT"/>
        </w:rPr>
        <w:sectPr w:rsidR="00EA706D" w:rsidSect="00205479">
          <w:headerReference w:type="default" r:id="rId8"/>
          <w:footerReference w:type="even" r:id="rId9"/>
          <w:footerReference w:type="default" r:id="rId10"/>
          <w:pgSz w:w="11906" w:h="16838" w:code="9"/>
          <w:pgMar w:top="1134" w:right="1134" w:bottom="1134" w:left="1134" w:header="0" w:footer="709" w:gutter="0"/>
          <w:cols w:space="720"/>
          <w:formProt w:val="0"/>
          <w:docGrid w:linePitch="360"/>
        </w:sectPr>
      </w:pPr>
    </w:p>
    <w:p w14:paraId="62C8CFC0" w14:textId="77777777" w:rsidR="002459CC" w:rsidRPr="00BA6E95" w:rsidRDefault="002459CC" w:rsidP="00BA6E95">
      <w:pPr>
        <w:suppressAutoHyphens w:val="0"/>
        <w:autoSpaceDE w:val="0"/>
        <w:spacing w:after="0" w:line="288" w:lineRule="auto"/>
        <w:jc w:val="both"/>
        <w:rPr>
          <w:rFonts w:ascii="Times New Roman" w:hAnsi="Times New Roman" w:cs="Times New Roman"/>
          <w:highlight w:val="green"/>
          <w:lang w:eastAsia="it-IT"/>
        </w:rPr>
      </w:pPr>
    </w:p>
    <w:p w14:paraId="4CD6ECF7" w14:textId="77777777" w:rsidR="002459CC" w:rsidRPr="00BA6E95" w:rsidRDefault="002459CC" w:rsidP="00BA6E95">
      <w:pPr>
        <w:suppressAutoHyphens w:val="0"/>
        <w:autoSpaceDE w:val="0"/>
        <w:spacing w:after="0" w:line="288" w:lineRule="auto"/>
        <w:jc w:val="both"/>
        <w:rPr>
          <w:rFonts w:ascii="Times New Roman" w:hAnsi="Times New Roman" w:cs="Times New Roman"/>
          <w:lang w:eastAsia="it-IT"/>
        </w:rPr>
      </w:pPr>
      <w:r w:rsidRPr="00BA6E95">
        <w:rPr>
          <w:rFonts w:ascii="Times New Roman" w:hAnsi="Times New Roman" w:cs="Times New Roman"/>
          <w:lang w:eastAsia="it-IT"/>
        </w:rPr>
        <w:t>La formulazione delle previsioni è stata effettuata:</w:t>
      </w:r>
    </w:p>
    <w:p w14:paraId="6C4D8F01" w14:textId="77777777" w:rsidR="002459CC" w:rsidRPr="00BA6E95" w:rsidRDefault="002459CC" w:rsidP="00BA6E95">
      <w:pPr>
        <w:suppressAutoHyphens w:val="0"/>
        <w:autoSpaceDE w:val="0"/>
        <w:spacing w:after="0" w:line="288" w:lineRule="auto"/>
        <w:ind w:left="284" w:hanging="284"/>
        <w:jc w:val="both"/>
        <w:rPr>
          <w:rFonts w:ascii="Times New Roman" w:hAnsi="Times New Roman" w:cs="Times New Roman"/>
          <w:lang w:eastAsia="it-IT"/>
        </w:rPr>
      </w:pPr>
      <w:r w:rsidRPr="00BA6E95">
        <w:rPr>
          <w:rFonts w:ascii="Times New Roman" w:hAnsi="Times New Roman" w:cs="Times New Roman"/>
          <w:lang w:eastAsia="it-IT"/>
        </w:rPr>
        <w:t xml:space="preserve">a) </w:t>
      </w:r>
      <w:r w:rsidR="00BA6E95">
        <w:rPr>
          <w:rFonts w:ascii="Times New Roman" w:hAnsi="Times New Roman" w:cs="Times New Roman"/>
          <w:lang w:eastAsia="it-IT"/>
        </w:rPr>
        <w:tab/>
      </w:r>
      <w:r w:rsidRPr="00BA6E95">
        <w:rPr>
          <w:rFonts w:ascii="Times New Roman" w:hAnsi="Times New Roman" w:cs="Times New Roman"/>
          <w:lang w:eastAsia="it-IT"/>
        </w:rPr>
        <w:t>per ciò che concerne l'entrata, considerando gli stanziamenti assestati dell’esercizio in corso e i presumibili livelli di accertamento degli esercizi futuri definiti con riferimento all'applicazione del nuovo principio di contabilità finanziaria, rettificate per eventuali aumenti/riduzioni che possono inter</w:t>
      </w:r>
      <w:r w:rsidR="005236DB" w:rsidRPr="00BA6E95">
        <w:rPr>
          <w:rFonts w:ascii="Times New Roman" w:hAnsi="Times New Roman" w:cs="Times New Roman"/>
          <w:lang w:eastAsia="it-IT"/>
        </w:rPr>
        <w:t>venire da indirizzi già assunti</w:t>
      </w:r>
      <w:r w:rsidR="003A5726" w:rsidRPr="00BA6E95">
        <w:rPr>
          <w:rFonts w:ascii="Times New Roman" w:hAnsi="Times New Roman" w:cs="Times New Roman"/>
          <w:lang w:eastAsia="it-IT"/>
        </w:rPr>
        <w:t>;</w:t>
      </w:r>
    </w:p>
    <w:p w14:paraId="7673F9F1" w14:textId="77777777" w:rsidR="002459CC" w:rsidRPr="00BA6E95" w:rsidRDefault="002459CC" w:rsidP="00BA6E95">
      <w:pPr>
        <w:suppressAutoHyphens w:val="0"/>
        <w:autoSpaceDE w:val="0"/>
        <w:spacing w:after="0" w:line="288" w:lineRule="auto"/>
        <w:ind w:left="284" w:hanging="284"/>
        <w:jc w:val="both"/>
        <w:rPr>
          <w:rFonts w:ascii="Times New Roman" w:hAnsi="Times New Roman" w:cs="Times New Roman"/>
          <w:highlight w:val="white"/>
          <w:lang w:eastAsia="it-IT"/>
        </w:rPr>
      </w:pPr>
      <w:r w:rsidRPr="00BA6E95">
        <w:rPr>
          <w:rFonts w:ascii="Times New Roman" w:hAnsi="Times New Roman" w:cs="Times New Roman"/>
          <w:highlight w:val="white"/>
          <w:lang w:eastAsia="it-IT"/>
        </w:rPr>
        <w:t>b)</w:t>
      </w:r>
      <w:r w:rsidR="00BA6E95">
        <w:rPr>
          <w:rFonts w:ascii="Times New Roman" w:hAnsi="Times New Roman" w:cs="Times New Roman"/>
          <w:highlight w:val="white"/>
          <w:lang w:eastAsia="it-IT"/>
        </w:rPr>
        <w:tab/>
      </w:r>
      <w:r w:rsidRPr="00BA6E95">
        <w:rPr>
          <w:rFonts w:ascii="Times New Roman" w:hAnsi="Times New Roman" w:cs="Times New Roman"/>
          <w:highlight w:val="white"/>
          <w:lang w:eastAsia="it-IT"/>
        </w:rPr>
        <w:t>per ciò che concerne la spesa, considerando gli stanziamenti assestati dell’esercizio in corso, eventualmente modificati per effetto di intervenute esigenze di fabbisogni finanziari ricorrenti,</w:t>
      </w:r>
      <w:r w:rsidR="003A5726" w:rsidRPr="00BA6E95">
        <w:rPr>
          <w:rFonts w:ascii="Times New Roman" w:hAnsi="Times New Roman" w:cs="Times New Roman"/>
          <w:highlight w:val="white"/>
          <w:lang w:eastAsia="it-IT"/>
        </w:rPr>
        <w:t xml:space="preserve"> </w:t>
      </w:r>
      <w:r w:rsidRPr="00BA6E95">
        <w:rPr>
          <w:rFonts w:ascii="Times New Roman" w:hAnsi="Times New Roman" w:cs="Times New Roman"/>
          <w:highlight w:val="white"/>
          <w:lang w:eastAsia="it-IT"/>
        </w:rPr>
        <w:t xml:space="preserve">delle spese obbligatorie, di quelle consolidate, di quelle derivanti da obbligazioni già assunte in esercizi precedenti, </w:t>
      </w:r>
      <w:r w:rsidR="005236DB" w:rsidRPr="00BA6E95">
        <w:rPr>
          <w:rFonts w:ascii="Times New Roman" w:hAnsi="Times New Roman" w:cs="Times New Roman"/>
          <w:highlight w:val="white"/>
          <w:lang w:eastAsia="it-IT"/>
        </w:rPr>
        <w:t xml:space="preserve">nonché </w:t>
      </w:r>
      <w:r w:rsidRPr="00BA6E95">
        <w:rPr>
          <w:rFonts w:ascii="Times New Roman" w:hAnsi="Times New Roman" w:cs="Times New Roman"/>
          <w:highlight w:val="white"/>
          <w:lang w:eastAsia="it-IT"/>
        </w:rPr>
        <w:t>delle spese che presumibilmente inizieranno a divenire esigibili dai futuri esercizi;</w:t>
      </w:r>
    </w:p>
    <w:p w14:paraId="5A4897FF" w14:textId="77777777" w:rsidR="002459CC" w:rsidRPr="00BA6E95" w:rsidRDefault="002459CC">
      <w:p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highlight w:val="green"/>
          <w:lang w:eastAsia="it-IT"/>
        </w:rPr>
      </w:pPr>
    </w:p>
    <w:p w14:paraId="2DFBFECF" w14:textId="2466BD0E" w:rsidR="002459CC" w:rsidRPr="00BA6E95" w:rsidRDefault="002459CC" w:rsidP="00BA6E95">
      <w:pPr>
        <w:suppressAutoHyphens w:val="0"/>
        <w:autoSpaceDE w:val="0"/>
        <w:spacing w:after="0" w:line="288" w:lineRule="auto"/>
        <w:jc w:val="both"/>
        <w:rPr>
          <w:rFonts w:ascii="Times New Roman" w:hAnsi="Times New Roman" w:cs="Times New Roman"/>
          <w:highlight w:val="white"/>
          <w:lang w:eastAsia="it-IT"/>
        </w:rPr>
      </w:pPr>
      <w:r w:rsidRPr="00BA6E95">
        <w:rPr>
          <w:rFonts w:ascii="Times New Roman" w:hAnsi="Times New Roman" w:cs="Times New Roman"/>
          <w:highlight w:val="white"/>
          <w:lang w:eastAsia="it-IT"/>
        </w:rPr>
        <w:t xml:space="preserve">Il Bilancio di previsione </w:t>
      </w:r>
      <w:r w:rsidR="000010CE">
        <w:rPr>
          <w:rFonts w:ascii="Times New Roman" w:hAnsi="Times New Roman" w:cs="Times New Roman"/>
          <w:highlight w:val="white"/>
          <w:lang w:eastAsia="it-IT"/>
        </w:rPr>
        <w:t>2023/2025</w:t>
      </w:r>
      <w:r w:rsidRPr="00BA6E95">
        <w:rPr>
          <w:rFonts w:ascii="Times New Roman" w:hAnsi="Times New Roman" w:cs="Times New Roman"/>
          <w:highlight w:val="white"/>
          <w:lang w:eastAsia="it-IT"/>
        </w:rPr>
        <w:t>, per ciascuno anni di riferimento, presenta i totali a pareggio</w:t>
      </w:r>
      <w:r w:rsidR="00BA6E95">
        <w:rPr>
          <w:rFonts w:ascii="Times New Roman" w:hAnsi="Times New Roman" w:cs="Times New Roman"/>
          <w:highlight w:val="white"/>
          <w:lang w:eastAsia="it-IT"/>
        </w:rPr>
        <w:t xml:space="preserve"> </w:t>
      </w:r>
      <w:r w:rsidRPr="00BA6E95">
        <w:rPr>
          <w:rFonts w:ascii="Times New Roman" w:hAnsi="Times New Roman" w:cs="Times New Roman"/>
          <w:highlight w:val="white"/>
          <w:lang w:eastAsia="it-IT"/>
        </w:rPr>
        <w:t xml:space="preserve">finanziario complessivo risultanti dal seguente </w:t>
      </w:r>
      <w:r w:rsidRPr="00BA6E95">
        <w:rPr>
          <w:rFonts w:ascii="Times New Roman" w:hAnsi="Times New Roman" w:cs="Times New Roman"/>
          <w:b/>
          <w:bCs/>
          <w:highlight w:val="white"/>
          <w:lang w:eastAsia="it-IT"/>
        </w:rPr>
        <w:t>Quadro Generale Riassuntivo</w:t>
      </w:r>
      <w:r w:rsidRPr="00BA6E95">
        <w:rPr>
          <w:rFonts w:ascii="Times New Roman" w:hAnsi="Times New Roman" w:cs="Times New Roman"/>
          <w:highlight w:val="white"/>
          <w:lang w:eastAsia="it-IT"/>
        </w:rPr>
        <w:t xml:space="preserve">: </w:t>
      </w:r>
    </w:p>
    <w:tbl>
      <w:tblPr>
        <w:tblW w:w="5000" w:type="pct"/>
        <w:tblCellMar>
          <w:top w:w="28" w:type="dxa"/>
          <w:left w:w="62" w:type="dxa"/>
          <w:bottom w:w="28" w:type="dxa"/>
          <w:right w:w="62" w:type="dxa"/>
        </w:tblCellMar>
        <w:tblLook w:val="0000" w:firstRow="0" w:lastRow="0" w:firstColumn="0" w:lastColumn="0" w:noHBand="0" w:noVBand="0"/>
      </w:tblPr>
      <w:tblGrid>
        <w:gridCol w:w="2802"/>
        <w:gridCol w:w="1116"/>
        <w:gridCol w:w="1128"/>
        <w:gridCol w:w="1116"/>
        <w:gridCol w:w="1116"/>
        <w:gridCol w:w="2808"/>
        <w:gridCol w:w="1116"/>
        <w:gridCol w:w="1128"/>
        <w:gridCol w:w="1115"/>
        <w:gridCol w:w="1115"/>
      </w:tblGrid>
      <w:tr w:rsidR="00EA706D" w:rsidRPr="00EA706D" w14:paraId="5364C5B9" w14:textId="77777777" w:rsidTr="00EA706D"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47DDFE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ENTRATE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C03E9E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CASSA</w:t>
            </w:r>
          </w:p>
          <w:p w14:paraId="6D30165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8D6951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 ANNO 2023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B23AE0A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 ANNO 2024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2D87F0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 ANNO 2025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68F62F3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SPESE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D3F1E5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CASSA</w:t>
            </w:r>
          </w:p>
          <w:p w14:paraId="5EF3D48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B2C2B8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 ANNO 2023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88E017A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 ANNO 2024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ADB8AB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 ANNO 2025</w:t>
            </w:r>
          </w:p>
        </w:tc>
      </w:tr>
      <w:tr w:rsidR="00EA706D" w:rsidRPr="00EA706D" w14:paraId="619DCBEA" w14:textId="77777777" w:rsidTr="00EA706D"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C023C2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CCB4863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DA4E716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A42312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863757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A9E0BB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C34D2E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18CF80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814499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D58C58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</w:p>
        </w:tc>
      </w:tr>
      <w:tr w:rsidR="00EA706D" w:rsidRPr="00EA706D" w14:paraId="1C34A375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DA4B8F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Fondo di cassa all'inizio dell'esercizio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359616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625.568,72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6F9AB2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3285DC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EA33865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6B75A0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3048DA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0BA85A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EA7010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7E08AA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</w:tr>
      <w:tr w:rsidR="00EA706D" w:rsidRPr="00EA706D" w14:paraId="7D4E8971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A6F711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Utilizzo avanzo di amministrazione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052FC1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A9DCBA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29BBD6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BBF226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E9732D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Disavanzo di amministrazione</w:t>
            </w: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vertAlign w:val="superscript"/>
                <w:lang w:eastAsia="it-IT"/>
              </w:rPr>
              <w:t>(1)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9872EA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21501B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AEF0BB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FA2381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</w:tr>
      <w:tr w:rsidR="00EA706D" w:rsidRPr="00EA706D" w14:paraId="480A2228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8FBB20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di cui Utilizzo Fondo anticipazioni di liquidità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AE8B73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CCA880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0D28CA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86BB1E5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694915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C9930F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BF7621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C7A222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47E302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</w:tr>
      <w:tr w:rsidR="00EA706D" w:rsidRPr="00EA706D" w14:paraId="25592C8F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7CD382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6EF8E3A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F30160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2CA8F13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FDF6EA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9A57AC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Disavanzo derivante da debito autorizzato e non contratto</w:t>
            </w: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vertAlign w:val="superscript"/>
                <w:lang w:eastAsia="it-IT"/>
              </w:rPr>
              <w:t>(2)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C63066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DFA1B9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F00B50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92E03E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</w:tr>
      <w:tr w:rsidR="00EA706D" w:rsidRPr="00EA706D" w14:paraId="7495318E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90F29C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Fondo pluriennale vincolato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5C2FAE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421606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F7CA83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C4CFF9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0F55E7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036516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EDCAEA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3255A9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B12355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</w:tr>
      <w:tr w:rsidR="00EA706D" w:rsidRPr="00EA706D" w14:paraId="7B0C90D2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A9B0475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1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Entrate correnti di natura tributaria, contributiva e perequativa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806B753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1.072.534,67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4B3B52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864.000,00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D3A913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859.000,00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AE2776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869.000,00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D0A69C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Titolo 1 - Spese correnti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388D136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1.358.744,90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2CEB6E5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1.303.477,00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F4B4476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1.246.842,00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58E317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1.234.263,00</w:t>
            </w:r>
          </w:p>
        </w:tc>
      </w:tr>
      <w:tr w:rsidR="00EA706D" w:rsidRPr="00EA706D" w14:paraId="7DDB0CCF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C1CCC6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7D9D4C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AC55FF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1004A7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336BEF5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648882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- di cui fondo pluriennale vincolato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79C477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16F61E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90B861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A2378B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</w:tr>
      <w:tr w:rsidR="00EA706D" w:rsidRPr="00EA706D" w14:paraId="2C5D53F1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787612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2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Trasferimenti correnti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FA7DE7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140.822,55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60ED41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202.427,00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1EAAA2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160.300,00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28E7E6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160.300,00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F94D06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B0C9B3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DACB2D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5553B1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1C7E30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</w:tr>
      <w:tr w:rsidR="00EA706D" w:rsidRPr="00EA706D" w14:paraId="4627F29D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36A1A9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3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Entrate extratributarie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88A1A9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308.339,22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52B24F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281.760,00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335F93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258.577,00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8A67285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251.373,00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484335A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EB2F82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2E6148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FAE799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37CCF4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</w:tr>
      <w:tr w:rsidR="00EA706D" w:rsidRPr="00EA706D" w14:paraId="279F0742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593507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4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Entrate in conto capitale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F83DB5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710.024,10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082BC8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974.896,29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288312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475.120,00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DD3A84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16.120,00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BEA6BD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2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Spese in conto capitale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B38DFDA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750.197,01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FF0993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1.384.896,29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C33454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475.120,00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5F65EC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16.120,00</w:t>
            </w:r>
          </w:p>
        </w:tc>
      </w:tr>
      <w:tr w:rsidR="00EA706D" w:rsidRPr="00EA706D" w14:paraId="729F8681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AE63855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D0BE80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CD2060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03E0313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608C326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9335B1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- di cui fondo pluriennale vincolato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239D2A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F540A7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6226C5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1A35925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</w:tr>
      <w:tr w:rsidR="00EA706D" w:rsidRPr="00EA706D" w14:paraId="038823D4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CF7E73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5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Entrate da riduzione di attività finanziarie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D6D309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0ED2EE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62E048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E6F8A8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8212ED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3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Spese per incremento di attività finanziarie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C0E958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68AD79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77ED38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7863AB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</w:tr>
      <w:tr w:rsidR="00EA706D" w:rsidRPr="00EA706D" w14:paraId="726CFE37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8D3343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986DE4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60AEBEA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C0955D6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D2EC6C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68DEBC3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- di cui fondo pluriennale vincolato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D9A555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4C962C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CDEE9D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EBCF76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</w:tr>
      <w:tr w:rsidR="00EA706D" w:rsidRPr="00EA706D" w14:paraId="6C56C402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A617A3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Totale entrate finali ……………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89A821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2.231.720,54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A7DC51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2.323.083,29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5FDB156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1.752.997,00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088DE66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1.296.793,00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DC8C4B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Totale spese finali ……………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A2ED21A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2.108.941,91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13F2FC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2.688.373,29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01984C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1.721.962,00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E0837F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1.250.383,00</w:t>
            </w:r>
          </w:p>
        </w:tc>
      </w:tr>
      <w:tr w:rsidR="00EA706D" w:rsidRPr="00EA706D" w14:paraId="2D21154C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7AA680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6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Accensione di prestiti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F66A725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27.526,04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02709E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410.000,00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4B416D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BDC54B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EAA2BC5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4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Rimborso di prestiti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15E0F1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29.910,00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076B0C3" w14:textId="77777777" w:rsidR="00EA706D" w:rsidRPr="000D3427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0D3427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44.710,00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46811E4" w14:textId="77777777" w:rsidR="00EA706D" w:rsidRPr="000D3427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0D3427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31.035,00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78324A1" w14:textId="77777777" w:rsidR="00EA706D" w:rsidRPr="000D3427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0D3427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46.410,00</w:t>
            </w:r>
          </w:p>
        </w:tc>
      </w:tr>
      <w:tr w:rsidR="00EA706D" w:rsidRPr="00EA706D" w14:paraId="0634F248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93AD22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09D48A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CF9461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2030A9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9BA371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7DF7CD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- di cui Fondo anticipazioni di liquidità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3C42F26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8519AC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DAA785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FD76B1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i/>
                <w:sz w:val="10"/>
                <w:szCs w:val="24"/>
                <w:lang w:eastAsia="it-IT"/>
              </w:rPr>
              <w:t>0,00</w:t>
            </w:r>
          </w:p>
        </w:tc>
      </w:tr>
      <w:tr w:rsidR="00EA706D" w:rsidRPr="00EA706D" w14:paraId="18FB907C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83F773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7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Anticipazioni da istituto tesoriere/cassiere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CD689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100.000,00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4338E53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500.000,00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8E7FC0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500.000,00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6BBF493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500.000,00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3A2A46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5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Chiusura Anticipazioni da istituto tesoriere/cassiere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18A3766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100.000,00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E7C031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500.000,00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68E9A2A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500.000,00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7BD01D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500.000,00</w:t>
            </w:r>
          </w:p>
        </w:tc>
      </w:tr>
      <w:tr w:rsidR="00EA706D" w:rsidRPr="00EA706D" w14:paraId="786D0F02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5E2AB8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9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Entrate per conto di terzi e partite di giro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3DC3D8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253.249,19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3304C5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222.000,00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EEC79B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222.000,00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1066DD3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222.000,00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EAFF34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Titolo 7</w:t>
            </w: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 xml:space="preserve"> - Spese per conto terzi e partite di giro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F15748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256.833,96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5259CD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222.000,00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EFFC17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222.000,00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4AEFEA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222.000,00</w:t>
            </w:r>
          </w:p>
        </w:tc>
      </w:tr>
      <w:tr w:rsidR="00EA706D" w:rsidRPr="00EA706D" w14:paraId="44BFF643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AE5A9C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Totale titoli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7AE057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2.612.495,77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A1564F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3.455.083,29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1CF992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2.474.997,00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4320CF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2.018.793,00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F28E76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Totale titoli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F4252A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2.495.685,87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E6AA52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3.455.083,29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C4E3E4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2.474.997,00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0B9034A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2.018.793,00</w:t>
            </w:r>
          </w:p>
        </w:tc>
      </w:tr>
      <w:tr w:rsidR="00EA706D" w:rsidRPr="00EA706D" w14:paraId="1AD8AD19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357540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83ED19B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CFBEAF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77206C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C7A121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2143553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C4E837F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B1790E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21DD76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DDCCE06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</w:tr>
      <w:tr w:rsidR="00EA706D" w:rsidRPr="00EA706D" w14:paraId="19CD9FAC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57567B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TOTALE COMPLESSIVO ENTRATE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4194E0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3.238.064,49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9D1FA0A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3.455.083,29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77239A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2.474.997,00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419DA3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2.018.793,00</w:t>
            </w: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ED4313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TOTALE COMPLESSIVO SPESE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D70D34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2.495.685,87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C667C3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3.455.083,29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2B8755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2.474.997,00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97A745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2.018.793,00</w:t>
            </w:r>
          </w:p>
        </w:tc>
      </w:tr>
      <w:tr w:rsidR="00EA706D" w:rsidRPr="00EA706D" w14:paraId="2A5825CD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0734535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132ACD0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701C87FE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19A1E2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6084646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9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20CF59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636C62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E5D6CCA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31233CF4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2FE61FA1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</w:tr>
      <w:tr w:rsidR="00EA706D" w:rsidRPr="00EA706D" w14:paraId="5B976EDE" w14:textId="77777777" w:rsidTr="00EA706D"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2AEF9C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Fondo di cassa finale presunto</w:t>
            </w: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DB1D628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A706D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742.378,62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0A71AE93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46430269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3C05B27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57594F3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AE00772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F8A59BD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19A1596A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3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</w:tcPr>
          <w:p w14:paraId="5DF0025C" w14:textId="77777777" w:rsidR="00EA706D" w:rsidRPr="00EA706D" w:rsidRDefault="00EA706D" w:rsidP="00EA70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</w:tr>
    </w:tbl>
    <w:p w14:paraId="22763975" w14:textId="77777777" w:rsidR="002459CC" w:rsidRPr="00BA6E95" w:rsidRDefault="002459CC" w:rsidP="008D462F">
      <w:pPr>
        <w:pStyle w:val="Paragrafoelenco1"/>
        <w:ind w:left="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  <w:sz w:val="28"/>
          <w:szCs w:val="28"/>
        </w:rPr>
        <w:br w:type="page"/>
      </w:r>
      <w:r w:rsidRPr="00BA6E95">
        <w:rPr>
          <w:rFonts w:ascii="Times New Roman" w:hAnsi="Times New Roman" w:cs="Times New Roman"/>
          <w:lang w:eastAsia="it-IT"/>
        </w:rPr>
        <w:lastRenderedPageBreak/>
        <w:t xml:space="preserve">Gli </w:t>
      </w:r>
      <w:r w:rsidRPr="00BA6E95">
        <w:rPr>
          <w:rFonts w:ascii="Times New Roman" w:hAnsi="Times New Roman" w:cs="Times New Roman"/>
          <w:b/>
          <w:bCs/>
          <w:lang w:eastAsia="it-IT"/>
        </w:rPr>
        <w:t>Equilibri di Bilancio</w:t>
      </w:r>
      <w:r w:rsidRPr="00BA6E95">
        <w:rPr>
          <w:rFonts w:ascii="Times New Roman" w:hAnsi="Times New Roman" w:cs="Times New Roman"/>
          <w:lang w:eastAsia="it-IT"/>
        </w:rPr>
        <w:t xml:space="preserve"> mostrano le seguenti risultanze:</w:t>
      </w:r>
      <w:bookmarkStart w:id="0" w:name="_MON_1666282801"/>
      <w:bookmarkEnd w:id="0"/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4"/>
        <w:gridCol w:w="5911"/>
        <w:gridCol w:w="434"/>
        <w:gridCol w:w="1948"/>
        <w:gridCol w:w="2033"/>
        <w:gridCol w:w="1969"/>
        <w:gridCol w:w="1971"/>
      </w:tblGrid>
      <w:tr w:rsidR="0032174F" w:rsidRPr="0032174F" w14:paraId="1C824E6A" w14:textId="77777777" w:rsidTr="0032174F">
        <w:tc>
          <w:tcPr>
            <w:tcW w:w="2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9F124A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i/>
                <w:sz w:val="14"/>
                <w:szCs w:val="24"/>
                <w:lang w:eastAsia="it-IT"/>
              </w:rPr>
              <w:t>EQUILIBRI ECONOMICO-FINANZIARIO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3180CC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CAF471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B466564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i/>
                <w:sz w:val="14"/>
                <w:szCs w:val="24"/>
                <w:lang w:eastAsia="it-IT"/>
              </w:rPr>
              <w:t>COMPETENZA ANNO 2023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6AC7DB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i/>
                <w:sz w:val="14"/>
                <w:szCs w:val="24"/>
                <w:lang w:eastAsia="it-IT"/>
              </w:rPr>
              <w:t>COMPETENZA ANNO 2024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2601E9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i/>
                <w:sz w:val="14"/>
                <w:szCs w:val="24"/>
                <w:lang w:eastAsia="it-IT"/>
              </w:rPr>
              <w:t>COMPETENZA ANNO 2025</w:t>
            </w:r>
          </w:p>
        </w:tc>
      </w:tr>
      <w:tr w:rsidR="0032174F" w:rsidRPr="0032174F" w14:paraId="24D85797" w14:textId="77777777" w:rsidTr="0032174F">
        <w:tc>
          <w:tcPr>
            <w:tcW w:w="213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E06FDE4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  <w:p w14:paraId="7D46F54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Fondo di cassa all'inizio dell'esercizio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63DBD9B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99F97F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  <w:p w14:paraId="6A966C9F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625.568,72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7D1F3F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C8838C5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0F6BDB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</w:tr>
      <w:tr w:rsidR="0032174F" w:rsidRPr="0032174F" w14:paraId="5D9743D9" w14:textId="77777777" w:rsidTr="0032174F">
        <w:tc>
          <w:tcPr>
            <w:tcW w:w="213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AA5145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A0A61A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B518D9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2B2146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4C67E6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DEB0E7B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32174F" w:rsidRPr="0032174F" w14:paraId="14B9CFC7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F12BA65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A) Fondo pluriennale vincolato per spese correnti iscritto in entrata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C85710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64D3C0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C04E4BB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C7D45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72AEC5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6EDD1F28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764B6A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DC0B2D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49A7B9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584F9C5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96EDC3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D025E0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32174F" w:rsidRPr="0032174F" w14:paraId="7D6626BC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40136B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AA) Recupero disavanzo di amministrazione esercizio precedente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D9D0DFB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D2E278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EB0567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DF1F20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5DE54C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735F108F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2E8E41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B8358D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8F40E1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5CC737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F76C5D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A91B87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32174F" w:rsidRPr="0032174F" w14:paraId="392294C2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10B41E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B) Entrate titoli 1.00 - 2.00 - 3.00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7EBE97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067B2E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546FE64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1.348.187,00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F9A1E3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1.277.877,00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6850BC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1.280.673,00</w:t>
            </w:r>
          </w:p>
        </w:tc>
      </w:tr>
      <w:tr w:rsidR="0032174F" w:rsidRPr="0032174F" w14:paraId="6E80AF3B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EB1B5C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 xml:space="preserve">    di cui per estinzione anticipata di prestiti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297BBA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206FB9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0EDB3D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A19C2A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94D88A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592F968D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9CF639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42C8D1F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C2E9C0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3239F9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8AF2E4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38FA81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32174F" w:rsidRPr="0032174F" w14:paraId="13E7DF23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1AF7B2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C) Entrate Titolo 4.02.06 - Contributi agli investimenti direttamente destinati al rimborso dei prestiti da amministrazioni pubbliche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414A8D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79EFF5F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9B7DE9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DE3231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DC61A3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4A54F4B2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167F59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C4489D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C684EC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8A3DE9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19E679F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4FA1DC5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32174F" w:rsidRPr="0032174F" w14:paraId="18AA1D54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83C1A3F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D) Spese Titolo 1.00 - Spese correnti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4C7A49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A0266E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931DC1F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1.303.477,00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8D659F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1.246.842,00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24553BB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1.234.263,00</w:t>
            </w:r>
          </w:p>
        </w:tc>
      </w:tr>
      <w:tr w:rsidR="0032174F" w:rsidRPr="0032174F" w14:paraId="32682781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133E4A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 xml:space="preserve">     di cui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ED88D6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4B65A8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BABA6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08E4D2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E32801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</w:tr>
      <w:tr w:rsidR="0032174F" w:rsidRPr="0032174F" w14:paraId="75F5A686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0C0481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 xml:space="preserve">     - fondo pluriennale vincolato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B9A9E74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5BDAAE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851FC7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C4F42F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7C7C5A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2954EBA7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C02583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 xml:space="preserve">     - fondo crediti di dubbia esigibilità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1001C3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C472DC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1B486F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11.677,00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5AB3AE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11.065,00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4FF831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11.065,00</w:t>
            </w:r>
          </w:p>
        </w:tc>
      </w:tr>
      <w:tr w:rsidR="0032174F" w:rsidRPr="0032174F" w14:paraId="063FA0FC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9E13C4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0D1258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9965B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1E0D84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9D5123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E29020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32174F" w:rsidRPr="0032174F" w14:paraId="363B9ADB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20FA05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E) Spese Titolo 2.04 - Trasferimenti in conto capitale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C8602D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C26D90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960B7DB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E7A565B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64F960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09DA8E53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7B0974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CA76E55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E4084E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C384DF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713DCD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00CE5D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32174F" w:rsidRPr="0032174F" w14:paraId="3F3ECDC2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092CD7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F) Spese Titolo 4.00 - Quote di capitale amm.to mutui e prestiti obbligazionari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AE1F28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922A6B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162D41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44.710,00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76F116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31.035,00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AFB8C3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46.410,00</w:t>
            </w:r>
          </w:p>
        </w:tc>
      </w:tr>
      <w:tr w:rsidR="0032174F" w:rsidRPr="0032174F" w14:paraId="2F77667C" w14:textId="77777777" w:rsidTr="0032174F">
        <w:tc>
          <w:tcPr>
            <w:tcW w:w="101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76852A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-</w:t>
            </w:r>
          </w:p>
        </w:tc>
        <w:tc>
          <w:tcPr>
            <w:tcW w:w="203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837E64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di cui per estinzione anticipata di prestiti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38AE7B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2E77BB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58121F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600294B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F3CEDB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642570CF" w14:textId="77777777" w:rsidTr="0032174F">
        <w:tc>
          <w:tcPr>
            <w:tcW w:w="101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2A36BF5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-</w:t>
            </w:r>
          </w:p>
        </w:tc>
        <w:tc>
          <w:tcPr>
            <w:tcW w:w="203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2713F5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 xml:space="preserve">di cui Fondo anticipazioni di liquidità 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D98B6D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6AA363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AEE77C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975F60B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D6CDB4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47C132C1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B65A79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5DC19E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7D9E9D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DED994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F1F0CE5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53E72A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</w:tr>
      <w:tr w:rsidR="0032174F" w:rsidRPr="0032174F" w14:paraId="06AC97A7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9C4F7E5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G) Somma finale (G=A-AA+B+C-D-E-F)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466E79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ACFEFD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631C0F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DC36DE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D5B67DF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5297B220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64299A4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40CF65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053C95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960D97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3846F0B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AA4E2A5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32174F" w:rsidRPr="0032174F" w14:paraId="3664A490" w14:textId="77777777" w:rsidTr="0032174F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0995BD4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14"/>
                <w:szCs w:val="24"/>
                <w:lang w:eastAsia="it-IT"/>
              </w:rPr>
            </w:pPr>
            <w:r w:rsidRPr="0032174F">
              <w:rPr>
                <w:rFonts w:eastAsia="Times New Roman" w:cs="Times New Roman"/>
                <w:b/>
                <w:sz w:val="14"/>
                <w:szCs w:val="24"/>
                <w:lang w:eastAsia="it-IT"/>
              </w:rPr>
              <w:t>ALTRE POSTE DIFFERENZIALI, PER ECCEZIONI PREVISTE DA NORME DI LEGGE, CHE HANNO EFFETTO SULL'EQUILIBRIO EX ARTICOLO 162, COMMA 6, DEL TESTO UNICO DELLE LEGGI SULL'ORDINAMENTO DEGLI ENTI LOCALI</w:t>
            </w:r>
          </w:p>
        </w:tc>
      </w:tr>
      <w:tr w:rsidR="0032174F" w:rsidRPr="0032174F" w14:paraId="06C142E9" w14:textId="77777777" w:rsidTr="0032174F">
        <w:tc>
          <w:tcPr>
            <w:tcW w:w="213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E0A0C44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285726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481DFB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57109B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C8F545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1A3DF7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32174F" w:rsidRPr="0032174F" w14:paraId="750FBDB1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F30943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H) Utilizzo avanzo di amministrazione per spese correnti e per rimborso prestiti(2)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5B3412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8D79A04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23C2FF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A081BFF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426F19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754E957F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7ED2F3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 xml:space="preserve">    di cui per estinzione anticipata di prestiti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138BA2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8494E8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F56FA1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6C45AA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5D5C76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</w:tr>
      <w:tr w:rsidR="0032174F" w:rsidRPr="0032174F" w14:paraId="22449484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2CA315B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1D4529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9713F3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8935BC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834CB9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C743C9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32174F" w:rsidRPr="0032174F" w14:paraId="25D39CDF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C025FE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I) Entrate di parte capitale destinate a spese correnti in base a specifiche disposizioni di legge o dei principi contabili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24D8A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A97AAE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784108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07BA04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1C0A055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7590E807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35CF2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 xml:space="preserve">    di cui per estinzione anticipata di prestiti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558271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1DF773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4EE449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3CB12A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0966AE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5757159A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3223DE4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3AD3CA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7FCB0E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41C614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FCC607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E9EA61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32174F" w:rsidRPr="0032174F" w14:paraId="38A351AB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E48CF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L) Entrate di parte corrente destinate a spese di investimento in base a specifiche disposizioni di legge o dei principi contabili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50189CB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710205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0B488A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8EB8EF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FD77B55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72BC0AF7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C80F10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9AA6BB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9F2EF6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7D5E99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46E92F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109743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32174F" w:rsidRPr="0032174F" w14:paraId="49B6FFA8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2FD8D4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M) Entrate da accensione di prestiti destinate a estinzione anticipata dei prestiti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421DE3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255F23D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63AF25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E6FC7D3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151C9C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11C21A9C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C7AAF7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9AB37FC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88F95C4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771442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F50CF6F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A32967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</w:tr>
      <w:tr w:rsidR="0032174F" w:rsidRPr="0032174F" w14:paraId="6122DEA6" w14:textId="77777777" w:rsidTr="0032174F">
        <w:trPr>
          <w:trHeight w:val="324"/>
        </w:trPr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E8396E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EQUILIBRIO DI PARTE CORRENTE (3)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9421481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719963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BA4B7D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92D705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F3AE2FE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</w:tr>
      <w:tr w:rsidR="0032174F" w:rsidRPr="0032174F" w14:paraId="38F6B93C" w14:textId="77777777" w:rsidTr="0032174F">
        <w:trPr>
          <w:trHeight w:val="143"/>
        </w:trPr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1C45EE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5785F5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5ED52C8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C8DB0E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C762A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61FB1D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</w:tr>
      <w:tr w:rsidR="0032174F" w:rsidRPr="0032174F" w14:paraId="26802835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C2CFFBF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O=G+H+I-L+M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55C312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CD5AAD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C06AFA5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78D551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406087A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32174F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</w:tr>
      <w:tr w:rsidR="0032174F" w:rsidRPr="0032174F" w14:paraId="3EA187EF" w14:textId="77777777" w:rsidTr="0032174F">
        <w:tc>
          <w:tcPr>
            <w:tcW w:w="213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D9344B6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5BFAA39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4F217B7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6847424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684672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5635430" w14:textId="77777777" w:rsidR="0032174F" w:rsidRPr="0032174F" w:rsidRDefault="0032174F" w:rsidP="0032174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</w:tbl>
    <w:p w14:paraId="2C86F94C" w14:textId="3A86DC25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206"/>
        <w:gridCol w:w="435"/>
        <w:gridCol w:w="1948"/>
        <w:gridCol w:w="2033"/>
        <w:gridCol w:w="1969"/>
        <w:gridCol w:w="1969"/>
      </w:tblGrid>
      <w:tr w:rsidR="00880E8A" w:rsidRPr="00880E8A" w14:paraId="0AEC4879" w14:textId="77777777" w:rsidTr="00880E8A"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038341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EQUILIBRI ECONOMICO-FINANZIARIO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732DDA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56D0E5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3CC7A9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COMPETENZA ANNO 2023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688FD2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COMPETENZA ANNO 2024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063ACE4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COMPETENZA ANNO 2025</w:t>
            </w:r>
          </w:p>
        </w:tc>
      </w:tr>
      <w:tr w:rsidR="00880E8A" w:rsidRPr="00880E8A" w14:paraId="51BE8CCD" w14:textId="77777777" w:rsidTr="00880E8A">
        <w:trPr>
          <w:trHeight w:val="184"/>
        </w:trPr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5A512C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8CEA684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AD6EA1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1DE2A59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30B7D9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ADCC001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242B0651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62C7548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P) Utilizzo avanzo di amministrazione per spese di investimento (2)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9C18B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96CB184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9E3060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56ACB6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D0A033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1339EB5F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19E0C0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73FF74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BFF3CD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9CE8F61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45F2C6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237D6D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5043241D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0075941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Q) Fondo pluriennale vincolato per spese in conto capitale iscritto in entrata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4F7DFD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454058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6655A52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946D7CC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DD1AF68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880E8A" w:rsidRPr="00880E8A" w14:paraId="7769B65A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ACD45A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FF4E3D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0D58B58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B4F798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2F5D94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C9C68B4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77C444D0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D85894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lastRenderedPageBreak/>
              <w:t>R) Entrate Titoli 4.00 - 5.00 - 6.00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6F0B99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C0DC528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7515299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1.384.896,29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5DA5A7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475.120,00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4CEACB4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16.120,00</w:t>
            </w:r>
          </w:p>
        </w:tc>
      </w:tr>
      <w:tr w:rsidR="00880E8A" w:rsidRPr="00880E8A" w14:paraId="58E140EA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F90CE1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13ED279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21D337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54B347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1289ED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E6236E8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7068A7C4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4843AA8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C) Entrate Titolo 4.02.06 - Contributi agli investimenti direttamente destinati al rimborso dei prestiti da amministrazioni pubbliche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FCB1D3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E2CAD2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2FCB49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3AA1BB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FF6215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880E8A" w:rsidRPr="00880E8A" w14:paraId="7A641712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9F902C2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0EBD6B8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2992FA1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9C504B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652900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86D766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4178399D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CD5FC9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I) Entrate di parte capitale destinate a spese correnti in base a specifiche disposizioni di legge o dei principi contabili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847C17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3D5A3E9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5FDE58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85B5B9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3D65B4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880E8A" w:rsidRPr="00880E8A" w14:paraId="4F6705A3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C4703D1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B6A4338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6A16A1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970281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EBF8AA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536B913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5F7CD69E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E50223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S1) Entrate Titolo 5.02 per Riscossioni crediti di breve termine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33E912C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25406F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C9D3F73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797FE5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D040D3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880E8A" w:rsidRPr="00880E8A" w14:paraId="677B3DF4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3425618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2EDC9BC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761042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FE9BB6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4C7AA8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AE5A86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077B0DE8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E04AA1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S2) Entrate Titolo 5.03 per Riscossioni crediti di medio-lungo termine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3FEC04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F24126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5E3D23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005448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523BF9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880E8A" w:rsidRPr="00880E8A" w14:paraId="59F3BECE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6D13A4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3B563B9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0BF975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11C892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EC602F1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D6BC1B9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309312FB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6EBD48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T) Entrate Titolo 5.04 relative a Altre entrate per riduzioni di attività finanziaria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0461EC1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D16C3E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D6757E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0A5107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775784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880E8A" w:rsidRPr="00880E8A" w14:paraId="12A99909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54BF7F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E744481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D74BBD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256082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984C30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53A8FC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67D9E441" w14:textId="77777777" w:rsidTr="00880E8A">
        <w:trPr>
          <w:trHeight w:val="322"/>
        </w:trPr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F60B169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L) Entrate di parte corrente destinate a spese di investimento in base a specifiche disposizioni di legge o dei principi contabili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B82B308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01B01F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72816B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7FC08C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AE8964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880E8A" w:rsidRPr="00880E8A" w14:paraId="6B63CF6D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D166FE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0CEAB2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389F681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EC270D3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46F572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E700B0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46016C40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F19782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M) Entrate da accensione di prestiti destinate a estinzione anticipata dei prestiti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F23CEE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BC65B0C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39FCC59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46F6F3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0B4922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880E8A" w:rsidRPr="00880E8A" w14:paraId="301FB0D7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FA2B75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060EB4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13019F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D6080D4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A3B210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96EF0F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</w:tr>
      <w:tr w:rsidR="00880E8A" w:rsidRPr="00880E8A" w14:paraId="6942B822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ACFF20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U) Spese Titolo 2.00 - Spese in conto capitale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6860E01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FD40D0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505EA58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1.384.896,29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EFBE90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475.120,00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12811E1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16.120,00</w:t>
            </w:r>
          </w:p>
        </w:tc>
      </w:tr>
      <w:tr w:rsidR="00880E8A" w:rsidRPr="00880E8A" w14:paraId="4A3BCE0D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F9ED08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 xml:space="preserve">     di cui fondo pluriennale vincolato di spesa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AB3E07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1B7A30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CF717C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E589A2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81E3749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i/>
                <w:sz w:val="14"/>
                <w:szCs w:val="24"/>
                <w:lang w:eastAsia="it-IT"/>
              </w:rPr>
              <w:t>0,00</w:t>
            </w:r>
          </w:p>
        </w:tc>
      </w:tr>
      <w:tr w:rsidR="00880E8A" w:rsidRPr="00880E8A" w14:paraId="5679F467" w14:textId="77777777" w:rsidTr="00880E8A">
        <w:trPr>
          <w:trHeight w:val="169"/>
        </w:trPr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35C9D1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303696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4F04DF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1ECE97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8C5F63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D83705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5AA58640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FA1E6B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V) Spese Titolo 3.01 per Acquisizioni di attività finanziarie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11DB9E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C71933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C292C3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2935E7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A9C563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880E8A" w:rsidRPr="00880E8A" w14:paraId="4EDA0082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B1C3DA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5765244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73EB453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B98A1C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983300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8D6431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0E2AA9F4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C526BF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E) Spese Titolo 2.04 - Trasferimenti in conto capitale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105D74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82076C3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0790AF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EA707A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8DCEAD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880E8A" w:rsidRPr="00880E8A" w14:paraId="3B21CE50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5C6B9A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3CDF8F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FD5E545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BC93600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1295EBE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B245019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80E8A" w:rsidRPr="00880E8A" w14:paraId="1E8B6DB4" w14:textId="77777777" w:rsidTr="00880E8A">
        <w:trPr>
          <w:trHeight w:val="324"/>
        </w:trPr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AF4970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EQUILIBRIO DI PARTE CAPITALE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452915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E9F112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76298E8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C90C08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8375A2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</w:tr>
      <w:tr w:rsidR="00880E8A" w:rsidRPr="00880E8A" w14:paraId="1A4840E6" w14:textId="77777777" w:rsidTr="00880E8A">
        <w:trPr>
          <w:trHeight w:val="143"/>
        </w:trPr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5FC67C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F274CB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1B7AEA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EB3F4C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8C2C519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310102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</w:tr>
      <w:tr w:rsidR="00880E8A" w:rsidRPr="00880E8A" w14:paraId="3B6DB3AC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0EE68C9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val="en-US" w:eastAsia="it-IT"/>
              </w:rPr>
            </w:pPr>
            <w:r w:rsidRPr="00880E8A">
              <w:rPr>
                <w:rFonts w:ascii="Arial" w:eastAsia="Times New Roman" w:hAnsi="Arial" w:cs="Times New Roman"/>
                <w:b/>
                <w:sz w:val="14"/>
                <w:szCs w:val="24"/>
                <w:lang w:val="en-US" w:eastAsia="it-IT"/>
              </w:rPr>
              <w:t>Z=P+Q+R-C-I-S1-S2-T+L-M-U-V+E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536BE76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val="en-US"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0358DBC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val="en-US"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18B291B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2B4D96A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F055A7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880E8A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</w:tr>
      <w:tr w:rsidR="00880E8A" w:rsidRPr="00880E8A" w14:paraId="2D7560F7" w14:textId="77777777" w:rsidTr="00880E8A">
        <w:tc>
          <w:tcPr>
            <w:tcW w:w="213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A92AFDD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8719E14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9CA5B93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3280F5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2E13687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4F59C2F" w14:textId="77777777" w:rsidR="00880E8A" w:rsidRPr="00880E8A" w:rsidRDefault="00880E8A" w:rsidP="00880E8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</w:tbl>
    <w:p w14:paraId="5116B080" w14:textId="77777777" w:rsidR="005D0F9E" w:rsidRDefault="005D0F9E" w:rsidP="007C22A5">
      <w:pPr>
        <w:pStyle w:val="Paragrafoelenco1"/>
        <w:ind w:left="0"/>
        <w:rPr>
          <w:rFonts w:ascii="Times New Roman" w:hAnsi="Times New Roman" w:cs="Times New Roman"/>
          <w:b/>
          <w:highlight w:val="white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206"/>
        <w:gridCol w:w="435"/>
        <w:gridCol w:w="1948"/>
        <w:gridCol w:w="2033"/>
        <w:gridCol w:w="1969"/>
        <w:gridCol w:w="1969"/>
      </w:tblGrid>
      <w:tr w:rsidR="007C22A5" w:rsidRPr="007C22A5" w14:paraId="7867D217" w14:textId="77777777" w:rsidTr="007C22A5"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1E050D4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EQUILIBRI ECONOMICO-FINANZIARIO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589B9CC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FA9865A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593E9DD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COMPETENZA ANNO 2023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67F7B7B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COMPETENZA ANNO 2024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3B1005D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COMPETENZA ANNO 2025</w:t>
            </w:r>
          </w:p>
        </w:tc>
      </w:tr>
      <w:tr w:rsidR="007C22A5" w:rsidRPr="007C22A5" w14:paraId="1BFDAEC0" w14:textId="77777777" w:rsidTr="007C22A5">
        <w:trPr>
          <w:trHeight w:val="184"/>
        </w:trPr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1F3A22F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AA1B938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94B7282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E74C4EA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0B2F6C3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CB161B1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7C22A5" w:rsidRPr="007C22A5" w14:paraId="269FEA4A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E25C15B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S1) Entrate Titolo 5.02 per Riscossioni crediti di breve termine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977B672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09F0CF4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0C0C8CE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EE44A58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705050F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7C22A5" w:rsidRPr="007C22A5" w14:paraId="5D5B3B7A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FEBEA8E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89222F9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9549F0C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E665B1C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7C23384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03F097A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7C22A5" w:rsidRPr="007C22A5" w14:paraId="6DCA48CF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0058CF7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S2) Entrate Titolo 5.03 per Riscossioni crediti di medio-lungo termine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FFDAACF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18EA131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7CA8E0B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0B83383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59CDCAB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7C22A5" w:rsidRPr="007C22A5" w14:paraId="6B95F467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458325A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69051A1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9986A67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736ADE2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7B9A758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855B88E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7C22A5" w:rsidRPr="007C22A5" w14:paraId="272FF28F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2CE04EE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T) Entrate Titolo 5.04 relative a Altre entrate per riduzioni di attività finanziaria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4A025DB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(+)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ED92516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B70B7BA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E45226D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D4690DB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7C22A5" w:rsidRPr="007C22A5" w14:paraId="55DB6937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57918FC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1C06EDD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E69DCBF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E46314E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5DE2D5E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77F332F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7C22A5" w:rsidRPr="007C22A5" w14:paraId="7C0EAC1C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D604655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X1) Spese Titolo 3.02 per Concessioni crediti di breve termine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1772589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2E7DFDE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4844573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1694C02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F95ACB1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7C22A5" w:rsidRPr="007C22A5" w14:paraId="493D9F8E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9ED95A6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A92D54E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E0DB633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F13AA74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07EFB82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837C20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7C22A5" w:rsidRPr="007C22A5" w14:paraId="1CA1048C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C1EF2CF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X2) Spese Titolo 3.03 per Concessioni crediti di medio-lungo termine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A55E271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BDCCA77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05000AA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8362D89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17DA7F4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7C22A5" w:rsidRPr="007C22A5" w14:paraId="15713CE1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8383E95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0C5BE28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D1CF12D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A5D33B8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4961B06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D976E59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7C22A5" w:rsidRPr="007C22A5" w14:paraId="00906E97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4393079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Y) Spese Titolo 3.04 per Altre spese per acquisizioni di attività finanziarie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105564B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4CC47E7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BEF156C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E15CC65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54EF16B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7C22A5" w:rsidRPr="007C22A5" w14:paraId="097816F3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FEF4CBB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A5F6C6A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9CEF294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33CE9F7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2E8662C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8A47DB9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7C22A5" w:rsidRPr="007C22A5" w14:paraId="5C8B0DC8" w14:textId="77777777" w:rsidTr="007C22A5">
        <w:trPr>
          <w:trHeight w:val="324"/>
        </w:trPr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F151B9A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EQUILIBRIO FINALE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7D0CD0B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05700A1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4BFEDF8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218EF87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1A9DCDE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</w:tr>
      <w:tr w:rsidR="007C22A5" w:rsidRPr="007C22A5" w14:paraId="03C6555B" w14:textId="77777777" w:rsidTr="007C22A5">
        <w:trPr>
          <w:trHeight w:val="143"/>
        </w:trPr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D9CA964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E1B4535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73AE0F6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8D52DFD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551F69C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46EA53F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</w:tr>
      <w:tr w:rsidR="007C22A5" w:rsidRPr="007C22A5" w14:paraId="4A3354BC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AC53403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W=O+Z+S1+S2+T-X1-X2-Y</w:t>
            </w: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A693A85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1F6DBA8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6557F9F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90DA417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B5D0270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7C22A5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</w:tr>
      <w:tr w:rsidR="007C22A5" w:rsidRPr="007C22A5" w14:paraId="2DD62D7B" w14:textId="77777777" w:rsidTr="007C22A5">
        <w:tc>
          <w:tcPr>
            <w:tcW w:w="213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E46862B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295D93D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9BBED27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985AB8A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81293B8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BB9B15D" w14:textId="77777777" w:rsidR="007C22A5" w:rsidRPr="007C22A5" w:rsidRDefault="007C22A5" w:rsidP="007C22A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</w:tbl>
    <w:p w14:paraId="283D472D" w14:textId="77777777" w:rsidR="007C22A5" w:rsidRDefault="007C22A5" w:rsidP="007C22A5">
      <w:pPr>
        <w:pStyle w:val="Paragrafoelenco1"/>
        <w:ind w:left="0"/>
        <w:rPr>
          <w:rFonts w:ascii="Times New Roman" w:hAnsi="Times New Roman" w:cs="Times New Roman"/>
          <w:b/>
          <w:highlight w:val="white"/>
        </w:rPr>
      </w:pPr>
    </w:p>
    <w:p w14:paraId="543ED4A1" w14:textId="77777777" w:rsidR="00802FBE" w:rsidRDefault="00802FBE" w:rsidP="007C22A5">
      <w:pPr>
        <w:pStyle w:val="Paragrafoelenco1"/>
        <w:ind w:left="0"/>
        <w:rPr>
          <w:rFonts w:ascii="Times New Roman" w:hAnsi="Times New Roman" w:cs="Times New Roman"/>
          <w:b/>
          <w:highlight w:val="white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211"/>
        <w:gridCol w:w="435"/>
        <w:gridCol w:w="1950"/>
        <w:gridCol w:w="2034"/>
        <w:gridCol w:w="1970"/>
        <w:gridCol w:w="1970"/>
      </w:tblGrid>
      <w:tr w:rsidR="00802FBE" w:rsidRPr="00802FBE" w14:paraId="3C062578" w14:textId="77777777" w:rsidTr="00802FBE">
        <w:trPr>
          <w:trHeight w:val="324"/>
        </w:trPr>
        <w:tc>
          <w:tcPr>
            <w:tcW w:w="3647" w:type="pct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A341DC7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802FBE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lastRenderedPageBreak/>
              <w:t>SALDO CORRENTE AI FINI DELLA COPERTURA DEGLI INVESTIMENTI PLURIENNALI (4)</w:t>
            </w:r>
          </w:p>
          <w:p w14:paraId="2C673535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E710AE6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1BBC876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</w:p>
        </w:tc>
      </w:tr>
      <w:tr w:rsidR="00802FBE" w:rsidRPr="00802FBE" w14:paraId="0BCAB4CB" w14:textId="77777777" w:rsidTr="00802FBE">
        <w:trPr>
          <w:trHeight w:val="143"/>
        </w:trPr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2D834D3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02FBE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 xml:space="preserve"> Equilibrio di parte corrente (O)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B6F6063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AD198B9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5DCB41F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02FBE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EF6C49B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02FBE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BE142C0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02FBE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</w:tr>
      <w:tr w:rsidR="00802FBE" w:rsidRPr="00802FBE" w14:paraId="4419C1ED" w14:textId="77777777" w:rsidTr="00802FBE">
        <w:trPr>
          <w:trHeight w:val="368"/>
        </w:trPr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A8678BB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02FBE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Utilizzo risultato di amministrazione per il finanziamento di spese correnti e del rimborso prestiti (H) al netto del fondo anticipazione di liquidità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3D2857D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02FBE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(-)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E57C117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7973711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02FBE"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F286B5A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CAB5648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</w:tr>
      <w:tr w:rsidR="00802FBE" w:rsidRPr="00802FBE" w14:paraId="45184D3C" w14:textId="77777777" w:rsidTr="00802FBE"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B317CA9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  <w:r w:rsidRPr="00802FBE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Equilibrio di parte corrente ai fini della copertura degli investimenti pluriennali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48837E3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8D4C6CD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4"/>
                <w:szCs w:val="24"/>
                <w:lang w:eastAsia="it-IT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5DB56F4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802FBE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AA3961F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802FBE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0C3080B" w14:textId="77777777" w:rsidR="00802FBE" w:rsidRPr="00802FBE" w:rsidRDefault="00802FBE" w:rsidP="00802FB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</w:pPr>
            <w:r w:rsidRPr="00802FBE">
              <w:rPr>
                <w:rFonts w:ascii="Arial" w:eastAsia="Times New Roman" w:hAnsi="Arial" w:cs="Times New Roman"/>
                <w:b/>
                <w:sz w:val="14"/>
                <w:szCs w:val="24"/>
                <w:lang w:eastAsia="it-IT"/>
              </w:rPr>
              <w:t>0,00</w:t>
            </w:r>
          </w:p>
        </w:tc>
      </w:tr>
    </w:tbl>
    <w:p w14:paraId="2B8C01B2" w14:textId="77777777" w:rsidR="007C22A5" w:rsidRPr="00BA6E95" w:rsidRDefault="007C22A5" w:rsidP="007C22A5">
      <w:pPr>
        <w:pStyle w:val="Paragrafoelenco1"/>
        <w:ind w:left="0"/>
        <w:rPr>
          <w:rFonts w:ascii="Times New Roman" w:hAnsi="Times New Roman" w:cs="Times New Roman"/>
          <w:b/>
          <w:highlight w:val="white"/>
        </w:rPr>
      </w:pPr>
    </w:p>
    <w:p w14:paraId="6E7DFACF" w14:textId="77777777" w:rsidR="0087289D" w:rsidRPr="00BA6E95" w:rsidRDefault="005D0F9E" w:rsidP="000A1559">
      <w:pPr>
        <w:pStyle w:val="Paragrafoelenco1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 xml:space="preserve">Il prospetto precedente evidenzia altresì il rispetto previsionale del vincolo di finanza pubblica imposto dall’art. 1 c. da </w:t>
      </w:r>
      <w:smartTag w:uri="urn:schemas-microsoft-com:office:smarttags" w:element="metricconverter">
        <w:smartTagPr>
          <w:attr w:name="ProductID" w:val="819 a"/>
        </w:smartTagPr>
        <w:r w:rsidRPr="00BA6E95">
          <w:rPr>
            <w:rFonts w:ascii="Times New Roman" w:hAnsi="Times New Roman" w:cs="Times New Roman"/>
            <w:highlight w:val="white"/>
          </w:rPr>
          <w:t>819 a</w:t>
        </w:r>
      </w:smartTag>
      <w:r w:rsidRPr="00BA6E95">
        <w:rPr>
          <w:rFonts w:ascii="Times New Roman" w:hAnsi="Times New Roman" w:cs="Times New Roman"/>
          <w:highlight w:val="white"/>
        </w:rPr>
        <w:t xml:space="preserve"> 821 della L. n. 145/2018 di cui all’allegato 9 al bilancio </w:t>
      </w:r>
      <w:r w:rsidR="00BA6E95">
        <w:rPr>
          <w:rFonts w:ascii="Times New Roman" w:hAnsi="Times New Roman" w:cs="Times New Roman"/>
          <w:highlight w:val="white"/>
        </w:rPr>
        <w:t>di previsione.</w:t>
      </w:r>
    </w:p>
    <w:p w14:paraId="6443D42A" w14:textId="77777777" w:rsidR="00634EEF" w:rsidRDefault="00634EEF" w:rsidP="00BA6E95">
      <w:pPr>
        <w:pStyle w:val="Paragrafoelenco1"/>
        <w:spacing w:after="0" w:line="240" w:lineRule="auto"/>
        <w:ind w:left="0"/>
        <w:jc w:val="both"/>
        <w:rPr>
          <w:rFonts w:ascii="Times New Roman" w:hAnsi="Times New Roman" w:cs="Times New Roman"/>
          <w:highlight w:val="white"/>
        </w:rPr>
      </w:pPr>
    </w:p>
    <w:p w14:paraId="46199E46" w14:textId="77777777" w:rsidR="00634EEF" w:rsidRDefault="00634EEF" w:rsidP="00BA6E95">
      <w:pPr>
        <w:pStyle w:val="Paragrafoelenco1"/>
        <w:spacing w:after="0" w:line="240" w:lineRule="auto"/>
        <w:ind w:left="0"/>
        <w:jc w:val="both"/>
        <w:rPr>
          <w:rFonts w:ascii="Times New Roman" w:hAnsi="Times New Roman" w:cs="Times New Roman"/>
          <w:highlight w:val="white"/>
        </w:rPr>
      </w:pPr>
    </w:p>
    <w:p w14:paraId="1E8B07ED" w14:textId="192F493E" w:rsidR="002459CC" w:rsidRPr="00BA6E95" w:rsidRDefault="002459CC" w:rsidP="00BA6E95">
      <w:pPr>
        <w:pStyle w:val="Paragrafoelenco1"/>
        <w:spacing w:after="0" w:line="240" w:lineRule="auto"/>
        <w:ind w:left="0"/>
        <w:jc w:val="both"/>
        <w:rPr>
          <w:rFonts w:ascii="Times New Roman" w:hAnsi="Times New Roman" w:cs="Times New Roman"/>
          <w:b/>
          <w:highlight w:val="white"/>
        </w:rPr>
      </w:pPr>
      <w:r w:rsidRPr="00BA6E95">
        <w:rPr>
          <w:rFonts w:ascii="Times New Roman" w:hAnsi="Times New Roman" w:cs="Times New Roman"/>
          <w:b/>
          <w:highlight w:val="white"/>
        </w:rPr>
        <w:t>ANALISI DELLE ENTRATE CORRENTI</w:t>
      </w:r>
    </w:p>
    <w:p w14:paraId="56BBC785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</w:rPr>
      </w:pPr>
    </w:p>
    <w:p w14:paraId="7CE20A89" w14:textId="6287A03B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Il Bilancio di previsione </w:t>
      </w:r>
      <w:r w:rsidR="004755D5">
        <w:rPr>
          <w:rFonts w:ascii="Times New Roman" w:hAnsi="Times New Roman" w:cs="Times New Roman"/>
        </w:rPr>
        <w:t>2023/2025</w:t>
      </w:r>
      <w:r w:rsidRPr="00BA6E95">
        <w:rPr>
          <w:rFonts w:ascii="Times New Roman" w:hAnsi="Times New Roman" w:cs="Times New Roman"/>
        </w:rPr>
        <w:t xml:space="preserve"> è stato predisposto in un contesto di incertezza per quanto riguarda i trasferimenti erariali e le corrispondenti decurtazioni tenuto conto che mancano i corrispondenti decreti ministeriali di assegnazione / ristoro.</w:t>
      </w:r>
    </w:p>
    <w:p w14:paraId="06BB2614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highlight w:val="yellow"/>
        </w:rPr>
      </w:pPr>
    </w:p>
    <w:p w14:paraId="54B08DEE" w14:textId="77777777" w:rsidR="002459CC" w:rsidRPr="00BA6E95" w:rsidRDefault="002459CC" w:rsidP="008D462F">
      <w:pPr>
        <w:pStyle w:val="Paragrafoelenco1"/>
        <w:ind w:left="0"/>
        <w:jc w:val="center"/>
        <w:outlineLvl w:val="0"/>
        <w:rPr>
          <w:rFonts w:ascii="Times New Roman" w:hAnsi="Times New Roman" w:cs="Times New Roman"/>
          <w:b/>
          <w:bCs/>
          <w:highlight w:val="white"/>
        </w:rPr>
      </w:pPr>
      <w:r w:rsidRPr="00BA6E95">
        <w:rPr>
          <w:rFonts w:ascii="Times New Roman" w:hAnsi="Times New Roman" w:cs="Times New Roman"/>
          <w:b/>
          <w:bCs/>
          <w:highlight w:val="white"/>
        </w:rPr>
        <w:t>Entrate Tributarie (titolo 1)</w:t>
      </w:r>
    </w:p>
    <w:bookmarkStart w:id="1" w:name="_MON_1634559689"/>
    <w:bookmarkEnd w:id="1"/>
    <w:bookmarkStart w:id="2" w:name="_MON_1666282907"/>
    <w:bookmarkEnd w:id="2"/>
    <w:p w14:paraId="1441B3F0" w14:textId="4A005F22" w:rsidR="002459CC" w:rsidRPr="00BA6E95" w:rsidRDefault="004460C0" w:rsidP="00A92C83">
      <w:pPr>
        <w:pStyle w:val="Paragrafoelenco1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6E95">
        <w:rPr>
          <w:rFonts w:ascii="Times New Roman" w:hAnsi="Times New Roman" w:cs="Times New Roman"/>
          <w:b/>
          <w:bCs/>
          <w:sz w:val="24"/>
          <w:szCs w:val="24"/>
        </w:rPr>
        <w:object w:dxaOrig="11090" w:dyaOrig="5967" w14:anchorId="64BCD8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49.5pt" o:ole="">
            <v:imagedata r:id="rId11" o:title=""/>
          </v:shape>
          <o:OLEObject Type="Embed" ProgID="Excel.Sheet.8" ShapeID="_x0000_i1025" DrawAspect="Content" ObjectID="_1734981466" r:id="rId12"/>
        </w:object>
      </w:r>
    </w:p>
    <w:p w14:paraId="37A0B4D0" w14:textId="77777777" w:rsidR="00266D8D" w:rsidRPr="00BA6E95" w:rsidRDefault="00266D8D" w:rsidP="008D462F">
      <w:pPr>
        <w:pStyle w:val="Paragrafoelenco1"/>
        <w:ind w:left="0"/>
        <w:jc w:val="center"/>
        <w:outlineLvl w:val="0"/>
        <w:rPr>
          <w:rFonts w:ascii="Times New Roman" w:hAnsi="Times New Roman" w:cs="Times New Roman"/>
          <w:b/>
        </w:rPr>
      </w:pPr>
    </w:p>
    <w:p w14:paraId="2B455300" w14:textId="77777777" w:rsidR="00CE54FF" w:rsidRPr="00BA6E95" w:rsidRDefault="00CE54FF" w:rsidP="00BA6E95">
      <w:pPr>
        <w:pStyle w:val="Paragrafoelenco1"/>
        <w:spacing w:after="0" w:line="288" w:lineRule="auto"/>
        <w:ind w:left="0"/>
        <w:jc w:val="center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  <w:b/>
        </w:rPr>
        <w:lastRenderedPageBreak/>
        <w:t>IMU</w:t>
      </w:r>
    </w:p>
    <w:p w14:paraId="1D8DECC3" w14:textId="77777777" w:rsidR="00CE54FF" w:rsidRPr="00BA6E95" w:rsidRDefault="00CE54FF" w:rsidP="00BA6E95">
      <w:pPr>
        <w:spacing w:after="0" w:line="288" w:lineRule="auto"/>
        <w:jc w:val="both"/>
        <w:rPr>
          <w:rFonts w:ascii="Times New Roman" w:hAnsi="Times New Roman" w:cs="Times New Roman"/>
          <w:lang w:eastAsia="it-IT"/>
        </w:rPr>
      </w:pPr>
      <w:r w:rsidRPr="00BA6E95">
        <w:rPr>
          <w:rFonts w:ascii="Times New Roman" w:hAnsi="Times New Roman" w:cs="Times New Roman"/>
          <w:lang w:eastAsia="it-IT"/>
        </w:rPr>
        <w:t xml:space="preserve">L’art. 1 comma 738 della legge n. 160/2019 (Legge di bilancio 2020) ha abolito l’imposta unica comunale di cui all’art. 1 comma 639 della L. n. 147/2013 (Legge di stabilità 2014); resta in vigore </w:t>
      </w:r>
      <w:smartTag w:uri="urn:schemas-microsoft-com:office:smarttags" w:element="PersonName">
        <w:smartTagPr>
          <w:attr w:name="ProductID" w:val="la TARI"/>
        </w:smartTagPr>
        <w:r w:rsidRPr="00BA6E95">
          <w:rPr>
            <w:rFonts w:ascii="Times New Roman" w:hAnsi="Times New Roman" w:cs="Times New Roman"/>
            <w:lang w:eastAsia="it-IT"/>
          </w:rPr>
          <w:t>la TARI</w:t>
        </w:r>
      </w:smartTag>
      <w:r w:rsidRPr="00BA6E95">
        <w:rPr>
          <w:rFonts w:ascii="Times New Roman" w:hAnsi="Times New Roman" w:cs="Times New Roman"/>
          <w:lang w:eastAsia="it-IT"/>
        </w:rPr>
        <w:t xml:space="preserve"> mentre l’IMU viene disciplinata ora dalle disposizioni di cui ai commi da </w:t>
      </w:r>
      <w:smartTag w:uri="urn:schemas-microsoft-com:office:smarttags" w:element="metricconverter">
        <w:smartTagPr>
          <w:attr w:name="ProductID" w:val="738 a"/>
        </w:smartTagPr>
        <w:r w:rsidRPr="00BA6E95">
          <w:rPr>
            <w:rFonts w:ascii="Times New Roman" w:hAnsi="Times New Roman" w:cs="Times New Roman"/>
            <w:lang w:eastAsia="it-IT"/>
          </w:rPr>
          <w:t>738 a</w:t>
        </w:r>
      </w:smartTag>
      <w:r w:rsidRPr="00BA6E95">
        <w:rPr>
          <w:rFonts w:ascii="Times New Roman" w:hAnsi="Times New Roman" w:cs="Times New Roman"/>
          <w:lang w:eastAsia="it-IT"/>
        </w:rPr>
        <w:t xml:space="preserve"> 783 dell’art. 1 della sopra richiamata L. n. 160/2019.</w:t>
      </w:r>
    </w:p>
    <w:p w14:paraId="68C0AC6F" w14:textId="6B42563E" w:rsidR="007E05F1" w:rsidRDefault="007E05F1" w:rsidP="00BA6E95">
      <w:pPr>
        <w:spacing w:after="0" w:line="288" w:lineRule="auto"/>
        <w:jc w:val="both"/>
        <w:rPr>
          <w:rFonts w:ascii="Times New Roman" w:hAnsi="Times New Roman" w:cs="Times New Roman"/>
          <w:lang w:eastAsia="it-IT"/>
        </w:rPr>
      </w:pPr>
      <w:r w:rsidRPr="00BA6E95">
        <w:rPr>
          <w:rFonts w:ascii="Times New Roman" w:hAnsi="Times New Roman" w:cs="Times New Roman"/>
          <w:lang w:eastAsia="it-IT"/>
        </w:rPr>
        <w:t>Di seguito le previsioni del gettito della nuova IMU nel triennio di riferimento.</w:t>
      </w:r>
    </w:p>
    <w:p w14:paraId="6AF378FD" w14:textId="77777777" w:rsidR="00C91F71" w:rsidRPr="00BA6E95" w:rsidRDefault="00C91F71" w:rsidP="00BA6E95">
      <w:pPr>
        <w:spacing w:after="0" w:line="288" w:lineRule="auto"/>
        <w:jc w:val="both"/>
        <w:rPr>
          <w:rFonts w:ascii="Times New Roman" w:hAnsi="Times New Roman" w:cs="Times New Roman"/>
          <w:lang w:eastAsia="it-IT"/>
        </w:rPr>
      </w:pPr>
    </w:p>
    <w:bookmarkStart w:id="3" w:name="_MON_1669710363"/>
    <w:bookmarkEnd w:id="3"/>
    <w:bookmarkStart w:id="4" w:name="_MON_1669727346"/>
    <w:bookmarkEnd w:id="4"/>
    <w:p w14:paraId="42A415FC" w14:textId="1C0B922A" w:rsidR="00CE54FF" w:rsidRPr="00BA6E95" w:rsidRDefault="00067102" w:rsidP="00CE54FF">
      <w:pPr>
        <w:autoSpaceDE w:val="0"/>
        <w:spacing w:after="0" w:line="360" w:lineRule="auto"/>
        <w:jc w:val="both"/>
        <w:rPr>
          <w:rFonts w:ascii="Times New Roman" w:hAnsi="Times New Roman" w:cs="Times New Roman"/>
          <w:lang w:eastAsia="it-IT"/>
        </w:rPr>
      </w:pPr>
      <w:r w:rsidRPr="00BA6E95">
        <w:rPr>
          <w:rFonts w:ascii="Times New Roman" w:hAnsi="Times New Roman" w:cs="Times New Roman"/>
          <w:lang w:eastAsia="it-IT"/>
        </w:rPr>
        <w:object w:dxaOrig="9634" w:dyaOrig="1812" w14:anchorId="3BC29022">
          <v:shape id="_x0000_i1026" type="#_x0000_t75" style="width:480.5pt;height:90pt" o:ole="">
            <v:imagedata r:id="rId13" o:title=""/>
          </v:shape>
          <o:OLEObject Type="Embed" ProgID="Excel.Sheet.8" ShapeID="_x0000_i1026" DrawAspect="Content" ObjectID="_1734981467" r:id="rId14"/>
        </w:object>
      </w:r>
    </w:p>
    <w:p w14:paraId="2BEC4176" w14:textId="77777777" w:rsidR="007E05FE" w:rsidRPr="00BA6E95" w:rsidRDefault="007E05FE" w:rsidP="00E87776">
      <w:pPr>
        <w:pStyle w:val="PreformattatoHTML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3FB352E8" w14:textId="2380CC46" w:rsidR="008D3A39" w:rsidRPr="00BA6E95" w:rsidRDefault="00CE54FF" w:rsidP="00D20C88">
      <w:pPr>
        <w:spacing w:before="280" w:after="0" w:line="288" w:lineRule="auto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  <w:lang w:eastAsia="it-IT"/>
        </w:rPr>
        <w:t xml:space="preserve">Con riferimento alle aliquote, </w:t>
      </w:r>
      <w:r w:rsidR="00D20C88">
        <w:rPr>
          <w:rFonts w:ascii="Times New Roman" w:hAnsi="Times New Roman" w:cs="Times New Roman"/>
          <w:lang w:eastAsia="it-IT"/>
        </w:rPr>
        <w:t>da adottare con deliberazione del Consiglio Comunale, si prevede la conferma delle aliquote approvate nell’anno 2022.</w:t>
      </w:r>
    </w:p>
    <w:p w14:paraId="5D8055D6" w14:textId="77777777" w:rsidR="008D3A39" w:rsidRPr="00BA6E95" w:rsidRDefault="008D3A39" w:rsidP="00BA6E95">
      <w:pPr>
        <w:pStyle w:val="Paragrafoelenco1"/>
        <w:spacing w:after="0" w:line="288" w:lineRule="auto"/>
        <w:ind w:left="0"/>
        <w:jc w:val="center"/>
        <w:rPr>
          <w:rFonts w:ascii="Times New Roman" w:hAnsi="Times New Roman" w:cs="Times New Roman"/>
          <w:b/>
        </w:rPr>
      </w:pPr>
    </w:p>
    <w:p w14:paraId="1F69DE7E" w14:textId="77777777" w:rsidR="00CE54FF" w:rsidRPr="00BA6E95" w:rsidRDefault="00CE54FF" w:rsidP="00BA6E95">
      <w:pPr>
        <w:pStyle w:val="Paragrafoelenco1"/>
        <w:spacing w:after="0" w:line="288" w:lineRule="auto"/>
        <w:ind w:left="0"/>
        <w:jc w:val="center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  <w:b/>
        </w:rPr>
        <w:t>TASI</w:t>
      </w:r>
    </w:p>
    <w:p w14:paraId="3B8942E4" w14:textId="77777777" w:rsidR="00CE54FF" w:rsidRPr="00BA6E95" w:rsidRDefault="00CE54FF" w:rsidP="00BA6E95">
      <w:pPr>
        <w:spacing w:after="0" w:line="288" w:lineRule="auto"/>
        <w:contextualSpacing/>
        <w:jc w:val="both"/>
        <w:rPr>
          <w:rFonts w:ascii="Times New Roman" w:hAnsi="Times New Roman" w:cs="Times New Roman"/>
          <w:b/>
          <w:highlight w:val="white"/>
          <w:lang w:eastAsia="it-IT"/>
        </w:rPr>
      </w:pPr>
    </w:p>
    <w:p w14:paraId="1BD80ABC" w14:textId="77777777" w:rsidR="00CE54FF" w:rsidRPr="00BA6E95" w:rsidRDefault="00CE54FF" w:rsidP="00BA6E95">
      <w:pPr>
        <w:autoSpaceDE w:val="0"/>
        <w:spacing w:after="0" w:line="288" w:lineRule="auto"/>
        <w:jc w:val="both"/>
        <w:rPr>
          <w:rFonts w:ascii="Times New Roman" w:hAnsi="Times New Roman" w:cs="Times New Roman"/>
          <w:lang w:eastAsia="it-IT"/>
        </w:rPr>
      </w:pPr>
      <w:r w:rsidRPr="00BA6E95">
        <w:rPr>
          <w:rFonts w:ascii="Times New Roman" w:hAnsi="Times New Roman" w:cs="Times New Roman"/>
          <w:lang w:eastAsia="it-IT"/>
        </w:rPr>
        <w:t xml:space="preserve">Per effetto dell’art. 1 comma 738 della Legge n. 160/2019 (Legge di bilancio 2020) che ha determinato l’abolizione dell’imposta unica comunale di cui all’art. 1 comma 639 della L. n. 147/2013 (Legge di stabilità 2014); </w:t>
      </w:r>
      <w:smartTag w:uri="urn:schemas-microsoft-com:office:smarttags" w:element="PersonName">
        <w:smartTagPr>
          <w:attr w:name="ProductID" w:val="la TASI"/>
        </w:smartTagPr>
        <w:r w:rsidRPr="00BA6E95">
          <w:rPr>
            <w:rFonts w:ascii="Times New Roman" w:hAnsi="Times New Roman" w:cs="Times New Roman"/>
            <w:lang w:eastAsia="it-IT"/>
          </w:rPr>
          <w:t>la TASI</w:t>
        </w:r>
      </w:smartTag>
      <w:r w:rsidRPr="00BA6E95">
        <w:rPr>
          <w:rFonts w:ascii="Times New Roman" w:hAnsi="Times New Roman" w:cs="Times New Roman"/>
          <w:lang w:eastAsia="it-IT"/>
        </w:rPr>
        <w:t xml:space="preserve"> risulta</w:t>
      </w:r>
      <w:r w:rsidR="001244C5" w:rsidRPr="00BA6E95">
        <w:rPr>
          <w:rFonts w:ascii="Times New Roman" w:hAnsi="Times New Roman" w:cs="Times New Roman"/>
          <w:lang w:eastAsia="it-IT"/>
        </w:rPr>
        <w:t xml:space="preserve"> soppressa dal 2020 e il suo gettito è confluito nella nuova IMU.</w:t>
      </w:r>
    </w:p>
    <w:p w14:paraId="5C4D5888" w14:textId="77777777" w:rsidR="00CE54FF" w:rsidRPr="00BA6E95" w:rsidRDefault="00CE54FF" w:rsidP="00BA6E95">
      <w:pPr>
        <w:autoSpaceDE w:val="0"/>
        <w:spacing w:after="0" w:line="288" w:lineRule="auto"/>
        <w:jc w:val="both"/>
        <w:rPr>
          <w:rFonts w:ascii="Times New Roman" w:hAnsi="Times New Roman" w:cs="Times New Roman"/>
          <w:lang w:eastAsia="it-IT"/>
        </w:rPr>
      </w:pPr>
    </w:p>
    <w:p w14:paraId="212977B7" w14:textId="0C0DA22B" w:rsidR="00E42ABD" w:rsidRDefault="002459CC" w:rsidP="00107417">
      <w:pPr>
        <w:pStyle w:val="Paragrafoelenco1"/>
        <w:spacing w:after="0" w:line="288" w:lineRule="auto"/>
        <w:ind w:left="0"/>
        <w:jc w:val="center"/>
        <w:outlineLvl w:val="0"/>
        <w:rPr>
          <w:rFonts w:ascii="Times New Roman" w:hAnsi="Times New Roman" w:cs="Times New Roman"/>
          <w:b/>
        </w:rPr>
      </w:pPr>
      <w:r w:rsidRPr="00BA6E95">
        <w:rPr>
          <w:rFonts w:ascii="Times New Roman" w:hAnsi="Times New Roman" w:cs="Times New Roman"/>
          <w:b/>
        </w:rPr>
        <w:t>TARI</w:t>
      </w:r>
    </w:p>
    <w:p w14:paraId="0212FC07" w14:textId="77777777" w:rsidR="00107417" w:rsidRPr="00107417" w:rsidRDefault="00107417" w:rsidP="00107417">
      <w:pPr>
        <w:pStyle w:val="Paragrafoelenco1"/>
        <w:spacing w:after="0" w:line="288" w:lineRule="auto"/>
        <w:ind w:left="0"/>
        <w:jc w:val="center"/>
        <w:outlineLvl w:val="0"/>
        <w:rPr>
          <w:rFonts w:ascii="Times New Roman" w:hAnsi="Times New Roman" w:cs="Times New Roman"/>
          <w:b/>
        </w:rPr>
      </w:pPr>
    </w:p>
    <w:p w14:paraId="4EE26140" w14:textId="250C4D9A" w:rsidR="007E05F1" w:rsidRPr="00BA6E95" w:rsidRDefault="002459CC" w:rsidP="00BA6E95">
      <w:pPr>
        <w:pStyle w:val="NormaleWeb"/>
        <w:spacing w:line="288" w:lineRule="auto"/>
        <w:rPr>
          <w:rFonts w:ascii="Times New Roman" w:hAnsi="Times New Roman" w:cs="Times New Roman"/>
          <w:color w:val="000000"/>
          <w:sz w:val="22"/>
          <w:szCs w:val="22"/>
          <w:highlight w:val="white"/>
          <w:lang w:eastAsia="it-IT"/>
        </w:rPr>
      </w:pPr>
      <w:r w:rsidRPr="00BA6E95">
        <w:rPr>
          <w:rFonts w:ascii="Times New Roman" w:hAnsi="Times New Roman" w:cs="Times New Roman"/>
          <w:color w:val="000000"/>
          <w:sz w:val="22"/>
          <w:szCs w:val="22"/>
          <w:highlight w:val="white"/>
          <w:lang w:eastAsia="it-IT"/>
        </w:rPr>
        <w:t>La previsione</w:t>
      </w:r>
      <w:r w:rsidR="007E05F1" w:rsidRPr="00BA6E95">
        <w:rPr>
          <w:rFonts w:ascii="Times New Roman" w:hAnsi="Times New Roman" w:cs="Times New Roman"/>
          <w:color w:val="000000"/>
          <w:sz w:val="22"/>
          <w:szCs w:val="22"/>
          <w:highlight w:val="white"/>
          <w:lang w:eastAsia="it-IT"/>
        </w:rPr>
        <w:t xml:space="preserve"> del triennio </w:t>
      </w:r>
      <w:r w:rsidR="001051FA">
        <w:rPr>
          <w:rFonts w:ascii="Times New Roman" w:hAnsi="Times New Roman" w:cs="Times New Roman"/>
          <w:color w:val="000000"/>
          <w:sz w:val="22"/>
          <w:szCs w:val="22"/>
          <w:highlight w:val="white"/>
          <w:lang w:eastAsia="it-IT"/>
        </w:rPr>
        <w:t>2023-2025</w:t>
      </w:r>
      <w:r w:rsidR="007E05F1" w:rsidRPr="00BA6E95">
        <w:rPr>
          <w:rFonts w:ascii="Times New Roman" w:hAnsi="Times New Roman" w:cs="Times New Roman"/>
          <w:color w:val="000000"/>
          <w:sz w:val="22"/>
          <w:szCs w:val="22"/>
          <w:highlight w:val="white"/>
          <w:lang w:eastAsia="it-IT"/>
        </w:rPr>
        <w:t xml:space="preserve"> riferita alla TARI è la seguente:</w:t>
      </w:r>
    </w:p>
    <w:bookmarkStart w:id="5" w:name="_MON_1669727403"/>
    <w:bookmarkEnd w:id="5"/>
    <w:p w14:paraId="5DB9AFD0" w14:textId="51C687B6" w:rsidR="007E05F1" w:rsidRPr="00BA6E95" w:rsidRDefault="009F47A6">
      <w:pPr>
        <w:pStyle w:val="NormaleWeb"/>
        <w:spacing w:line="360" w:lineRule="auto"/>
        <w:rPr>
          <w:rFonts w:ascii="Times New Roman" w:hAnsi="Times New Roman" w:cs="Times New Roman"/>
          <w:color w:val="000000"/>
          <w:sz w:val="22"/>
          <w:szCs w:val="22"/>
          <w:highlight w:val="white"/>
          <w:lang w:eastAsia="it-IT"/>
        </w:rPr>
      </w:pPr>
      <w:r w:rsidRPr="00BA6E95">
        <w:rPr>
          <w:rFonts w:ascii="Times New Roman" w:hAnsi="Times New Roman" w:cs="Times New Roman"/>
          <w:color w:val="000000"/>
          <w:sz w:val="22"/>
          <w:szCs w:val="22"/>
          <w:highlight w:val="white"/>
          <w:lang w:eastAsia="it-IT"/>
        </w:rPr>
        <w:object w:dxaOrig="9634" w:dyaOrig="1840" w14:anchorId="32204EDB">
          <v:shape id="_x0000_i1027" type="#_x0000_t75" style="width:480.5pt;height:92pt" o:ole="">
            <v:imagedata r:id="rId15" o:title=""/>
          </v:shape>
          <o:OLEObject Type="Embed" ProgID="Excel.Sheet.8" ShapeID="_x0000_i1027" DrawAspect="Content" ObjectID="_1734981468" r:id="rId16"/>
        </w:object>
      </w:r>
    </w:p>
    <w:p w14:paraId="379A970E" w14:textId="77777777" w:rsidR="00BA6E95" w:rsidRDefault="00BA6E95">
      <w:pPr>
        <w:pStyle w:val="NormaleWeb"/>
        <w:spacing w:line="360" w:lineRule="auto"/>
        <w:rPr>
          <w:rFonts w:ascii="Times New Roman" w:hAnsi="Times New Roman" w:cs="Times New Roman"/>
          <w:color w:val="000000"/>
          <w:sz w:val="22"/>
          <w:szCs w:val="22"/>
          <w:highlight w:val="white"/>
          <w:lang w:eastAsia="it-IT"/>
        </w:rPr>
      </w:pPr>
    </w:p>
    <w:p w14:paraId="7FFDCE78" w14:textId="572D0CE8" w:rsidR="00BF2C9F" w:rsidRDefault="00203313" w:rsidP="00BA6E95">
      <w:pPr>
        <w:spacing w:after="0" w:line="28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La previsione è inaltera</w:t>
      </w:r>
      <w:r w:rsidR="00EB2649">
        <w:rPr>
          <w:rFonts w:ascii="Times New Roman" w:hAnsi="Times New Roman" w:cs="Times New Roman"/>
        </w:rPr>
        <w:t>ta rispetto all’anno 2022 in quanto l’approvazione del piano economico finanziario e relative tariffe verranno effettuati entro i termini di legge.</w:t>
      </w:r>
    </w:p>
    <w:p w14:paraId="7DEBB546" w14:textId="77777777" w:rsidR="00B358DD" w:rsidRDefault="00B358DD" w:rsidP="00B358DD">
      <w:pPr>
        <w:pStyle w:val="Paragrafoelenco1"/>
        <w:spacing w:after="0" w:line="288" w:lineRule="auto"/>
        <w:ind w:left="0"/>
        <w:jc w:val="center"/>
        <w:outlineLvl w:val="0"/>
        <w:rPr>
          <w:rFonts w:ascii="Times New Roman" w:hAnsi="Times New Roman" w:cs="Times New Roman"/>
          <w:b/>
        </w:rPr>
      </w:pPr>
      <w:bookmarkStart w:id="6" w:name="_MON_1634648225"/>
      <w:bookmarkStart w:id="7" w:name="_MON_1666284003"/>
      <w:bookmarkStart w:id="8" w:name="_MON_1634553524"/>
      <w:bookmarkEnd w:id="6"/>
      <w:bookmarkEnd w:id="7"/>
      <w:bookmarkEnd w:id="8"/>
    </w:p>
    <w:p w14:paraId="56963989" w14:textId="77777777" w:rsidR="002459CC" w:rsidRPr="00BA6E95" w:rsidRDefault="002459CC" w:rsidP="00B358DD">
      <w:pPr>
        <w:pStyle w:val="Paragrafoelenco1"/>
        <w:spacing w:after="0" w:line="288" w:lineRule="auto"/>
        <w:ind w:left="0"/>
        <w:jc w:val="center"/>
        <w:outlineLvl w:val="0"/>
        <w:rPr>
          <w:rFonts w:ascii="Times New Roman" w:hAnsi="Times New Roman" w:cs="Times New Roman"/>
          <w:b/>
        </w:rPr>
      </w:pPr>
      <w:r w:rsidRPr="00BA6E95">
        <w:rPr>
          <w:rFonts w:ascii="Times New Roman" w:hAnsi="Times New Roman" w:cs="Times New Roman"/>
          <w:b/>
        </w:rPr>
        <w:t>Addizionale Irpef</w:t>
      </w:r>
    </w:p>
    <w:p w14:paraId="5C2A2764" w14:textId="77777777" w:rsidR="002459CC" w:rsidRPr="00BA6E95" w:rsidRDefault="002459CC" w:rsidP="00B358DD">
      <w:pPr>
        <w:pStyle w:val="Paragrafoelenco1"/>
        <w:spacing w:after="0" w:line="288" w:lineRule="auto"/>
        <w:ind w:left="0"/>
        <w:jc w:val="center"/>
        <w:rPr>
          <w:rFonts w:ascii="Times New Roman" w:hAnsi="Times New Roman" w:cs="Times New Roman"/>
          <w:b/>
        </w:rPr>
      </w:pPr>
    </w:p>
    <w:p w14:paraId="58361360" w14:textId="77777777" w:rsidR="002459CC" w:rsidRPr="00BA6E95" w:rsidRDefault="002459CC" w:rsidP="00B358DD">
      <w:pPr>
        <w:spacing w:after="0" w:line="288" w:lineRule="auto"/>
        <w:ind w:left="6" w:right="2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La determinazione della misura dell’addizionale, essendo di natura regolamentare, resta sempre di competenza del Consiglio comunale (nota 12/03/2007, prot. 938/2007/DPF/UFF del Ministero dell’Economia e delle Finanze). </w:t>
      </w:r>
    </w:p>
    <w:p w14:paraId="2D9220DE" w14:textId="77777777" w:rsidR="002459CC" w:rsidRPr="00BA6E95" w:rsidRDefault="002459CC" w:rsidP="00B358DD">
      <w:pPr>
        <w:spacing w:after="0" w:line="288" w:lineRule="auto"/>
        <w:ind w:left="6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Ai fini dell’accertamento della relativa entrata </w:t>
      </w:r>
      <w:smartTag w:uri="urn:schemas-microsoft-com:office:smarttags" w:element="PersonName">
        <w:smartTagPr>
          <w:attr w:name="ProductID" w:val="la Commissione Arconet"/>
        </w:smartTagPr>
        <w:r w:rsidRPr="00BA6E95">
          <w:rPr>
            <w:rFonts w:ascii="Times New Roman" w:hAnsi="Times New Roman" w:cs="Times New Roman"/>
          </w:rPr>
          <w:t xml:space="preserve">la Commissione </w:t>
        </w:r>
        <w:proofErr w:type="spellStart"/>
        <w:r w:rsidRPr="00BA6E95">
          <w:rPr>
            <w:rFonts w:ascii="Times New Roman" w:hAnsi="Times New Roman" w:cs="Times New Roman"/>
          </w:rPr>
          <w:t>Arconet</w:t>
        </w:r>
      </w:smartTag>
      <w:proofErr w:type="spellEnd"/>
      <w:r w:rsidRPr="00BA6E95">
        <w:rPr>
          <w:rFonts w:ascii="Times New Roman" w:hAnsi="Times New Roman" w:cs="Times New Roman"/>
        </w:rPr>
        <w:t xml:space="preserve"> ha precisato che i Comuni possono effettuarlo per un importo pari a quello accertato nell’esercizio finanziario del secondo anno precedente quello di riferimento e comunque non superiore alla somma degli incassi del secondo anno precedente in c/competenza e degli incassi dell’anno precedente in c/residui. </w:t>
      </w:r>
    </w:p>
    <w:p w14:paraId="5A03BA11" w14:textId="77777777" w:rsidR="006016B0" w:rsidRPr="00BA6E95" w:rsidRDefault="006016B0" w:rsidP="00B358DD">
      <w:pPr>
        <w:spacing w:after="0" w:line="288" w:lineRule="auto"/>
        <w:ind w:left="6"/>
        <w:jc w:val="both"/>
        <w:rPr>
          <w:rFonts w:ascii="Times New Roman" w:hAnsi="Times New Roman" w:cs="Times New Roman"/>
          <w:lang w:eastAsia="it-IT"/>
        </w:rPr>
      </w:pPr>
    </w:p>
    <w:p w14:paraId="5C05FAB6" w14:textId="14FEF9B5" w:rsidR="009312F1" w:rsidRDefault="002459CC" w:rsidP="00B358DD">
      <w:pPr>
        <w:spacing w:after="0" w:line="288" w:lineRule="auto"/>
        <w:ind w:left="6"/>
        <w:jc w:val="both"/>
        <w:rPr>
          <w:rFonts w:ascii="Times New Roman" w:hAnsi="Times New Roman" w:cs="Times New Roman"/>
          <w:bCs/>
          <w:lang w:eastAsia="it-IT"/>
        </w:rPr>
      </w:pPr>
      <w:r w:rsidRPr="00BA6E95">
        <w:rPr>
          <w:rFonts w:ascii="Times New Roman" w:hAnsi="Times New Roman" w:cs="Times New Roman"/>
          <w:lang w:eastAsia="it-IT"/>
        </w:rPr>
        <w:t xml:space="preserve">La previsione </w:t>
      </w:r>
      <w:r w:rsidR="006016B0" w:rsidRPr="00BA6E95">
        <w:rPr>
          <w:rFonts w:ascii="Times New Roman" w:hAnsi="Times New Roman" w:cs="Times New Roman"/>
          <w:lang w:eastAsia="it-IT"/>
        </w:rPr>
        <w:t xml:space="preserve">triennale </w:t>
      </w:r>
      <w:r w:rsidRPr="00BA6E95">
        <w:rPr>
          <w:rFonts w:ascii="Times New Roman" w:hAnsi="Times New Roman" w:cs="Times New Roman"/>
          <w:lang w:eastAsia="it-IT"/>
        </w:rPr>
        <w:t>dell'Addizionale IRPEF iscritta tra le entrate tributarie</w:t>
      </w:r>
      <w:r w:rsidR="009312F1" w:rsidRPr="00BA6E95">
        <w:rPr>
          <w:rFonts w:ascii="Times New Roman" w:hAnsi="Times New Roman" w:cs="Times New Roman"/>
          <w:lang w:eastAsia="it-IT"/>
        </w:rPr>
        <w:t xml:space="preserve">, </w:t>
      </w:r>
      <w:r w:rsidR="009312F1" w:rsidRPr="00BA6E95">
        <w:rPr>
          <w:rFonts w:ascii="Times New Roman" w:hAnsi="Times New Roman" w:cs="Times New Roman"/>
          <w:bCs/>
          <w:lang w:eastAsia="it-IT"/>
        </w:rPr>
        <w:t xml:space="preserve">stimata sulla base della simulazione del portale ministeriale, degli incassi dell’anno </w:t>
      </w:r>
      <w:r w:rsidR="00822218">
        <w:rPr>
          <w:rFonts w:ascii="Times New Roman" w:hAnsi="Times New Roman" w:cs="Times New Roman"/>
          <w:bCs/>
          <w:lang w:eastAsia="it-IT"/>
        </w:rPr>
        <w:t>2021</w:t>
      </w:r>
      <w:r w:rsidR="009312F1" w:rsidRPr="00BA6E95">
        <w:rPr>
          <w:rFonts w:ascii="Times New Roman" w:hAnsi="Times New Roman" w:cs="Times New Roman"/>
          <w:bCs/>
          <w:lang w:eastAsia="it-IT"/>
        </w:rPr>
        <w:t xml:space="preserve"> e delle aliquote approvate con deliberazione C.C. n. </w:t>
      </w:r>
      <w:r w:rsidR="007426B9">
        <w:rPr>
          <w:rFonts w:ascii="Times New Roman" w:hAnsi="Times New Roman" w:cs="Times New Roman"/>
          <w:bCs/>
          <w:lang w:eastAsia="it-IT"/>
        </w:rPr>
        <w:t xml:space="preserve">5 </w:t>
      </w:r>
      <w:r w:rsidR="009312F1" w:rsidRPr="00BA6E95">
        <w:rPr>
          <w:rFonts w:ascii="Times New Roman" w:hAnsi="Times New Roman" w:cs="Times New Roman"/>
          <w:bCs/>
          <w:lang w:eastAsia="it-IT"/>
        </w:rPr>
        <w:t xml:space="preserve">del </w:t>
      </w:r>
      <w:r w:rsidR="007426B9">
        <w:rPr>
          <w:rFonts w:ascii="Times New Roman" w:hAnsi="Times New Roman" w:cs="Times New Roman"/>
          <w:bCs/>
          <w:lang w:eastAsia="it-IT"/>
        </w:rPr>
        <w:t>15/03/2022</w:t>
      </w:r>
      <w:r w:rsidR="009312F1" w:rsidRPr="00BA6E95">
        <w:rPr>
          <w:rFonts w:ascii="Times New Roman" w:hAnsi="Times New Roman" w:cs="Times New Roman"/>
          <w:bCs/>
          <w:lang w:eastAsia="it-IT"/>
        </w:rPr>
        <w:t xml:space="preserve">  </w:t>
      </w:r>
      <w:r w:rsidR="006F69AB">
        <w:rPr>
          <w:rFonts w:ascii="Times New Roman" w:hAnsi="Times New Roman" w:cs="Times New Roman"/>
          <w:bCs/>
          <w:lang w:eastAsia="it-IT"/>
        </w:rPr>
        <w:t xml:space="preserve">si prevede un gettito per l’anno 2023 di € </w:t>
      </w:r>
      <w:r w:rsidR="000113E9">
        <w:rPr>
          <w:rFonts w:ascii="Times New Roman" w:hAnsi="Times New Roman" w:cs="Times New Roman"/>
          <w:bCs/>
          <w:lang w:eastAsia="it-IT"/>
        </w:rPr>
        <w:t>132.000,00</w:t>
      </w:r>
      <w:r w:rsidR="00F0053D">
        <w:rPr>
          <w:rFonts w:ascii="Times New Roman" w:hAnsi="Times New Roman" w:cs="Times New Roman"/>
          <w:bCs/>
          <w:lang w:eastAsia="it-IT"/>
        </w:rPr>
        <w:t>, previsione uguale per le annualità 2024 e 2025.</w:t>
      </w:r>
      <w:r w:rsidR="000D3427">
        <w:rPr>
          <w:rFonts w:ascii="Times New Roman" w:hAnsi="Times New Roman" w:cs="Times New Roman"/>
          <w:bCs/>
          <w:lang w:eastAsia="it-IT"/>
        </w:rPr>
        <w:t xml:space="preserve"> Tale voce non risulta valorizzata nell’accantonamento a fondo crediti in quanto essendo stata introdotta nell’anno 2021, le prime entrate effettive di cassa si sono realizzate nell’anno 2022, producendo una maggiore entrata rispetto a quanto previsto sia per l’anno 2021 che 2022. </w:t>
      </w:r>
    </w:p>
    <w:p w14:paraId="14BE59FE" w14:textId="0587081E" w:rsidR="000D3427" w:rsidRDefault="000D3427" w:rsidP="00B358DD">
      <w:pPr>
        <w:spacing w:after="0" w:line="288" w:lineRule="auto"/>
        <w:ind w:left="6"/>
        <w:jc w:val="both"/>
        <w:rPr>
          <w:rFonts w:ascii="Times New Roman" w:hAnsi="Times New Roman" w:cs="Times New Roman"/>
          <w:bCs/>
          <w:lang w:eastAsia="it-IT"/>
        </w:rPr>
      </w:pPr>
      <w:r>
        <w:rPr>
          <w:rFonts w:ascii="Times New Roman" w:hAnsi="Times New Roman" w:cs="Times New Roman"/>
          <w:bCs/>
          <w:lang w:eastAsia="it-IT"/>
        </w:rPr>
        <w:t>Effettuando il calcolo, emerge un valore pari a 0,00 come quota da accantonare per le annualità 2023, 2024 e 2025. Verrà monitorato nei prossimi esercizi la riscossione dell’addizionale comunale all’IRPEF.</w:t>
      </w:r>
    </w:p>
    <w:p w14:paraId="76449FF4" w14:textId="77777777" w:rsidR="000D3427" w:rsidRPr="00BA6E95" w:rsidRDefault="000D3427" w:rsidP="00B358DD">
      <w:pPr>
        <w:spacing w:after="0" w:line="288" w:lineRule="auto"/>
        <w:ind w:left="6"/>
        <w:jc w:val="both"/>
        <w:rPr>
          <w:rFonts w:ascii="Times New Roman" w:hAnsi="Times New Roman" w:cs="Times New Roman"/>
          <w:b/>
          <w:bCs/>
          <w:highlight w:val="yellow"/>
          <w:lang w:eastAsia="it-IT"/>
        </w:rPr>
      </w:pPr>
    </w:p>
    <w:p w14:paraId="78CECA34" w14:textId="77777777" w:rsidR="002459CC" w:rsidRPr="00BA6E95" w:rsidRDefault="002459CC" w:rsidP="000A1559">
      <w:pPr>
        <w:pStyle w:val="Paragrafoelenco1"/>
        <w:ind w:left="0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b/>
          <w:sz w:val="24"/>
          <w:szCs w:val="24"/>
          <w:highlight w:val="white"/>
        </w:rPr>
        <w:t>ENTRATE DA TRASFERIMENTI CORRENTI (TITOLO 2)</w:t>
      </w:r>
    </w:p>
    <w:p w14:paraId="30301C76" w14:textId="1C2AEE96" w:rsidR="000A1559" w:rsidRPr="00BA6E95" w:rsidRDefault="009312F1" w:rsidP="000A1559">
      <w:pPr>
        <w:spacing w:before="280" w:after="280"/>
        <w:contextualSpacing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 xml:space="preserve">La previsione </w:t>
      </w:r>
      <w:r w:rsidR="00876AA8">
        <w:rPr>
          <w:rFonts w:ascii="Times New Roman" w:hAnsi="Times New Roman" w:cs="Times New Roman"/>
          <w:highlight w:val="white"/>
        </w:rPr>
        <w:t>2023-2025</w:t>
      </w:r>
      <w:r w:rsidRPr="00BA6E95">
        <w:rPr>
          <w:rFonts w:ascii="Times New Roman" w:hAnsi="Times New Roman" w:cs="Times New Roman"/>
          <w:highlight w:val="white"/>
        </w:rPr>
        <w:t xml:space="preserve"> dei</w:t>
      </w:r>
      <w:r w:rsidR="000A1559" w:rsidRPr="00BA6E95">
        <w:rPr>
          <w:rFonts w:ascii="Times New Roman" w:hAnsi="Times New Roman" w:cs="Times New Roman"/>
          <w:highlight w:val="white"/>
        </w:rPr>
        <w:t xml:space="preserve"> trasferimenti correnti iscritti al titolo 2° dell’entrata,</w:t>
      </w:r>
      <w:r w:rsidRPr="00BA6E95">
        <w:rPr>
          <w:rFonts w:ascii="Times New Roman" w:hAnsi="Times New Roman" w:cs="Times New Roman"/>
          <w:highlight w:val="white"/>
        </w:rPr>
        <w:t xml:space="preserve"> raffrontata al</w:t>
      </w:r>
      <w:r w:rsidR="000A1559" w:rsidRPr="00BA6E95">
        <w:rPr>
          <w:rFonts w:ascii="Times New Roman" w:hAnsi="Times New Roman" w:cs="Times New Roman"/>
          <w:highlight w:val="white"/>
        </w:rPr>
        <w:t xml:space="preserve">la previsione </w:t>
      </w:r>
      <w:r w:rsidRPr="00BA6E95">
        <w:rPr>
          <w:rFonts w:ascii="Times New Roman" w:hAnsi="Times New Roman" w:cs="Times New Roman"/>
          <w:highlight w:val="white"/>
        </w:rPr>
        <w:t>assestata 202</w:t>
      </w:r>
      <w:r w:rsidR="00876AA8">
        <w:rPr>
          <w:rFonts w:ascii="Times New Roman" w:hAnsi="Times New Roman" w:cs="Times New Roman"/>
          <w:highlight w:val="white"/>
        </w:rPr>
        <w:t>2</w:t>
      </w:r>
      <w:r w:rsidR="00291A65" w:rsidRPr="00BA6E95">
        <w:rPr>
          <w:rFonts w:ascii="Times New Roman" w:hAnsi="Times New Roman" w:cs="Times New Roman"/>
          <w:highlight w:val="white"/>
        </w:rPr>
        <w:t xml:space="preserve"> </w:t>
      </w:r>
      <w:r w:rsidRPr="00BA6E95">
        <w:rPr>
          <w:rFonts w:ascii="Times New Roman" w:hAnsi="Times New Roman" w:cs="Times New Roman"/>
          <w:highlight w:val="white"/>
        </w:rPr>
        <w:t>è la seguente:</w:t>
      </w:r>
    </w:p>
    <w:bookmarkStart w:id="9" w:name="_MON_1634553778"/>
    <w:bookmarkStart w:id="10" w:name="_MON_1634555402"/>
    <w:bookmarkEnd w:id="9"/>
    <w:bookmarkEnd w:id="10"/>
    <w:bookmarkStart w:id="11" w:name="_MON_1666284163"/>
    <w:bookmarkEnd w:id="11"/>
    <w:p w14:paraId="40C0A02D" w14:textId="2A87D460" w:rsidR="002459CC" w:rsidRPr="00BA6E95" w:rsidRDefault="00B658E7">
      <w:pPr>
        <w:spacing w:before="280" w:after="280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object w:dxaOrig="11490" w:dyaOrig="3384" w14:anchorId="76E92922">
          <v:shape id="_x0000_i1028" type="#_x0000_t75" style="width:482pt;height:142pt" o:ole="">
            <v:imagedata r:id="rId17" o:title=""/>
          </v:shape>
          <o:OLEObject Type="Embed" ProgID="Excel.Sheet.8" ShapeID="_x0000_i1028" DrawAspect="Content" ObjectID="_1734981469" r:id="rId18"/>
        </w:object>
      </w:r>
    </w:p>
    <w:p w14:paraId="63102D02" w14:textId="77777777" w:rsidR="00F0053D" w:rsidRDefault="00F0053D">
      <w:pPr>
        <w:spacing w:before="280" w:after="280"/>
        <w:contextualSpacing/>
        <w:jc w:val="both"/>
        <w:rPr>
          <w:rFonts w:ascii="Times New Roman" w:hAnsi="Times New Roman" w:cs="Times New Roman"/>
          <w:highlight w:val="white"/>
        </w:rPr>
      </w:pPr>
    </w:p>
    <w:p w14:paraId="734B1399" w14:textId="77777777" w:rsidR="002459CC" w:rsidRPr="00BA6E95" w:rsidRDefault="00225B5B" w:rsidP="005407AB">
      <w:pPr>
        <w:pStyle w:val="Paragrafoelenco1"/>
        <w:ind w:left="36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lastRenderedPageBreak/>
        <w:br w:type="page"/>
      </w:r>
    </w:p>
    <w:p w14:paraId="223BC653" w14:textId="77777777" w:rsidR="002459CC" w:rsidRPr="00BA6E95" w:rsidRDefault="002459CC" w:rsidP="008D462F">
      <w:pPr>
        <w:pStyle w:val="Paragrafoelenco1"/>
        <w:ind w:left="0"/>
        <w:jc w:val="center"/>
        <w:outlineLvl w:val="0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b/>
          <w:sz w:val="24"/>
          <w:szCs w:val="24"/>
          <w:highlight w:val="white"/>
        </w:rPr>
        <w:lastRenderedPageBreak/>
        <w:t>ENTRATE EXTRATRIBUTARIE (TITOLO 3)</w:t>
      </w:r>
    </w:p>
    <w:p w14:paraId="6A342DCD" w14:textId="04398B52" w:rsidR="000A1559" w:rsidRPr="00BA6E95" w:rsidRDefault="000A1559" w:rsidP="000A1559">
      <w:pPr>
        <w:snapToGrid w:val="0"/>
        <w:contextualSpacing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Le entrate extratributarie </w:t>
      </w:r>
      <w:r w:rsidR="009312F1" w:rsidRPr="00BA6E95">
        <w:rPr>
          <w:rFonts w:ascii="Times New Roman" w:hAnsi="Times New Roman" w:cs="Times New Roman"/>
        </w:rPr>
        <w:t xml:space="preserve">del triennio </w:t>
      </w:r>
      <w:r w:rsidR="00F05A1E">
        <w:rPr>
          <w:rFonts w:ascii="Times New Roman" w:hAnsi="Times New Roman" w:cs="Times New Roman"/>
        </w:rPr>
        <w:t>2023-2025</w:t>
      </w:r>
      <w:r w:rsidR="009312F1" w:rsidRPr="00BA6E95">
        <w:rPr>
          <w:rFonts w:ascii="Times New Roman" w:hAnsi="Times New Roman" w:cs="Times New Roman"/>
        </w:rPr>
        <w:t>, raffrontate con la corrispondente previsione assestata 202</w:t>
      </w:r>
      <w:r w:rsidR="00F05A1E">
        <w:rPr>
          <w:rFonts w:ascii="Times New Roman" w:hAnsi="Times New Roman" w:cs="Times New Roman"/>
        </w:rPr>
        <w:t>2</w:t>
      </w:r>
      <w:r w:rsidR="009312F1" w:rsidRPr="00BA6E95">
        <w:rPr>
          <w:rFonts w:ascii="Times New Roman" w:hAnsi="Times New Roman" w:cs="Times New Roman"/>
        </w:rPr>
        <w:t>, è quella riportata nel seguente prospetto:</w:t>
      </w:r>
    </w:p>
    <w:p w14:paraId="6ECDEE88" w14:textId="77777777" w:rsidR="000A1559" w:rsidRPr="00BA6E95" w:rsidRDefault="000A1559" w:rsidP="000A1559">
      <w:pPr>
        <w:snapToGrid w:val="0"/>
        <w:contextualSpacing/>
        <w:jc w:val="both"/>
        <w:rPr>
          <w:rFonts w:ascii="Times New Roman" w:hAnsi="Times New Roman" w:cs="Times New Roman"/>
        </w:rPr>
      </w:pPr>
    </w:p>
    <w:bookmarkStart w:id="12" w:name="_MON_1666284852"/>
    <w:bookmarkEnd w:id="12"/>
    <w:bookmarkStart w:id="13" w:name="_MON_1669649520"/>
    <w:bookmarkEnd w:id="13"/>
    <w:p w14:paraId="6D44C82C" w14:textId="6FCA4CA7" w:rsidR="002459CC" w:rsidRPr="00BA6E95" w:rsidRDefault="00536E43">
      <w:pPr>
        <w:snapToGri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6E95">
        <w:rPr>
          <w:rFonts w:ascii="Times New Roman" w:hAnsi="Times New Roman" w:cs="Times New Roman"/>
          <w:sz w:val="24"/>
          <w:szCs w:val="24"/>
        </w:rPr>
        <w:object w:dxaOrig="11806" w:dyaOrig="4100" w14:anchorId="61239AD1">
          <v:shape id="_x0000_i1029" type="#_x0000_t75" style="width:481.5pt;height:165pt" o:ole="">
            <v:imagedata r:id="rId19" o:title=""/>
          </v:shape>
          <o:OLEObject Type="Embed" ProgID="Excel.Sheet.8" ShapeID="_x0000_i1029" DrawAspect="Content" ObjectID="_1734981470" r:id="rId20"/>
        </w:object>
      </w:r>
    </w:p>
    <w:p w14:paraId="02C02810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>In particolare:</w:t>
      </w:r>
    </w:p>
    <w:p w14:paraId="20CDACD4" w14:textId="585A1F0C" w:rsidR="004B55CF" w:rsidRPr="00BA6E95" w:rsidRDefault="002459CC" w:rsidP="00B358DD">
      <w:pPr>
        <w:pStyle w:val="Paragrafoelenco1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b/>
          <w:highlight w:val="white"/>
        </w:rPr>
        <w:t>La previsione di entrate da “vendita di beni / servizi e proventi derivanti dalla gestione dei beni” (tipologia 100)</w:t>
      </w:r>
      <w:r w:rsidRPr="00BA6E95">
        <w:rPr>
          <w:rFonts w:ascii="Times New Roman" w:hAnsi="Times New Roman" w:cs="Times New Roman"/>
          <w:highlight w:val="white"/>
        </w:rPr>
        <w:t xml:space="preserve"> ammonta ad €. </w:t>
      </w:r>
      <w:r w:rsidR="004C209B">
        <w:rPr>
          <w:rFonts w:ascii="Times New Roman" w:hAnsi="Times New Roman" w:cs="Times New Roman"/>
          <w:highlight w:val="white"/>
        </w:rPr>
        <w:t>207.500,00</w:t>
      </w:r>
      <w:r w:rsidRPr="00BA6E95">
        <w:rPr>
          <w:rFonts w:ascii="Times New Roman" w:hAnsi="Times New Roman" w:cs="Times New Roman"/>
          <w:highlight w:val="white"/>
        </w:rPr>
        <w:t xml:space="preserve">, in aumento di €. </w:t>
      </w:r>
      <w:r w:rsidR="005732CD" w:rsidRPr="005732CD">
        <w:rPr>
          <w:rFonts w:ascii="Times New Roman" w:hAnsi="Times New Roman" w:cs="Times New Roman"/>
        </w:rPr>
        <w:t>18</w:t>
      </w:r>
      <w:r w:rsidR="005732CD">
        <w:rPr>
          <w:rFonts w:ascii="Times New Roman" w:hAnsi="Times New Roman" w:cs="Times New Roman"/>
        </w:rPr>
        <w:t>.</w:t>
      </w:r>
      <w:r w:rsidR="005732CD" w:rsidRPr="005732CD">
        <w:rPr>
          <w:rFonts w:ascii="Times New Roman" w:hAnsi="Times New Roman" w:cs="Times New Roman"/>
        </w:rPr>
        <w:t>494</w:t>
      </w:r>
      <w:r w:rsidR="005732CD">
        <w:rPr>
          <w:rFonts w:ascii="Times New Roman" w:hAnsi="Times New Roman" w:cs="Times New Roman"/>
        </w:rPr>
        <w:t>,</w:t>
      </w:r>
      <w:r w:rsidR="005732CD" w:rsidRPr="005732CD">
        <w:rPr>
          <w:rFonts w:ascii="Times New Roman" w:hAnsi="Times New Roman" w:cs="Times New Roman"/>
        </w:rPr>
        <w:t>93</w:t>
      </w:r>
      <w:r w:rsidRPr="00BA6E95">
        <w:rPr>
          <w:rFonts w:ascii="Times New Roman" w:hAnsi="Times New Roman" w:cs="Times New Roman"/>
        </w:rPr>
        <w:t xml:space="preserve"> rispetto alla previsione assestata </w:t>
      </w:r>
      <w:r w:rsidR="00291B77" w:rsidRPr="00BA6E95">
        <w:rPr>
          <w:rFonts w:ascii="Times New Roman" w:hAnsi="Times New Roman" w:cs="Times New Roman"/>
        </w:rPr>
        <w:t>202</w:t>
      </w:r>
      <w:r w:rsidR="00F05A1E">
        <w:rPr>
          <w:rFonts w:ascii="Times New Roman" w:hAnsi="Times New Roman" w:cs="Times New Roman"/>
        </w:rPr>
        <w:t>2</w:t>
      </w:r>
      <w:r w:rsidRPr="00BA6E95">
        <w:rPr>
          <w:rFonts w:ascii="Times New Roman" w:hAnsi="Times New Roman" w:cs="Times New Roman"/>
        </w:rPr>
        <w:t>; a tal proposito meritano particolare attenzione</w:t>
      </w:r>
      <w:r w:rsidR="004B55CF" w:rsidRPr="00BA6E95">
        <w:rPr>
          <w:rFonts w:ascii="Times New Roman" w:hAnsi="Times New Roman" w:cs="Times New Roman"/>
        </w:rPr>
        <w:t>:</w:t>
      </w:r>
    </w:p>
    <w:p w14:paraId="05ED9C25" w14:textId="4D40357C" w:rsidR="004B55CF" w:rsidRPr="004C209B" w:rsidRDefault="00F05A1E" w:rsidP="004C209B">
      <w:pPr>
        <w:pStyle w:val="Paragrafoelenco1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L’entrata</w:t>
      </w:r>
      <w:r w:rsidR="004B55CF" w:rsidRPr="00BA6E95">
        <w:rPr>
          <w:rFonts w:ascii="Times New Roman" w:hAnsi="Times New Roman" w:cs="Times New Roman"/>
          <w:highlight w:val="white"/>
        </w:rPr>
        <w:t xml:space="preserve"> del </w:t>
      </w:r>
      <w:r w:rsidR="00251AD9" w:rsidRPr="00BA6E95">
        <w:rPr>
          <w:rFonts w:ascii="Times New Roman" w:hAnsi="Times New Roman" w:cs="Times New Roman"/>
        </w:rPr>
        <w:t xml:space="preserve">canone unico patrimoniale di concessione, autorizzazione o esposizione pubblicitaria di cui ai commi da </w:t>
      </w:r>
      <w:smartTag w:uri="urn:schemas-microsoft-com:office:smarttags" w:element="metricconverter">
        <w:smartTagPr>
          <w:attr w:name="ProductID" w:val="816 a"/>
        </w:smartTagPr>
        <w:r w:rsidR="00251AD9" w:rsidRPr="00BA6E95">
          <w:rPr>
            <w:rFonts w:ascii="Times New Roman" w:hAnsi="Times New Roman" w:cs="Times New Roman"/>
          </w:rPr>
          <w:t>816 a</w:t>
        </w:r>
      </w:smartTag>
      <w:r w:rsidR="00251AD9" w:rsidRPr="00BA6E95">
        <w:rPr>
          <w:rFonts w:ascii="Times New Roman" w:hAnsi="Times New Roman" w:cs="Times New Roman"/>
        </w:rPr>
        <w:t xml:space="preserve"> 836 dell’art. 1 della Legge n. 160/2019, introdotto </w:t>
      </w:r>
      <w:r w:rsidR="0090414A" w:rsidRPr="00BA6E95">
        <w:rPr>
          <w:rFonts w:ascii="Times New Roman" w:hAnsi="Times New Roman" w:cs="Times New Roman"/>
        </w:rPr>
        <w:t xml:space="preserve">nel 2020 </w:t>
      </w:r>
      <w:r w:rsidR="00251AD9" w:rsidRPr="00BA6E95">
        <w:rPr>
          <w:rFonts w:ascii="Times New Roman" w:hAnsi="Times New Roman" w:cs="Times New Roman"/>
        </w:rPr>
        <w:t xml:space="preserve">in sostituzione e ad invarianza di gettito della tassa occupazione spazi ed aree pubbliche TOSAP, di cui al </w:t>
      </w:r>
      <w:proofErr w:type="spellStart"/>
      <w:r w:rsidR="00251AD9" w:rsidRPr="00BA6E95">
        <w:rPr>
          <w:rFonts w:ascii="Times New Roman" w:hAnsi="Times New Roman" w:cs="Times New Roman"/>
        </w:rPr>
        <w:t>D.Lgs.</w:t>
      </w:r>
      <w:proofErr w:type="spellEnd"/>
      <w:r w:rsidR="00251AD9" w:rsidRPr="00BA6E95">
        <w:rPr>
          <w:rFonts w:ascii="Times New Roman" w:hAnsi="Times New Roman" w:cs="Times New Roman"/>
        </w:rPr>
        <w:t xml:space="preserve"> n. 507/1993 dell’imposta comunale sulla pubblicità e del diritto sulle pubbliche affissioni, di cui al D. Lgs. n. 507/1993</w:t>
      </w:r>
      <w:r w:rsidR="009312F1" w:rsidRPr="00BA6E95">
        <w:rPr>
          <w:rFonts w:ascii="Times New Roman" w:hAnsi="Times New Roman" w:cs="Times New Roman"/>
        </w:rPr>
        <w:t xml:space="preserve"> che ammonta ad €. </w:t>
      </w:r>
      <w:r w:rsidR="007B627F">
        <w:rPr>
          <w:rFonts w:ascii="Times New Roman" w:hAnsi="Times New Roman" w:cs="Times New Roman"/>
        </w:rPr>
        <w:t xml:space="preserve">11.000,00 </w:t>
      </w:r>
      <w:r w:rsidR="009312F1" w:rsidRPr="00BA6E95">
        <w:rPr>
          <w:rFonts w:ascii="Times New Roman" w:hAnsi="Times New Roman" w:cs="Times New Roman"/>
        </w:rPr>
        <w:t>anno 202</w:t>
      </w:r>
      <w:r>
        <w:rPr>
          <w:rFonts w:ascii="Times New Roman" w:hAnsi="Times New Roman" w:cs="Times New Roman"/>
        </w:rPr>
        <w:t>3</w:t>
      </w:r>
      <w:r w:rsidR="009312F1" w:rsidRPr="00BA6E95">
        <w:rPr>
          <w:rFonts w:ascii="Times New Roman" w:hAnsi="Times New Roman" w:cs="Times New Roman"/>
        </w:rPr>
        <w:t xml:space="preserve">, €. </w:t>
      </w:r>
      <w:r w:rsidR="007B627F">
        <w:rPr>
          <w:rFonts w:ascii="Times New Roman" w:hAnsi="Times New Roman" w:cs="Times New Roman"/>
        </w:rPr>
        <w:t>11.000,00</w:t>
      </w:r>
      <w:r w:rsidR="009312F1" w:rsidRPr="00BA6E95">
        <w:rPr>
          <w:rFonts w:ascii="Times New Roman" w:hAnsi="Times New Roman" w:cs="Times New Roman"/>
        </w:rPr>
        <w:t xml:space="preserve"> anno 202</w:t>
      </w:r>
      <w:r>
        <w:rPr>
          <w:rFonts w:ascii="Times New Roman" w:hAnsi="Times New Roman" w:cs="Times New Roman"/>
        </w:rPr>
        <w:t>4</w:t>
      </w:r>
      <w:r w:rsidR="009312F1" w:rsidRPr="00BA6E95">
        <w:rPr>
          <w:rFonts w:ascii="Times New Roman" w:hAnsi="Times New Roman" w:cs="Times New Roman"/>
        </w:rPr>
        <w:t xml:space="preserve">, €. </w:t>
      </w:r>
      <w:r w:rsidR="007B627F">
        <w:rPr>
          <w:rFonts w:ascii="Times New Roman" w:hAnsi="Times New Roman" w:cs="Times New Roman"/>
        </w:rPr>
        <w:t>11.000,00</w:t>
      </w:r>
      <w:r w:rsidR="009312F1" w:rsidRPr="00BA6E95">
        <w:rPr>
          <w:rFonts w:ascii="Times New Roman" w:hAnsi="Times New Roman" w:cs="Times New Roman"/>
        </w:rPr>
        <w:t xml:space="preserve"> anno 202</w:t>
      </w:r>
      <w:r>
        <w:rPr>
          <w:rFonts w:ascii="Times New Roman" w:hAnsi="Times New Roman" w:cs="Times New Roman"/>
        </w:rPr>
        <w:t>5</w:t>
      </w:r>
      <w:r w:rsidR="007B627F">
        <w:rPr>
          <w:rFonts w:ascii="Times New Roman" w:hAnsi="Times New Roman" w:cs="Times New Roman"/>
        </w:rPr>
        <w:t>;</w:t>
      </w:r>
    </w:p>
    <w:p w14:paraId="078BE992" w14:textId="77777777" w:rsidR="00EF3AD3" w:rsidRPr="00BA6E95" w:rsidRDefault="002459CC" w:rsidP="00B358DD">
      <w:pPr>
        <w:pStyle w:val="Paragrafoelenco1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</w:rPr>
        <w:t xml:space="preserve">le entrate dalla vendita e dall’erogazione di servizi (categoria 3010200) tra le quali confluiscono le entrate </w:t>
      </w:r>
      <w:r w:rsidRPr="00BA6E95">
        <w:rPr>
          <w:rFonts w:ascii="Times New Roman" w:hAnsi="Times New Roman" w:cs="Times New Roman"/>
          <w:bCs/>
        </w:rPr>
        <w:t xml:space="preserve">derivanti da servizi pubblici </w:t>
      </w:r>
      <w:r w:rsidRPr="00BA6E95">
        <w:rPr>
          <w:rFonts w:ascii="Times New Roman" w:hAnsi="Times New Roman" w:cs="Times New Roman"/>
          <w:bCs/>
          <w:highlight w:val="white"/>
        </w:rPr>
        <w:t>a domanda individuale,</w:t>
      </w:r>
      <w:r w:rsidRPr="00BA6E95">
        <w:rPr>
          <w:rFonts w:ascii="Times New Roman" w:hAnsi="Times New Roman" w:cs="Times New Roman"/>
          <w:b/>
          <w:bCs/>
          <w:highlight w:val="white"/>
        </w:rPr>
        <w:t xml:space="preserve"> </w:t>
      </w:r>
      <w:r w:rsidRPr="00BA6E95">
        <w:rPr>
          <w:rFonts w:ascii="Times New Roman" w:hAnsi="Times New Roman" w:cs="Times New Roman"/>
          <w:highlight w:val="white"/>
        </w:rPr>
        <w:t xml:space="preserve">disciplinati dall'art. 6 del D.L. n° 131/1983, dall'art. 3 del D.L. 51/1982 e dall'art 172 del </w:t>
      </w:r>
      <w:proofErr w:type="spellStart"/>
      <w:r w:rsidRPr="00BA6E95">
        <w:rPr>
          <w:rFonts w:ascii="Times New Roman" w:hAnsi="Times New Roman" w:cs="Times New Roman"/>
          <w:highlight w:val="white"/>
        </w:rPr>
        <w:t>D.Lgs.</w:t>
      </w:r>
      <w:proofErr w:type="spellEnd"/>
      <w:r w:rsidRPr="00BA6E95">
        <w:rPr>
          <w:rFonts w:ascii="Times New Roman" w:hAnsi="Times New Roman" w:cs="Times New Roman"/>
          <w:highlight w:val="white"/>
        </w:rPr>
        <w:t xml:space="preserve"> 267/2000 e individuati dal Decreto Interministeriale 31.12.1983 pubblicato sulla G.U. n° 16/1984. Per l’Ente tali servizi, con i rispettivi proventi totali, proventi da tariffa e percentuali di copertura, risultano i seguenti:</w:t>
      </w:r>
    </w:p>
    <w:p w14:paraId="1D8C4D60" w14:textId="77777777" w:rsidR="00EF3AD3" w:rsidRPr="00BA6E95" w:rsidRDefault="00EF3AD3" w:rsidP="00EF3AD3">
      <w:pPr>
        <w:rPr>
          <w:rFonts w:ascii="Times New Roman" w:hAnsi="Times New Roman" w:cs="Times New Roman"/>
          <w:highlight w:val="white"/>
        </w:rPr>
      </w:pPr>
    </w:p>
    <w:p w14:paraId="2A810C5B" w14:textId="77777777" w:rsidR="002459CC" w:rsidRPr="00BA6E95" w:rsidRDefault="00EF3AD3" w:rsidP="00EF3AD3">
      <w:pPr>
        <w:tabs>
          <w:tab w:val="left" w:pos="7635"/>
        </w:tabs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ab/>
      </w:r>
    </w:p>
    <w:bookmarkStart w:id="14" w:name="_MON_1669729069"/>
    <w:bookmarkStart w:id="15" w:name="_MON_1669729074"/>
    <w:bookmarkStart w:id="16" w:name="_MON_1634570941"/>
    <w:bookmarkStart w:id="17" w:name="_MON_1634571291"/>
    <w:bookmarkStart w:id="18" w:name="_MON_1634648258"/>
    <w:bookmarkStart w:id="19" w:name="_MON_1634651496"/>
    <w:bookmarkStart w:id="20" w:name="_MON_1634651514"/>
    <w:bookmarkStart w:id="21" w:name="_MON_1634651523"/>
    <w:bookmarkStart w:id="22" w:name="_MON_1634651529"/>
    <w:bookmarkStart w:id="23" w:name="_MON_1669649539"/>
    <w:bookmarkStart w:id="24" w:name="_MON_1669649551"/>
    <w:bookmarkStart w:id="25" w:name="_MON_1669728116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Start w:id="26" w:name="_MON_1669729058"/>
    <w:bookmarkEnd w:id="26"/>
    <w:p w14:paraId="33C3C68B" w14:textId="6947DB1C" w:rsidR="002459CC" w:rsidRPr="00BA6E95" w:rsidRDefault="00B767A3">
      <w:pPr>
        <w:pStyle w:val="Paragrafoelenco1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6E95">
        <w:rPr>
          <w:rFonts w:ascii="Times New Roman" w:hAnsi="Times New Roman" w:cs="Times New Roman"/>
          <w:b/>
          <w:bCs/>
          <w:sz w:val="24"/>
          <w:szCs w:val="24"/>
        </w:rPr>
        <w:object w:dxaOrig="10260" w:dyaOrig="8350" w14:anchorId="2DF71FDD">
          <v:shape id="_x0000_i1030" type="#_x0000_t75" style="width:676pt;height:456.5pt" o:ole="">
            <v:imagedata r:id="rId21" o:title=""/>
          </v:shape>
          <o:OLEObject Type="Embed" ProgID="Excel.Sheet.8" ShapeID="_x0000_i1030" DrawAspect="Content" ObjectID="_1734981471" r:id="rId22"/>
        </w:object>
      </w:r>
    </w:p>
    <w:p w14:paraId="78A480E9" w14:textId="77777777" w:rsidR="006016B0" w:rsidRPr="00BA6E95" w:rsidRDefault="006016B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3FFD666A" w14:textId="59B4B320" w:rsidR="006016B0" w:rsidRPr="00BA6E95" w:rsidRDefault="006016B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bookmarkStart w:id="27" w:name="_MON_1669728317"/>
    <w:bookmarkEnd w:id="27"/>
    <w:p w14:paraId="774ECF10" w14:textId="0D20CC8E" w:rsidR="006016B0" w:rsidRPr="00BA6E95" w:rsidRDefault="00F37E24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  <w:r w:rsidRPr="00BA6E95">
        <w:rPr>
          <w:rFonts w:ascii="Times New Roman" w:hAnsi="Times New Roman" w:cs="Times New Roman"/>
          <w:i/>
        </w:rPr>
        <w:object w:dxaOrig="11139" w:dyaOrig="5458" w14:anchorId="7C8E3640">
          <v:shape id="_x0000_i1031" type="#_x0000_t75" style="width:491pt;height:240.5pt" o:ole="">
            <v:imagedata r:id="rId23" o:title=""/>
          </v:shape>
          <o:OLEObject Type="Embed" ProgID="Excel.Sheet.8" ShapeID="_x0000_i1031" DrawAspect="Content" ObjectID="_1734981472" r:id="rId24"/>
        </w:object>
      </w:r>
    </w:p>
    <w:p w14:paraId="6E17EE1C" w14:textId="77777777" w:rsidR="00100484" w:rsidRDefault="00100484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297C4F5B" w14:textId="3E54272C" w:rsidR="00D65A00" w:rsidRPr="00F37E24" w:rsidRDefault="00F37E24" w:rsidP="00A64F6F">
      <w:pPr>
        <w:snapToGrid w:val="0"/>
        <w:contextualSpacing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*</w:t>
      </w:r>
      <w:r w:rsidR="00D65A00" w:rsidRPr="00F37E24">
        <w:rPr>
          <w:rFonts w:ascii="Times New Roman" w:hAnsi="Times New Roman" w:cs="Times New Roman"/>
          <w:iCs/>
        </w:rPr>
        <w:t xml:space="preserve">Le entrate non valorizzate a fondo crediti di dubbia esigibilità </w:t>
      </w:r>
      <w:r w:rsidR="005B74CE" w:rsidRPr="00F37E24">
        <w:rPr>
          <w:rFonts w:ascii="Times New Roman" w:hAnsi="Times New Roman" w:cs="Times New Roman"/>
          <w:iCs/>
        </w:rPr>
        <w:t>vengono gestite per cassa, portando quindi ad un accantonamento pari a 0 in fase di elaborazione del fondo crediti di dubbia esigibilità.</w:t>
      </w:r>
    </w:p>
    <w:p w14:paraId="06D030F1" w14:textId="77777777" w:rsidR="006016B0" w:rsidRDefault="006016B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087B703A" w14:textId="77777777" w:rsidR="00D65A00" w:rsidRDefault="00D65A0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781DEA41" w14:textId="77777777" w:rsidR="00D65A00" w:rsidRDefault="00D65A0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4ECE2149" w14:textId="77777777" w:rsidR="00D65A00" w:rsidRDefault="00D65A0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2B4B5F6D" w14:textId="77777777" w:rsidR="00D65A00" w:rsidRDefault="00D65A0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4D41AD06" w14:textId="77777777" w:rsidR="00D65A00" w:rsidRDefault="00D65A0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32E73A34" w14:textId="77777777" w:rsidR="00D65A00" w:rsidRDefault="00D65A0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7422C3D4" w14:textId="77777777" w:rsidR="00D65A00" w:rsidRDefault="00D65A0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74B96F05" w14:textId="77777777" w:rsidR="00D65A00" w:rsidRDefault="00D65A0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5698FE41" w14:textId="77777777" w:rsidR="00D65A00" w:rsidRDefault="00D65A0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3FCA23AB" w14:textId="77777777" w:rsidR="00D65A00" w:rsidRDefault="00D65A0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1AD9941F" w14:textId="77777777" w:rsidR="00D65A00" w:rsidRPr="00BA6E95" w:rsidRDefault="00D65A00" w:rsidP="00A64F6F">
      <w:pPr>
        <w:snapToGrid w:val="0"/>
        <w:contextualSpacing/>
        <w:jc w:val="both"/>
        <w:rPr>
          <w:rFonts w:ascii="Times New Roman" w:hAnsi="Times New Roman" w:cs="Times New Roman"/>
          <w:i/>
        </w:rPr>
      </w:pPr>
    </w:p>
    <w:p w14:paraId="7BF253FB" w14:textId="77777777" w:rsidR="002459CC" w:rsidRPr="00BA6E95" w:rsidRDefault="006016B0" w:rsidP="009312F1">
      <w:pPr>
        <w:numPr>
          <w:ilvl w:val="0"/>
          <w:numId w:val="2"/>
        </w:numPr>
        <w:autoSpaceDE w:val="0"/>
        <w:spacing w:after="0" w:line="240" w:lineRule="auto"/>
        <w:ind w:left="220" w:hanging="220"/>
        <w:jc w:val="both"/>
        <w:rPr>
          <w:rFonts w:ascii="Times New Roman" w:hAnsi="Times New Roman" w:cs="Times New Roman"/>
          <w:lang w:eastAsia="it-IT"/>
        </w:rPr>
      </w:pPr>
      <w:r w:rsidRPr="00BA6E95">
        <w:rPr>
          <w:rFonts w:ascii="Times New Roman" w:hAnsi="Times New Roman" w:cs="Times New Roman"/>
          <w:lang w:eastAsia="it-IT"/>
        </w:rPr>
        <w:t>le entrate da canoni e concessioni e diritti reali di godimento e da fitti noleggi e locazioni sono riassunte nella seguente tabella:</w:t>
      </w:r>
    </w:p>
    <w:p w14:paraId="1A8CBA7F" w14:textId="77777777" w:rsidR="009312F1" w:rsidRPr="00BA6E95" w:rsidRDefault="009312F1" w:rsidP="009312F1">
      <w:pPr>
        <w:autoSpaceDE w:val="0"/>
        <w:spacing w:after="0" w:line="240" w:lineRule="auto"/>
        <w:ind w:left="360"/>
        <w:jc w:val="both"/>
        <w:rPr>
          <w:rFonts w:ascii="Times New Roman" w:hAnsi="Times New Roman" w:cs="Times New Roman"/>
          <w:lang w:eastAsia="it-IT"/>
        </w:rPr>
      </w:pPr>
    </w:p>
    <w:bookmarkStart w:id="28" w:name="_MON_1697616202"/>
    <w:bookmarkEnd w:id="28"/>
    <w:p w14:paraId="23DB6CC9" w14:textId="31911F87" w:rsidR="006016B0" w:rsidRDefault="00C0452B">
      <w:pPr>
        <w:autoSpaceDE w:val="0"/>
        <w:spacing w:after="0" w:line="240" w:lineRule="auto"/>
        <w:jc w:val="both"/>
        <w:rPr>
          <w:rFonts w:ascii="Times New Roman" w:hAnsi="Times New Roman" w:cs="Times New Roman"/>
          <w:lang w:eastAsia="it-IT"/>
        </w:rPr>
      </w:pPr>
      <w:r w:rsidRPr="00BA6E95">
        <w:rPr>
          <w:rFonts w:ascii="Times New Roman" w:hAnsi="Times New Roman" w:cs="Times New Roman"/>
          <w:lang w:eastAsia="it-IT"/>
        </w:rPr>
        <w:object w:dxaOrig="8067" w:dyaOrig="2908" w14:anchorId="76C434B3">
          <v:shape id="_x0000_i1032" type="#_x0000_t75" style="width:404.5pt;height:146pt" o:ole="">
            <v:imagedata r:id="rId25" o:title=""/>
          </v:shape>
          <o:OLEObject Type="Embed" ProgID="Excel.Sheet.12" ShapeID="_x0000_i1032" DrawAspect="Content" ObjectID="_1734981473" r:id="rId26"/>
        </w:object>
      </w:r>
    </w:p>
    <w:p w14:paraId="27733A5D" w14:textId="0A92BDBB" w:rsidR="00C0452B" w:rsidRDefault="00C0452B">
      <w:pPr>
        <w:autoSpaceDE w:val="0"/>
        <w:spacing w:after="0" w:line="240" w:lineRule="auto"/>
        <w:jc w:val="both"/>
        <w:rPr>
          <w:rFonts w:ascii="Times New Roman" w:hAnsi="Times New Roman" w:cs="Times New Roman"/>
          <w:lang w:eastAsia="it-IT"/>
        </w:rPr>
      </w:pPr>
    </w:p>
    <w:p w14:paraId="4ACEF343" w14:textId="3F2768AC" w:rsidR="00C56245" w:rsidRPr="00F37E24" w:rsidRDefault="00C0452B">
      <w:pPr>
        <w:autoSpaceDE w:val="0"/>
        <w:spacing w:after="0" w:line="240" w:lineRule="auto"/>
        <w:jc w:val="both"/>
        <w:rPr>
          <w:rFonts w:ascii="Times New Roman" w:hAnsi="Times New Roman" w:cs="Times New Roman"/>
          <w:lang w:eastAsia="it-IT"/>
        </w:rPr>
      </w:pPr>
      <w:r w:rsidRPr="00F37E24">
        <w:rPr>
          <w:rFonts w:ascii="Times New Roman" w:hAnsi="Times New Roman" w:cs="Times New Roman"/>
          <w:lang w:eastAsia="it-IT"/>
        </w:rPr>
        <w:t xml:space="preserve">Le </w:t>
      </w:r>
      <w:r w:rsidR="00C56245" w:rsidRPr="00F37E24">
        <w:rPr>
          <w:rFonts w:ascii="Times New Roman" w:hAnsi="Times New Roman" w:cs="Times New Roman"/>
          <w:lang w:eastAsia="it-IT"/>
        </w:rPr>
        <w:t>entrate di fitti sono relative al canone di affitto delle poste e agli ambulatori medici. Anche questa tipologia di entrata è gestita</w:t>
      </w:r>
      <w:r w:rsidR="008B4F01" w:rsidRPr="00F37E24">
        <w:rPr>
          <w:rFonts w:ascii="Times New Roman" w:hAnsi="Times New Roman" w:cs="Times New Roman"/>
          <w:lang w:eastAsia="it-IT"/>
        </w:rPr>
        <w:t xml:space="preserve"> per cassa; non risulta quindi valorizzato il fondo crediti di dubbia esigibilità.</w:t>
      </w:r>
    </w:p>
    <w:p w14:paraId="33E91BE9" w14:textId="77777777" w:rsidR="006016B0" w:rsidRPr="00BA6E95" w:rsidRDefault="006016B0">
      <w:pPr>
        <w:autoSpaceDE w:val="0"/>
        <w:spacing w:after="0" w:line="240" w:lineRule="auto"/>
        <w:jc w:val="both"/>
        <w:rPr>
          <w:rFonts w:ascii="Times New Roman" w:hAnsi="Times New Roman" w:cs="Times New Roman"/>
          <w:lang w:eastAsia="it-IT"/>
        </w:rPr>
      </w:pPr>
    </w:p>
    <w:p w14:paraId="10E078AA" w14:textId="77777777" w:rsidR="002459CC" w:rsidRPr="00BA6E95" w:rsidRDefault="002459CC" w:rsidP="00B768A6">
      <w:pPr>
        <w:numPr>
          <w:ilvl w:val="0"/>
          <w:numId w:val="2"/>
        </w:numPr>
        <w:autoSpaceDE w:val="0"/>
        <w:spacing w:after="0" w:line="360" w:lineRule="auto"/>
        <w:ind w:left="220" w:hanging="220"/>
        <w:jc w:val="both"/>
        <w:rPr>
          <w:rFonts w:ascii="Times New Roman" w:hAnsi="Times New Roman" w:cs="Times New Roman"/>
          <w:lang w:eastAsia="it-IT"/>
        </w:rPr>
      </w:pPr>
      <w:r w:rsidRPr="00BA6E95">
        <w:rPr>
          <w:rFonts w:ascii="Times New Roman" w:hAnsi="Times New Roman" w:cs="Times New Roman"/>
          <w:b/>
          <w:bCs/>
          <w:lang w:eastAsia="it-IT"/>
        </w:rPr>
        <w:t xml:space="preserve">la previsione di entrate da proventi derivanti dall’attività di controllo e repressione delle irregolarità e degli illeciti (tipologia 200) </w:t>
      </w:r>
      <w:r w:rsidR="00B768A6" w:rsidRPr="00BA6E95">
        <w:rPr>
          <w:rFonts w:ascii="Times New Roman" w:hAnsi="Times New Roman" w:cs="Times New Roman"/>
        </w:rPr>
        <w:t>comprende</w:t>
      </w:r>
      <w:r w:rsidRPr="00BA6E95">
        <w:rPr>
          <w:rFonts w:ascii="Times New Roman" w:hAnsi="Times New Roman" w:cs="Times New Roman"/>
        </w:rPr>
        <w:t xml:space="preserve"> </w:t>
      </w:r>
      <w:r w:rsidRPr="00BA6E95">
        <w:rPr>
          <w:rFonts w:ascii="Times New Roman" w:hAnsi="Times New Roman" w:cs="Times New Roman"/>
          <w:b/>
          <w:bCs/>
          <w:lang w:eastAsia="it-IT"/>
        </w:rPr>
        <w:t>l'entrata relativa a proventi da sanzioni per violazioni al Codice della Strada</w:t>
      </w:r>
      <w:r w:rsidRPr="00BA6E95">
        <w:rPr>
          <w:rFonts w:ascii="Times New Roman" w:hAnsi="Times New Roman" w:cs="Times New Roman"/>
          <w:lang w:eastAsia="it-IT"/>
        </w:rPr>
        <w:t xml:space="preserve"> </w:t>
      </w:r>
      <w:r w:rsidR="00B768A6" w:rsidRPr="00BA6E95">
        <w:rPr>
          <w:rFonts w:ascii="Times New Roman" w:hAnsi="Times New Roman" w:cs="Times New Roman"/>
          <w:lang w:eastAsia="it-IT"/>
        </w:rPr>
        <w:t>.</w:t>
      </w:r>
    </w:p>
    <w:p w14:paraId="0E81BC05" w14:textId="77777777" w:rsidR="00B768A6" w:rsidRPr="00BA6E95" w:rsidRDefault="00B768A6" w:rsidP="00B768A6">
      <w:pPr>
        <w:autoSpaceDE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lang w:eastAsia="it-IT"/>
        </w:rPr>
      </w:pPr>
    </w:p>
    <w:p w14:paraId="2216D061" w14:textId="77777777" w:rsidR="002459CC" w:rsidRPr="00BA6E95" w:rsidRDefault="002459CC">
      <w:pPr>
        <w:autoSpaceDE w:val="0"/>
        <w:spacing w:after="0" w:line="360" w:lineRule="auto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  <w:highlight w:val="white"/>
          <w:lang w:eastAsia="it-IT"/>
        </w:rPr>
        <w:t>La previsione di tale entrata, formulata dal Responsabile del Servizio Polizia Locale, è distinta in base alla tipologia (violazioni art. 142 e violazioni art.208) e così destinata:</w:t>
      </w:r>
    </w:p>
    <w:bookmarkStart w:id="29" w:name="_MON_1669650157"/>
    <w:bookmarkStart w:id="30" w:name="_MON_1669710797"/>
    <w:bookmarkStart w:id="31" w:name="_MON_1669710843"/>
    <w:bookmarkStart w:id="32" w:name="_MON_1669729121"/>
    <w:bookmarkStart w:id="33" w:name="_MON_1634571354"/>
    <w:bookmarkStart w:id="34" w:name="_MON_1666284911"/>
    <w:bookmarkEnd w:id="29"/>
    <w:bookmarkEnd w:id="30"/>
    <w:bookmarkEnd w:id="31"/>
    <w:bookmarkEnd w:id="32"/>
    <w:bookmarkEnd w:id="33"/>
    <w:bookmarkEnd w:id="34"/>
    <w:bookmarkStart w:id="35" w:name="_MON_1669650056"/>
    <w:bookmarkEnd w:id="35"/>
    <w:p w14:paraId="6044D46E" w14:textId="76A6AACF" w:rsidR="002459CC" w:rsidRPr="00BA6E95" w:rsidRDefault="002242FE" w:rsidP="00A000DF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A6E95">
        <w:rPr>
          <w:rFonts w:ascii="Times New Roman" w:hAnsi="Times New Roman" w:cs="Times New Roman"/>
          <w:b/>
          <w:sz w:val="26"/>
          <w:szCs w:val="26"/>
        </w:rPr>
        <w:object w:dxaOrig="8266" w:dyaOrig="3932" w14:anchorId="6026B62E">
          <v:shape id="_x0000_i1033" type="#_x0000_t75" style="width:412pt;height:196pt" o:ole="">
            <v:imagedata r:id="rId27" o:title=""/>
          </v:shape>
          <o:OLEObject Type="Embed" ProgID="Excel.Sheet.8" ShapeID="_x0000_i1033" DrawAspect="Content" ObjectID="_1734981474" r:id="rId28"/>
        </w:object>
      </w:r>
    </w:p>
    <w:bookmarkStart w:id="36" w:name="_MON_1634648374"/>
    <w:bookmarkStart w:id="37" w:name="_MON_1666284957"/>
    <w:bookmarkStart w:id="38" w:name="_MON_1669650203"/>
    <w:bookmarkStart w:id="39" w:name="_MON_1669650215"/>
    <w:bookmarkStart w:id="40" w:name="_MON_1669650268"/>
    <w:bookmarkStart w:id="41" w:name="_MON_1669650274"/>
    <w:bookmarkStart w:id="42" w:name="_MON_1669710891"/>
    <w:bookmarkStart w:id="43" w:name="_MON_1669710904"/>
    <w:bookmarkStart w:id="44" w:name="_MON_1669729130"/>
    <w:bookmarkStart w:id="45" w:name="_MON_163457138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Start w:id="46" w:name="_MON_1634648311"/>
    <w:bookmarkEnd w:id="46"/>
    <w:p w14:paraId="4B966CD5" w14:textId="2810C5AB" w:rsidR="002459CC" w:rsidRPr="00BA6E95" w:rsidRDefault="00915CA7">
      <w:pPr>
        <w:pStyle w:val="Paragrafoelenco1"/>
        <w:spacing w:after="60" w:line="360" w:lineRule="auto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object w:dxaOrig="8266" w:dyaOrig="4048" w14:anchorId="4827E5FE">
          <v:shape id="_x0000_i1034" type="#_x0000_t75" style="width:412pt;height:201.5pt" o:ole="">
            <v:imagedata r:id="rId29" o:title=""/>
          </v:shape>
          <o:OLEObject Type="Embed" ProgID="Excel.Sheet.8" ShapeID="_x0000_i1034" DrawAspect="Content" ObjectID="_1734981475" r:id="rId30"/>
        </w:object>
      </w:r>
    </w:p>
    <w:p w14:paraId="64D9FE4B" w14:textId="77777777" w:rsidR="002459CC" w:rsidRPr="00BA6E95" w:rsidRDefault="002459CC">
      <w:pPr>
        <w:pStyle w:val="Paragrafoelenco1"/>
        <w:ind w:left="0"/>
        <w:jc w:val="center"/>
        <w:rPr>
          <w:rFonts w:ascii="Times New Roman" w:hAnsi="Times New Roman" w:cs="Times New Roman"/>
          <w:b/>
          <w:bCs/>
          <w:highlight w:val="white"/>
        </w:rPr>
      </w:pPr>
    </w:p>
    <w:p w14:paraId="19FD7810" w14:textId="77777777" w:rsidR="002459CC" w:rsidRPr="00BA6E95" w:rsidRDefault="005673D9">
      <w:pPr>
        <w:pStyle w:val="Paragrafoelenco1"/>
        <w:ind w:left="0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BA6E95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14:paraId="2BF3B81C" w14:textId="77777777" w:rsidR="002459CC" w:rsidRPr="00BA6E95" w:rsidRDefault="002459CC" w:rsidP="008D462F">
      <w:pPr>
        <w:pStyle w:val="Paragrafoelenco1"/>
        <w:ind w:left="0"/>
        <w:jc w:val="center"/>
        <w:outlineLvl w:val="0"/>
        <w:rPr>
          <w:rFonts w:ascii="Times New Roman" w:hAnsi="Times New Roman" w:cs="Times New Roman"/>
          <w:b/>
          <w:highlight w:val="white"/>
        </w:rPr>
      </w:pPr>
      <w:r w:rsidRPr="00BA6E95">
        <w:rPr>
          <w:rFonts w:ascii="Times New Roman" w:hAnsi="Times New Roman" w:cs="Times New Roman"/>
          <w:b/>
          <w:highlight w:val="white"/>
        </w:rPr>
        <w:lastRenderedPageBreak/>
        <w:t>ANALISI DELLA SPESA CORRENTE (TITOLO 1)</w:t>
      </w:r>
    </w:p>
    <w:p w14:paraId="3FEAC9C9" w14:textId="77777777" w:rsidR="002459CC" w:rsidRPr="00BA6E95" w:rsidRDefault="002459CC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b/>
          <w:highlight w:val="white"/>
        </w:rPr>
      </w:pPr>
    </w:p>
    <w:p w14:paraId="2D4C0607" w14:textId="77777777" w:rsidR="002459CC" w:rsidRPr="00BA6E95" w:rsidRDefault="002459CC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 xml:space="preserve">Le previsioni delle spese correnti, la cui struttura è articolata in missioni / programmi / titoli / </w:t>
      </w:r>
      <w:proofErr w:type="spellStart"/>
      <w:r w:rsidRPr="00BA6E95">
        <w:rPr>
          <w:rFonts w:ascii="Times New Roman" w:hAnsi="Times New Roman" w:cs="Times New Roman"/>
          <w:highlight w:val="white"/>
        </w:rPr>
        <w:t>macroaggregati</w:t>
      </w:r>
      <w:proofErr w:type="spellEnd"/>
      <w:r w:rsidRPr="00BA6E95">
        <w:rPr>
          <w:rFonts w:ascii="Times New Roman" w:hAnsi="Times New Roman" w:cs="Times New Roman"/>
          <w:highlight w:val="white"/>
        </w:rPr>
        <w:t>, sono state formulate sulla base:</w:t>
      </w:r>
    </w:p>
    <w:p w14:paraId="5890047F" w14:textId="77777777" w:rsidR="002459CC" w:rsidRPr="00BA6E95" w:rsidRDefault="002459CC" w:rsidP="00E42ABD">
      <w:pPr>
        <w:pStyle w:val="Paragrafoelenco1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>dei contratti in essere (es: contratti di servizi, utente, mutui, personale)</w:t>
      </w:r>
    </w:p>
    <w:p w14:paraId="280960B1" w14:textId="77777777" w:rsidR="002459CC" w:rsidRPr="00BA6E95" w:rsidRDefault="002459CC" w:rsidP="00E42ABD">
      <w:pPr>
        <w:pStyle w:val="Paragrafoelenco1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>delle spese necessarie per l'esercizio delle funzioni fondamentali;</w:t>
      </w:r>
    </w:p>
    <w:p w14:paraId="0ACF3701" w14:textId="0EA3B84C" w:rsidR="002459CC" w:rsidRPr="00BA6E95" w:rsidRDefault="002459CC" w:rsidP="00E42ABD">
      <w:pPr>
        <w:pStyle w:val="Paragrafoelenco1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>delle richieste formulate dai Responsabili di Servizio, opportunamente riviste alla luce delle risorse ritenute disponibili e degli obiettivi strategici ed operativi contenuti nel Documento Unico di Programmazione</w:t>
      </w:r>
      <w:r w:rsidR="00B0128C">
        <w:rPr>
          <w:rFonts w:ascii="Times New Roman" w:hAnsi="Times New Roman" w:cs="Times New Roman"/>
          <w:highlight w:val="white"/>
        </w:rPr>
        <w:t xml:space="preserve"> Semplificato</w:t>
      </w:r>
      <w:r w:rsidRPr="00BA6E95">
        <w:rPr>
          <w:rFonts w:ascii="Times New Roman" w:hAnsi="Times New Roman" w:cs="Times New Roman"/>
          <w:highlight w:val="white"/>
        </w:rPr>
        <w:t xml:space="preserve"> </w:t>
      </w:r>
      <w:r w:rsidRPr="00BA6E95">
        <w:rPr>
          <w:rFonts w:ascii="Times New Roman" w:hAnsi="Times New Roman" w:cs="Times New Roman"/>
          <w:i/>
          <w:highlight w:val="white"/>
        </w:rPr>
        <w:t>(nota di aggiornamento al Documento Unico di Programmazione</w:t>
      </w:r>
      <w:r w:rsidR="00B0128C">
        <w:rPr>
          <w:rFonts w:ascii="Times New Roman" w:hAnsi="Times New Roman" w:cs="Times New Roman"/>
          <w:i/>
          <w:highlight w:val="white"/>
        </w:rPr>
        <w:t xml:space="preserve"> semplificato</w:t>
      </w:r>
      <w:r w:rsidRPr="00BA6E95">
        <w:rPr>
          <w:rFonts w:ascii="Times New Roman" w:hAnsi="Times New Roman" w:cs="Times New Roman"/>
          <w:i/>
          <w:highlight w:val="white"/>
        </w:rPr>
        <w:t>)</w:t>
      </w:r>
      <w:r w:rsidRPr="00BA6E95">
        <w:rPr>
          <w:rFonts w:ascii="Times New Roman" w:hAnsi="Times New Roman" w:cs="Times New Roman"/>
          <w:highlight w:val="white"/>
        </w:rPr>
        <w:t xml:space="preserve"> </w:t>
      </w:r>
    </w:p>
    <w:p w14:paraId="4A7DC687" w14:textId="04D538F0" w:rsidR="002459CC" w:rsidRPr="00BA6E95" w:rsidRDefault="00000000" w:rsidP="001E23F3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highlight w:val="white"/>
        </w:rPr>
      </w:pPr>
      <w:bookmarkStart w:id="47" w:name="_MON_1666284992"/>
      <w:bookmarkStart w:id="48" w:name="_MON_1669888928"/>
      <w:bookmarkStart w:id="49" w:name="_MON_1634571446"/>
      <w:bookmarkStart w:id="50" w:name="_MON_1634648388"/>
      <w:bookmarkEnd w:id="47"/>
      <w:bookmarkEnd w:id="48"/>
      <w:bookmarkEnd w:id="49"/>
      <w:bookmarkEnd w:id="50"/>
      <w:r>
        <w:rPr>
          <w:rFonts w:ascii="Times New Roman" w:hAnsi="Times New Roman" w:cs="Times New Roman"/>
          <w:noProof/>
        </w:rPr>
        <w:object w:dxaOrig="1440" w:dyaOrig="1440" w14:anchorId="2A8FB97F">
          <v:shape id="_x0000_s2075" type="#_x0000_t75" style="position:absolute;left:0;text-align:left;margin-left:0;margin-top:0;width:473.3pt;height:191.75pt;z-index:251659776;mso-position-horizontal:left;mso-position-horizontal-relative:text;mso-position-vertical-relative:text">
            <v:imagedata r:id="rId31" o:title=""/>
            <w10:wrap type="square" side="right"/>
          </v:shape>
          <o:OLEObject Type="Embed" ProgID="Excel.Sheet.8" ShapeID="_x0000_s2075" DrawAspect="Content" ObjectID="_1734981489" r:id="rId32"/>
        </w:object>
      </w:r>
      <w:r w:rsidR="00F37E24">
        <w:rPr>
          <w:rFonts w:ascii="Times New Roman" w:hAnsi="Times New Roman" w:cs="Times New Roman"/>
          <w:highlight w:val="white"/>
        </w:rPr>
        <w:br w:type="textWrapping" w:clear="all"/>
      </w:r>
    </w:p>
    <w:p w14:paraId="5636067A" w14:textId="77777777" w:rsidR="002459CC" w:rsidRPr="00BA6E95" w:rsidRDefault="002459CC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1A36390" w14:textId="69C8059A" w:rsidR="002459CC" w:rsidRPr="00BA6E95" w:rsidRDefault="002459CC">
      <w:pPr>
        <w:pStyle w:val="Paragrafoelenco1"/>
        <w:spacing w:after="60" w:line="360" w:lineRule="auto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 xml:space="preserve">A livello complessivo la spesa corrente dell’esercizio </w:t>
      </w:r>
      <w:r w:rsidR="00291B77" w:rsidRPr="00BA6E95">
        <w:rPr>
          <w:rFonts w:ascii="Times New Roman" w:hAnsi="Times New Roman" w:cs="Times New Roman"/>
          <w:highlight w:val="white"/>
        </w:rPr>
        <w:t>202</w:t>
      </w:r>
      <w:r w:rsidR="00F05A1E">
        <w:rPr>
          <w:rFonts w:ascii="Times New Roman" w:hAnsi="Times New Roman" w:cs="Times New Roman"/>
          <w:highlight w:val="white"/>
        </w:rPr>
        <w:t>3</w:t>
      </w:r>
      <w:r w:rsidR="00291B77" w:rsidRPr="00BA6E95">
        <w:rPr>
          <w:rFonts w:ascii="Times New Roman" w:hAnsi="Times New Roman" w:cs="Times New Roman"/>
          <w:highlight w:val="white"/>
        </w:rPr>
        <w:t xml:space="preserve"> </w:t>
      </w:r>
      <w:r w:rsidRPr="00BA6E95">
        <w:rPr>
          <w:rFonts w:ascii="Times New Roman" w:hAnsi="Times New Roman" w:cs="Times New Roman"/>
          <w:highlight w:val="white"/>
        </w:rPr>
        <w:t>ammonta ad €.</w:t>
      </w:r>
      <w:r w:rsidRPr="00BA6E95">
        <w:rPr>
          <w:rFonts w:ascii="Times New Roman" w:hAnsi="Times New Roman" w:cs="Times New Roman"/>
          <w:highlight w:val="white"/>
          <w:lang w:eastAsia="it-IT"/>
        </w:rPr>
        <w:t xml:space="preserve"> </w:t>
      </w:r>
      <w:r w:rsidR="00365BDD">
        <w:rPr>
          <w:rFonts w:ascii="Times New Roman" w:hAnsi="Times New Roman" w:cs="Times New Roman"/>
          <w:highlight w:val="white"/>
        </w:rPr>
        <w:t>1.30</w:t>
      </w:r>
      <w:r w:rsidR="0062017B">
        <w:rPr>
          <w:rFonts w:ascii="Times New Roman" w:hAnsi="Times New Roman" w:cs="Times New Roman"/>
          <w:highlight w:val="white"/>
        </w:rPr>
        <w:t>3.477,00</w:t>
      </w:r>
      <w:r w:rsidRPr="00BA6E95">
        <w:rPr>
          <w:rFonts w:ascii="Times New Roman" w:hAnsi="Times New Roman" w:cs="Times New Roman"/>
          <w:highlight w:val="white"/>
        </w:rPr>
        <w:t>,</w:t>
      </w:r>
      <w:r w:rsidR="00B0128C">
        <w:rPr>
          <w:rFonts w:ascii="Times New Roman" w:hAnsi="Times New Roman" w:cs="Times New Roman"/>
          <w:highlight w:val="white"/>
          <w:lang w:eastAsia="it-IT"/>
        </w:rPr>
        <w:t xml:space="preserve"> </w:t>
      </w:r>
      <w:r w:rsidRPr="00BA6E95">
        <w:rPr>
          <w:rFonts w:ascii="Times New Roman" w:hAnsi="Times New Roman" w:cs="Times New Roman"/>
          <w:highlight w:val="white"/>
          <w:lang w:eastAsia="it-IT"/>
        </w:rPr>
        <w:t xml:space="preserve">diminuzione di €. </w:t>
      </w:r>
      <w:r w:rsidR="00C74551" w:rsidRPr="00C74551">
        <w:rPr>
          <w:rFonts w:ascii="Times New Roman" w:hAnsi="Times New Roman" w:cs="Times New Roman"/>
          <w:lang w:eastAsia="it-IT"/>
        </w:rPr>
        <w:t>130</w:t>
      </w:r>
      <w:r w:rsidR="00C74551">
        <w:rPr>
          <w:rFonts w:ascii="Times New Roman" w:hAnsi="Times New Roman" w:cs="Times New Roman"/>
          <w:lang w:eastAsia="it-IT"/>
        </w:rPr>
        <w:t>.</w:t>
      </w:r>
      <w:r w:rsidR="00C74551" w:rsidRPr="00C74551">
        <w:rPr>
          <w:rFonts w:ascii="Times New Roman" w:hAnsi="Times New Roman" w:cs="Times New Roman"/>
          <w:lang w:eastAsia="it-IT"/>
        </w:rPr>
        <w:t>020</w:t>
      </w:r>
      <w:r w:rsidR="00C74551">
        <w:rPr>
          <w:rFonts w:ascii="Times New Roman" w:hAnsi="Times New Roman" w:cs="Times New Roman"/>
          <w:lang w:eastAsia="it-IT"/>
        </w:rPr>
        <w:t>,50</w:t>
      </w:r>
      <w:r w:rsidRPr="00BA6E95">
        <w:rPr>
          <w:rFonts w:ascii="Times New Roman" w:hAnsi="Times New Roman" w:cs="Times New Roman"/>
          <w:highlight w:val="white"/>
          <w:lang w:eastAsia="it-IT"/>
        </w:rPr>
        <w:t xml:space="preserve"> rispetto</w:t>
      </w:r>
      <w:r w:rsidRPr="00BA6E95">
        <w:rPr>
          <w:rFonts w:ascii="Times New Roman" w:hAnsi="Times New Roman" w:cs="Times New Roman"/>
          <w:highlight w:val="white"/>
        </w:rPr>
        <w:t xml:space="preserve"> al corrispondente stanziamento definitivo dell’anno </w:t>
      </w:r>
      <w:r w:rsidR="00291B77" w:rsidRPr="00BA6E95">
        <w:rPr>
          <w:rFonts w:ascii="Times New Roman" w:hAnsi="Times New Roman" w:cs="Times New Roman"/>
          <w:highlight w:val="white"/>
        </w:rPr>
        <w:t>202</w:t>
      </w:r>
      <w:r w:rsidR="00F05A1E">
        <w:rPr>
          <w:rFonts w:ascii="Times New Roman" w:hAnsi="Times New Roman" w:cs="Times New Roman"/>
          <w:highlight w:val="white"/>
        </w:rPr>
        <w:t>2</w:t>
      </w:r>
      <w:r w:rsidRPr="00BA6E95">
        <w:rPr>
          <w:rFonts w:ascii="Times New Roman" w:hAnsi="Times New Roman" w:cs="Times New Roman"/>
          <w:highlight w:val="white"/>
        </w:rPr>
        <w:t>.</w:t>
      </w:r>
    </w:p>
    <w:p w14:paraId="242F8513" w14:textId="77777777" w:rsidR="002459CC" w:rsidRPr="00BA6E95" w:rsidRDefault="002459CC">
      <w:pPr>
        <w:pStyle w:val="listparagraph"/>
        <w:spacing w:before="0" w:after="60" w:line="360" w:lineRule="auto"/>
        <w:contextualSpacing/>
        <w:jc w:val="both"/>
        <w:rPr>
          <w:bCs/>
          <w:sz w:val="22"/>
          <w:szCs w:val="22"/>
        </w:rPr>
      </w:pPr>
      <w:r w:rsidRPr="00BA6E95">
        <w:rPr>
          <w:bCs/>
          <w:sz w:val="22"/>
          <w:szCs w:val="22"/>
        </w:rPr>
        <w:t>Gli scostamenti più rilevanti si registrano :</w:t>
      </w:r>
    </w:p>
    <w:p w14:paraId="4E10E3D2" w14:textId="373FA60C" w:rsidR="002459CC" w:rsidRPr="00BA6E95" w:rsidRDefault="002459CC" w:rsidP="00E42ABD">
      <w:pPr>
        <w:pStyle w:val="listparagraph"/>
        <w:spacing w:before="0" w:after="60" w:line="360" w:lineRule="auto"/>
        <w:ind w:left="284" w:hanging="284"/>
        <w:contextualSpacing/>
        <w:jc w:val="both"/>
        <w:rPr>
          <w:bCs/>
          <w:sz w:val="22"/>
          <w:szCs w:val="22"/>
        </w:rPr>
      </w:pPr>
      <w:r w:rsidRPr="00BA6E95">
        <w:rPr>
          <w:bCs/>
          <w:sz w:val="22"/>
          <w:szCs w:val="22"/>
        </w:rPr>
        <w:t xml:space="preserve">a) </w:t>
      </w:r>
      <w:r w:rsidR="00E42ABD">
        <w:rPr>
          <w:bCs/>
          <w:sz w:val="22"/>
          <w:szCs w:val="22"/>
        </w:rPr>
        <w:tab/>
      </w:r>
      <w:r w:rsidRPr="00BA6E95">
        <w:rPr>
          <w:bCs/>
          <w:sz w:val="22"/>
          <w:szCs w:val="22"/>
        </w:rPr>
        <w:t>nel macroaggregato  01</w:t>
      </w:r>
      <w:r w:rsidR="00E42ABD">
        <w:rPr>
          <w:bCs/>
          <w:sz w:val="22"/>
          <w:szCs w:val="22"/>
        </w:rPr>
        <w:t xml:space="preserve"> “Redditi di lavoro dipendente”</w:t>
      </w:r>
      <w:r w:rsidRPr="00BA6E95">
        <w:rPr>
          <w:bCs/>
          <w:sz w:val="22"/>
          <w:szCs w:val="22"/>
        </w:rPr>
        <w:t xml:space="preserve">, per €. </w:t>
      </w:r>
      <w:r w:rsidR="00C74551">
        <w:rPr>
          <w:bCs/>
          <w:sz w:val="22"/>
          <w:szCs w:val="22"/>
        </w:rPr>
        <w:t>310.000,00</w:t>
      </w:r>
      <w:r w:rsidR="00E42ABD">
        <w:rPr>
          <w:bCs/>
          <w:sz w:val="22"/>
          <w:szCs w:val="22"/>
        </w:rPr>
        <w:t xml:space="preserve">, </w:t>
      </w:r>
      <w:r w:rsidRPr="00BA6E95">
        <w:rPr>
          <w:bCs/>
          <w:sz w:val="22"/>
          <w:szCs w:val="22"/>
        </w:rPr>
        <w:t xml:space="preserve">relativamente al quale </w:t>
      </w:r>
      <w:r w:rsidR="00C74551" w:rsidRPr="00C74551">
        <w:rPr>
          <w:bCs/>
          <w:iCs/>
          <w:sz w:val="22"/>
          <w:szCs w:val="22"/>
        </w:rPr>
        <w:t>è stata inserita la quota del nuovo segretario comunale in convenzione e la quota del nuovo responsabile finanziario categoria D1. Sono stati inoltre aggiornati gli stanziamenti con quanto previsto dal nuovo CCNL 2019-2021.</w:t>
      </w:r>
    </w:p>
    <w:p w14:paraId="7900D8C9" w14:textId="6AD356BE" w:rsidR="002459CC" w:rsidRPr="00BA6E95" w:rsidRDefault="002459CC" w:rsidP="00E42ABD">
      <w:pPr>
        <w:pStyle w:val="listparagraph"/>
        <w:spacing w:before="0" w:after="60" w:line="360" w:lineRule="auto"/>
        <w:ind w:left="284" w:hanging="284"/>
        <w:contextualSpacing/>
        <w:jc w:val="both"/>
        <w:rPr>
          <w:bCs/>
          <w:i/>
          <w:sz w:val="22"/>
          <w:szCs w:val="22"/>
        </w:rPr>
      </w:pPr>
      <w:r w:rsidRPr="00BA6E95">
        <w:rPr>
          <w:bCs/>
          <w:sz w:val="22"/>
          <w:szCs w:val="22"/>
        </w:rPr>
        <w:lastRenderedPageBreak/>
        <w:t xml:space="preserve">b) </w:t>
      </w:r>
      <w:r w:rsidR="00E42ABD">
        <w:rPr>
          <w:bCs/>
          <w:sz w:val="22"/>
          <w:szCs w:val="22"/>
        </w:rPr>
        <w:tab/>
      </w:r>
      <w:r w:rsidRPr="00BA6E95">
        <w:rPr>
          <w:bCs/>
          <w:sz w:val="22"/>
          <w:szCs w:val="22"/>
        </w:rPr>
        <w:t>nel macroaggregato 03 “Acquisto di beni e servizi”</w:t>
      </w:r>
      <w:r w:rsidR="00E42ABD">
        <w:rPr>
          <w:bCs/>
          <w:sz w:val="22"/>
          <w:szCs w:val="22"/>
        </w:rPr>
        <w:t xml:space="preserve">, per €. </w:t>
      </w:r>
      <w:r w:rsidR="00C74551">
        <w:rPr>
          <w:bCs/>
          <w:sz w:val="22"/>
          <w:szCs w:val="22"/>
        </w:rPr>
        <w:t>750.852,00</w:t>
      </w:r>
      <w:r w:rsidRPr="00BA6E95">
        <w:rPr>
          <w:bCs/>
          <w:sz w:val="22"/>
          <w:szCs w:val="22"/>
        </w:rPr>
        <w:t xml:space="preserve">, relativamente al quale </w:t>
      </w:r>
      <w:r w:rsidR="00C318BC" w:rsidRPr="00AF6D98">
        <w:rPr>
          <w:bCs/>
          <w:iCs/>
          <w:sz w:val="22"/>
          <w:szCs w:val="22"/>
        </w:rPr>
        <w:t xml:space="preserve">le voci maggiormente rilevanti sono quelle relative alla raccolta e smaltimento rifiuti solidi urbani (€ 147.000,00), servizio di refezione scolastica (€ 71.000,00) </w:t>
      </w:r>
      <w:r w:rsidR="00AF6D98" w:rsidRPr="00AF6D98">
        <w:rPr>
          <w:bCs/>
          <w:iCs/>
          <w:sz w:val="22"/>
          <w:szCs w:val="22"/>
        </w:rPr>
        <w:t>e le spese per utenze, soprattutto illuminazione pubblica, per cui è stato previsto uno stanziamento di € 50.000,00.</w:t>
      </w:r>
    </w:p>
    <w:p w14:paraId="30898DA2" w14:textId="63633657" w:rsidR="002459CC" w:rsidRPr="00BA6E95" w:rsidRDefault="002459CC" w:rsidP="00E42ABD">
      <w:pPr>
        <w:pStyle w:val="listparagraph"/>
        <w:spacing w:before="0" w:after="60" w:line="360" w:lineRule="auto"/>
        <w:ind w:left="284" w:hanging="284"/>
        <w:contextualSpacing/>
        <w:jc w:val="both"/>
        <w:rPr>
          <w:bCs/>
          <w:i/>
          <w:sz w:val="22"/>
          <w:szCs w:val="22"/>
        </w:rPr>
      </w:pPr>
      <w:r w:rsidRPr="00BA6E95">
        <w:rPr>
          <w:bCs/>
          <w:sz w:val="22"/>
          <w:szCs w:val="22"/>
        </w:rPr>
        <w:t xml:space="preserve">c) </w:t>
      </w:r>
      <w:r w:rsidR="00E42ABD">
        <w:rPr>
          <w:bCs/>
          <w:sz w:val="22"/>
          <w:szCs w:val="22"/>
        </w:rPr>
        <w:tab/>
      </w:r>
      <w:r w:rsidRPr="00BA6E95">
        <w:rPr>
          <w:bCs/>
          <w:sz w:val="22"/>
          <w:szCs w:val="22"/>
        </w:rPr>
        <w:t>nel macroaggregato 04 “trasferimenti correnti”</w:t>
      </w:r>
      <w:r w:rsidR="00E42ABD">
        <w:rPr>
          <w:bCs/>
          <w:sz w:val="22"/>
          <w:szCs w:val="22"/>
        </w:rPr>
        <w:t xml:space="preserve">, per €. </w:t>
      </w:r>
      <w:r w:rsidR="00A53DB9">
        <w:rPr>
          <w:bCs/>
          <w:sz w:val="22"/>
          <w:szCs w:val="22"/>
        </w:rPr>
        <w:t>139.950,00</w:t>
      </w:r>
      <w:r w:rsidRPr="00BA6E95">
        <w:rPr>
          <w:bCs/>
          <w:sz w:val="22"/>
          <w:szCs w:val="22"/>
        </w:rPr>
        <w:t xml:space="preserve">, relativamente al quale </w:t>
      </w:r>
      <w:r w:rsidR="007F1806" w:rsidRPr="0033615D">
        <w:rPr>
          <w:bCs/>
          <w:iCs/>
          <w:sz w:val="22"/>
          <w:szCs w:val="22"/>
        </w:rPr>
        <w:t xml:space="preserve">le voci maggiormente rilevanti sono quelle di compartecipazione per </w:t>
      </w:r>
      <w:r w:rsidR="00FA5360" w:rsidRPr="0033615D">
        <w:rPr>
          <w:bCs/>
          <w:iCs/>
          <w:sz w:val="22"/>
          <w:szCs w:val="22"/>
        </w:rPr>
        <w:t xml:space="preserve">le RSA, pari ad € 24.300,00, la convenzione per pasti anziani, € 24.000,00 e la quota SAAP, pari ad € </w:t>
      </w:r>
      <w:r w:rsidR="0033615D" w:rsidRPr="0033615D">
        <w:rPr>
          <w:bCs/>
          <w:iCs/>
          <w:sz w:val="22"/>
          <w:szCs w:val="22"/>
        </w:rPr>
        <w:t>23.300,00</w:t>
      </w:r>
      <w:r w:rsidR="0033615D">
        <w:rPr>
          <w:bCs/>
          <w:iCs/>
          <w:sz w:val="22"/>
          <w:szCs w:val="22"/>
        </w:rPr>
        <w:t xml:space="preserve">, oltre alla convenzione per la polizia locale con il comune di Offanengo, stimata in € 12.000,00 e la quota per i servizi sociali con il comune di Soncino, pari ad € </w:t>
      </w:r>
      <w:r w:rsidR="00066AFF">
        <w:rPr>
          <w:bCs/>
          <w:iCs/>
          <w:sz w:val="22"/>
          <w:szCs w:val="22"/>
        </w:rPr>
        <w:t>11.900,00.</w:t>
      </w:r>
    </w:p>
    <w:p w14:paraId="280B4802" w14:textId="5A73453B" w:rsidR="002459CC" w:rsidRPr="00BA6E95" w:rsidRDefault="002459CC" w:rsidP="00E42ABD">
      <w:pPr>
        <w:pStyle w:val="listparagraph"/>
        <w:spacing w:before="0" w:after="60" w:line="360" w:lineRule="auto"/>
        <w:ind w:left="284" w:hanging="284"/>
        <w:contextualSpacing/>
        <w:jc w:val="both"/>
        <w:rPr>
          <w:bCs/>
          <w:sz w:val="22"/>
          <w:szCs w:val="22"/>
        </w:rPr>
      </w:pPr>
      <w:r w:rsidRPr="00BA6E95">
        <w:rPr>
          <w:bCs/>
          <w:sz w:val="22"/>
          <w:szCs w:val="22"/>
        </w:rPr>
        <w:t xml:space="preserve">d) </w:t>
      </w:r>
      <w:r w:rsidR="00E42ABD">
        <w:rPr>
          <w:bCs/>
          <w:sz w:val="22"/>
          <w:szCs w:val="22"/>
        </w:rPr>
        <w:tab/>
      </w:r>
      <w:r w:rsidRPr="00BA6E95">
        <w:rPr>
          <w:bCs/>
          <w:sz w:val="22"/>
          <w:szCs w:val="22"/>
        </w:rPr>
        <w:t>nel macroaggregato 10 “Altre spes</w:t>
      </w:r>
      <w:r w:rsidR="00E42ABD">
        <w:rPr>
          <w:bCs/>
          <w:sz w:val="22"/>
          <w:szCs w:val="22"/>
        </w:rPr>
        <w:t xml:space="preserve">e correnti”, per €. </w:t>
      </w:r>
      <w:r w:rsidR="00F478EB">
        <w:rPr>
          <w:bCs/>
          <w:sz w:val="22"/>
          <w:szCs w:val="22"/>
        </w:rPr>
        <w:t>18.210,00</w:t>
      </w:r>
      <w:r w:rsidRPr="00BA6E95">
        <w:rPr>
          <w:bCs/>
          <w:sz w:val="22"/>
          <w:szCs w:val="22"/>
        </w:rPr>
        <w:t xml:space="preserve">, </w:t>
      </w:r>
      <w:r w:rsidR="00F478EB">
        <w:rPr>
          <w:bCs/>
          <w:sz w:val="22"/>
          <w:szCs w:val="22"/>
        </w:rPr>
        <w:t xml:space="preserve">le voci che compongo tale macroaggregato sono: il fondo crediti di dubbia esigibilità, per € </w:t>
      </w:r>
      <w:r w:rsidR="00C13432">
        <w:rPr>
          <w:bCs/>
          <w:sz w:val="22"/>
          <w:szCs w:val="22"/>
        </w:rPr>
        <w:t xml:space="preserve">11.677,00, il fondo di riserva, di € 4.000,00, l’accantonamento per fine mandato del sindaco, di € 2.033,00 e l’accantonamento per rinnovi contrattuali, di € </w:t>
      </w:r>
      <w:r w:rsidR="00B326CD">
        <w:rPr>
          <w:bCs/>
          <w:sz w:val="22"/>
          <w:szCs w:val="22"/>
        </w:rPr>
        <w:t>500,00.</w:t>
      </w:r>
    </w:p>
    <w:p w14:paraId="53D64B7E" w14:textId="77777777" w:rsidR="002459CC" w:rsidRPr="00BA6E95" w:rsidRDefault="002459CC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  <w:highlight w:val="white"/>
        </w:rPr>
        <w:t>Una disamina più analitica meritano le voci relative ai seguenti Fondi:</w:t>
      </w:r>
    </w:p>
    <w:p w14:paraId="6786A212" w14:textId="77777777" w:rsidR="00960342" w:rsidRDefault="00E42ABD" w:rsidP="00E42ABD">
      <w:pPr>
        <w:pStyle w:val="Paragrafoelenco1"/>
        <w:numPr>
          <w:ilvl w:val="0"/>
          <w:numId w:val="3"/>
        </w:numPr>
        <w:spacing w:line="360" w:lineRule="auto"/>
        <w:ind w:left="340" w:hanging="340"/>
        <w:jc w:val="both"/>
        <w:rPr>
          <w:rFonts w:ascii="Times New Roman" w:hAnsi="Times New Roman" w:cs="Times New Roman"/>
          <w:b/>
          <w:highlight w:val="white"/>
        </w:rPr>
      </w:pPr>
      <w:r>
        <w:rPr>
          <w:rFonts w:ascii="Times New Roman" w:hAnsi="Times New Roman" w:cs="Times New Roman"/>
          <w:b/>
          <w:highlight w:val="white"/>
        </w:rPr>
        <w:t>Fondo spese passività</w:t>
      </w:r>
      <w:r w:rsidR="00960342" w:rsidRPr="00BA6E95">
        <w:rPr>
          <w:rFonts w:ascii="Times New Roman" w:hAnsi="Times New Roman" w:cs="Times New Roman"/>
          <w:b/>
          <w:highlight w:val="white"/>
        </w:rPr>
        <w:t xml:space="preserve"> potenziali</w:t>
      </w:r>
    </w:p>
    <w:p w14:paraId="2C74B394" w14:textId="77777777" w:rsidR="00B326CD" w:rsidRPr="00BA6E95" w:rsidRDefault="00B326CD" w:rsidP="00B326CD">
      <w:pPr>
        <w:pStyle w:val="Paragrafoelenco1"/>
        <w:spacing w:line="360" w:lineRule="auto"/>
        <w:ind w:left="340"/>
        <w:jc w:val="both"/>
        <w:rPr>
          <w:rFonts w:ascii="Times New Roman" w:hAnsi="Times New Roman" w:cs="Times New Roman"/>
          <w:b/>
          <w:highlight w:val="white"/>
        </w:rPr>
      </w:pPr>
    </w:p>
    <w:p w14:paraId="330472D1" w14:textId="77777777" w:rsidR="007B33F6" w:rsidRPr="00BA6E95" w:rsidRDefault="00960342" w:rsidP="00251AD9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Nella missione “Fondi e accantonamenti”, all’interno del programma “Altri fondi” </w:t>
      </w:r>
      <w:r w:rsidR="00DC5FB5" w:rsidRPr="00BA6E95">
        <w:rPr>
          <w:rFonts w:ascii="Times New Roman" w:hAnsi="Times New Roman" w:cs="Times New Roman"/>
        </w:rPr>
        <w:t>sono iscritte le seguenti previsioni:</w:t>
      </w:r>
    </w:p>
    <w:bookmarkStart w:id="51" w:name="_MON_1728572045"/>
    <w:bookmarkEnd w:id="51"/>
    <w:p w14:paraId="4CB59371" w14:textId="5CC8DEDC" w:rsidR="00DC5FB5" w:rsidRDefault="004043CE" w:rsidP="00251AD9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i/>
        </w:rPr>
      </w:pPr>
      <w:r w:rsidRPr="00BA6E95">
        <w:rPr>
          <w:rFonts w:ascii="Times New Roman" w:hAnsi="Times New Roman" w:cs="Times New Roman"/>
          <w:i/>
        </w:rPr>
        <w:object w:dxaOrig="10402" w:dyaOrig="3028" w14:anchorId="7FCFEECD">
          <v:shape id="_x0000_i1036" type="#_x0000_t75" style="width:489pt;height:152pt" o:ole="">
            <v:imagedata r:id="rId33" o:title=""/>
          </v:shape>
          <o:OLEObject Type="Embed" ProgID="Excel.Sheet.12" ShapeID="_x0000_i1036" DrawAspect="Content" ObjectID="_1734981476" r:id="rId34"/>
        </w:object>
      </w:r>
    </w:p>
    <w:p w14:paraId="6F6E3229" w14:textId="77777777" w:rsidR="00B326CD" w:rsidRDefault="00B326CD" w:rsidP="00251AD9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i/>
        </w:rPr>
      </w:pPr>
    </w:p>
    <w:p w14:paraId="6B858B59" w14:textId="77777777" w:rsidR="00B326CD" w:rsidRDefault="00B326CD" w:rsidP="00251AD9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i/>
        </w:rPr>
      </w:pPr>
    </w:p>
    <w:p w14:paraId="0FDC74FA" w14:textId="77777777" w:rsidR="00B326CD" w:rsidRDefault="00B326CD" w:rsidP="00251AD9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i/>
        </w:rPr>
      </w:pPr>
    </w:p>
    <w:p w14:paraId="7B6BA0C4" w14:textId="77777777" w:rsidR="004043CE" w:rsidRDefault="004043CE" w:rsidP="00251AD9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i/>
        </w:rPr>
      </w:pPr>
    </w:p>
    <w:p w14:paraId="326DD309" w14:textId="77777777" w:rsidR="004043CE" w:rsidRDefault="004043CE" w:rsidP="00251AD9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i/>
        </w:rPr>
      </w:pPr>
    </w:p>
    <w:p w14:paraId="47055E1A" w14:textId="432E74B2" w:rsidR="00B326CD" w:rsidRPr="00B326CD" w:rsidRDefault="002459CC" w:rsidP="00B326CD">
      <w:pPr>
        <w:pStyle w:val="Paragrafoelenco1"/>
        <w:numPr>
          <w:ilvl w:val="0"/>
          <w:numId w:val="3"/>
        </w:numPr>
        <w:spacing w:line="360" w:lineRule="auto"/>
        <w:ind w:left="340" w:hanging="34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  <w:b/>
          <w:sz w:val="24"/>
          <w:szCs w:val="24"/>
        </w:rPr>
        <w:lastRenderedPageBreak/>
        <w:t>Fond</w:t>
      </w:r>
      <w:r w:rsidR="00E42ABD">
        <w:rPr>
          <w:rFonts w:ascii="Times New Roman" w:hAnsi="Times New Roman" w:cs="Times New Roman"/>
          <w:b/>
          <w:sz w:val="24"/>
          <w:szCs w:val="24"/>
        </w:rPr>
        <w:t>o crediti di dubbia esigibilità</w:t>
      </w:r>
      <w:r w:rsidRPr="00BA6E95">
        <w:rPr>
          <w:rFonts w:ascii="Times New Roman" w:hAnsi="Times New Roman" w:cs="Times New Roman"/>
          <w:b/>
          <w:sz w:val="24"/>
          <w:szCs w:val="24"/>
        </w:rPr>
        <w:t xml:space="preserve"> (FCDE)</w:t>
      </w:r>
    </w:p>
    <w:p w14:paraId="56AE0527" w14:textId="21DD8B7E" w:rsidR="00291B77" w:rsidRPr="00BA6E95" w:rsidRDefault="002459CC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i/>
        </w:rPr>
      </w:pPr>
      <w:r w:rsidRPr="00BA6E95">
        <w:rPr>
          <w:rFonts w:ascii="Times New Roman" w:hAnsi="Times New Roman" w:cs="Times New Roman"/>
          <w:highlight w:val="white"/>
        </w:rPr>
        <w:t xml:space="preserve">Il sistema contabile armonizzato di cui al </w:t>
      </w:r>
      <w:proofErr w:type="spellStart"/>
      <w:r w:rsidRPr="00BA6E95">
        <w:rPr>
          <w:rFonts w:ascii="Times New Roman" w:hAnsi="Times New Roman" w:cs="Times New Roman"/>
          <w:highlight w:val="white"/>
        </w:rPr>
        <w:t>D.Lgs.</w:t>
      </w:r>
      <w:proofErr w:type="spellEnd"/>
      <w:r w:rsidRPr="00BA6E95">
        <w:rPr>
          <w:rFonts w:ascii="Times New Roman" w:hAnsi="Times New Roman" w:cs="Times New Roman"/>
          <w:highlight w:val="white"/>
        </w:rPr>
        <w:t xml:space="preserve"> 118/2011 e </w:t>
      </w:r>
      <w:proofErr w:type="spellStart"/>
      <w:r w:rsidRPr="00BA6E95">
        <w:rPr>
          <w:rFonts w:ascii="Times New Roman" w:hAnsi="Times New Roman" w:cs="Times New Roman"/>
          <w:highlight w:val="white"/>
        </w:rPr>
        <w:t>ss.mm.ii</w:t>
      </w:r>
      <w:proofErr w:type="spellEnd"/>
      <w:r w:rsidRPr="00BA6E95">
        <w:rPr>
          <w:rFonts w:ascii="Times New Roman" w:hAnsi="Times New Roman" w:cs="Times New Roman"/>
          <w:highlight w:val="white"/>
        </w:rPr>
        <w:t>. prevede la costituzione obbligatoria di un Fondo Crediti di Dubbia Esigibilità (FCDE) destinato a coprire l’eventuale mancata riscossione di entrate incerte e di dubbia riscossione, rappresentate da entrate da recupero evasione tributaria, da entrate da sanzioni al Codice della Strada, da entrate dall'erogazione di servizi pubblici e di natura patrimoniale.</w:t>
      </w:r>
      <w:r w:rsidR="000A2D66" w:rsidRPr="00BA6E95">
        <w:rPr>
          <w:rFonts w:ascii="Times New Roman" w:hAnsi="Times New Roman" w:cs="Times New Roman"/>
          <w:highlight w:val="white"/>
        </w:rPr>
        <w:t xml:space="preserve"> </w:t>
      </w:r>
      <w:r w:rsidRPr="00BA6E95">
        <w:rPr>
          <w:rFonts w:ascii="Times New Roman" w:hAnsi="Times New Roman" w:cs="Times New Roman"/>
          <w:highlight w:val="white"/>
        </w:rPr>
        <w:t xml:space="preserve">Nella parte Spesa del bilancio di previsione </w:t>
      </w:r>
      <w:r w:rsidR="00F05A1E">
        <w:rPr>
          <w:rFonts w:ascii="Times New Roman" w:hAnsi="Times New Roman" w:cs="Times New Roman"/>
          <w:highlight w:val="white"/>
        </w:rPr>
        <w:t>2023/2025</w:t>
      </w:r>
      <w:r w:rsidRPr="00BA6E95">
        <w:rPr>
          <w:rFonts w:ascii="Times New Roman" w:hAnsi="Times New Roman" w:cs="Times New Roman"/>
          <w:highlight w:val="white"/>
        </w:rPr>
        <w:t xml:space="preserve"> sono stanziati specifici FCDE determinati applicando all’importo complessivo degli stanziamenti di ciascuna delle entrate una percentuale pari al complemento (ovvero alla differenza) a 100 delle medie</w:t>
      </w:r>
      <w:r w:rsidRPr="00BA6E95">
        <w:rPr>
          <w:rFonts w:ascii="Times New Roman" w:hAnsi="Times New Roman" w:cs="Times New Roman"/>
          <w:i/>
          <w:highlight w:val="white"/>
        </w:rPr>
        <w:t>,</w:t>
      </w:r>
      <w:r w:rsidRPr="00BA6E95">
        <w:rPr>
          <w:rFonts w:ascii="Times New Roman" w:hAnsi="Times New Roman" w:cs="Times New Roman"/>
          <w:highlight w:val="white"/>
        </w:rPr>
        <w:t xml:space="preserve"> le percentuali </w:t>
      </w:r>
      <w:r w:rsidR="00291B77" w:rsidRPr="00BA6E95">
        <w:rPr>
          <w:rFonts w:ascii="Times New Roman" w:hAnsi="Times New Roman" w:cs="Times New Roman"/>
        </w:rPr>
        <w:t xml:space="preserve">da applicare sono </w:t>
      </w:r>
      <w:r w:rsidR="000A2D66" w:rsidRPr="00BA6E95">
        <w:rPr>
          <w:rFonts w:ascii="Times New Roman" w:hAnsi="Times New Roman" w:cs="Times New Roman"/>
        </w:rPr>
        <w:t>100%</w:t>
      </w:r>
      <w:r w:rsidR="00583F55" w:rsidRPr="00BA6E95">
        <w:rPr>
          <w:rFonts w:ascii="Times New Roman" w:hAnsi="Times New Roman" w:cs="Times New Roman"/>
        </w:rPr>
        <w:t xml:space="preserve"> </w:t>
      </w:r>
      <w:r w:rsidR="000A2D66" w:rsidRPr="00BA6E95">
        <w:rPr>
          <w:rFonts w:ascii="Times New Roman" w:hAnsi="Times New Roman" w:cs="Times New Roman"/>
        </w:rPr>
        <w:t>per ciascun anno.</w:t>
      </w:r>
    </w:p>
    <w:p w14:paraId="571AF9B3" w14:textId="77777777" w:rsidR="006D3BED" w:rsidRDefault="006D3BED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</w:rPr>
      </w:pPr>
    </w:p>
    <w:p w14:paraId="6D08924A" w14:textId="69F42ACD" w:rsidR="00A3770B" w:rsidRPr="00BA6E95" w:rsidRDefault="002459CC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>Nella tabella seguente è riportato il quadro riepilogativo del Fondo Crediti di Dubbia Esigibilità in corrispondenza di ogni capitolo di entrata:</w:t>
      </w:r>
    </w:p>
    <w:p w14:paraId="7CE11B03" w14:textId="22171101" w:rsidR="002459CC" w:rsidRPr="00BA6E95" w:rsidRDefault="002459CC" w:rsidP="00E42ABD">
      <w:pPr>
        <w:suppressAutoHyphens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14635" w:type="dxa"/>
        <w:tblInd w:w="-8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8"/>
        <w:gridCol w:w="852"/>
        <w:gridCol w:w="213"/>
        <w:gridCol w:w="850"/>
        <w:gridCol w:w="512"/>
        <w:gridCol w:w="809"/>
        <w:gridCol w:w="379"/>
        <w:gridCol w:w="431"/>
        <w:gridCol w:w="810"/>
        <w:gridCol w:w="459"/>
        <w:gridCol w:w="351"/>
        <w:gridCol w:w="810"/>
        <w:gridCol w:w="539"/>
        <w:gridCol w:w="270"/>
        <w:gridCol w:w="809"/>
        <w:gridCol w:w="625"/>
        <w:gridCol w:w="184"/>
        <w:gridCol w:w="809"/>
        <w:gridCol w:w="732"/>
        <w:gridCol w:w="78"/>
        <w:gridCol w:w="809"/>
        <w:gridCol w:w="809"/>
        <w:gridCol w:w="809"/>
        <w:gridCol w:w="809"/>
        <w:gridCol w:w="809"/>
      </w:tblGrid>
      <w:tr w:rsidR="00A042B3" w:rsidRPr="00A042B3" w14:paraId="15E59AC2" w14:textId="77777777" w:rsidTr="009C1B2D">
        <w:trPr>
          <w:gridBefore w:val="1"/>
          <w:wBefore w:w="68" w:type="dxa"/>
          <w:trHeight w:val="153"/>
        </w:trPr>
        <w:tc>
          <w:tcPr>
            <w:tcW w:w="242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76F806C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bookmarkStart w:id="52" w:name="_MON_1634571598"/>
            <w:bookmarkStart w:id="53" w:name="_MON_1634648784"/>
            <w:bookmarkStart w:id="54" w:name="_MON_1634649305"/>
            <w:bookmarkStart w:id="55" w:name="_MON_1640615310"/>
            <w:bookmarkStart w:id="56" w:name="_MON_1666285166"/>
            <w:bookmarkStart w:id="57" w:name="_MON_1666287734"/>
            <w:bookmarkStart w:id="58" w:name="_MON_1669729407"/>
            <w:bookmarkStart w:id="59" w:name="_MON_1669729500"/>
            <w:bookmarkStart w:id="60" w:name="_MON_1669729832"/>
            <w:bookmarkStart w:id="61" w:name="_MON_1669729924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</w:p>
          <w:p w14:paraId="4B9E845A" w14:textId="2161C518" w:rsidR="00A042B3" w:rsidRPr="00A042B3" w:rsidRDefault="00D028D5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Tipologia</w:t>
            </w:r>
          </w:p>
          <w:p w14:paraId="1B4857B9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2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15A24AE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2017</w:t>
            </w:r>
          </w:p>
        </w:tc>
        <w:tc>
          <w:tcPr>
            <w:tcW w:w="24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A3E0433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2018</w:t>
            </w:r>
          </w:p>
        </w:tc>
        <w:tc>
          <w:tcPr>
            <w:tcW w:w="24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833DBF6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2019</w:t>
            </w:r>
          </w:p>
        </w:tc>
        <w:tc>
          <w:tcPr>
            <w:tcW w:w="24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88A587C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2020</w:t>
            </w:r>
          </w:p>
        </w:tc>
        <w:tc>
          <w:tcPr>
            <w:tcW w:w="24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E719171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2021</w:t>
            </w:r>
          </w:p>
        </w:tc>
      </w:tr>
      <w:tr w:rsidR="00A042B3" w:rsidRPr="00A042B3" w14:paraId="2213B428" w14:textId="77777777" w:rsidTr="009C1B2D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46EBDF3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779D2F7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 (1)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79F36B5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2028397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557EF66B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2C05A6A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28594B6F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4AF9A47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FBE3BB5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20056526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A0626D8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290CDD40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D909D3D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FED27D1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281D641B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A9617DC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3B1E014E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924D186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486C065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208FBDCE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5715CE1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290503CC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06F7DB4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0363F01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0C1BD053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</w:tr>
      <w:tr w:rsidR="00A042B3" w:rsidRPr="00A042B3" w14:paraId="2005A410" w14:textId="77777777" w:rsidTr="009C1B2D">
        <w:trPr>
          <w:gridBefore w:val="1"/>
          <w:wBefore w:w="68" w:type="dxa"/>
          <w:trHeight w:val="147"/>
        </w:trPr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8F31841" w14:textId="232B7D66" w:rsidR="00A042B3" w:rsidRPr="00A042B3" w:rsidRDefault="00A042B3" w:rsidP="00D028D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16"/>
                <w:szCs w:val="36"/>
                <w:lang w:eastAsia="it-IT"/>
              </w:rPr>
            </w:pP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0F65885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bCs/>
                <w:sz w:val="16"/>
                <w:szCs w:val="36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b/>
                <w:bCs/>
                <w:sz w:val="16"/>
                <w:szCs w:val="36"/>
                <w:lang w:eastAsia="it-IT"/>
              </w:rPr>
              <w:t>TASI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5AEB72B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74.502,00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AB59FB8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69.546,13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BD5166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12.122,58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DE8A40C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78.000,00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0EA5313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68.619,22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881DD57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1.057,47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915197D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75.000,00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97FA3CE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63.594,20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0BBF60B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3.680,79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5DAE688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9CA9D6A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05B337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EB9184D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E61B37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FAECD44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</w:tr>
      <w:tr w:rsidR="00A042B3" w:rsidRPr="00A042B3" w14:paraId="44961E5B" w14:textId="77777777" w:rsidTr="009C1B2D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373C51E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TOTALE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B5DD86D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74.502,00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A44C735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69.546,13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B9B0E86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12.122,58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6891575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78.000,00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08D6D6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68.619,22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226A575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1.057,47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FA671EA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75.000,00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F6CF3F3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63.594,20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1D7983A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3.680,79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6F7D8F0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D4A504B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6F736AC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4F92DD6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6606447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AF3C340" w14:textId="77777777" w:rsidR="00A042B3" w:rsidRPr="00A042B3" w:rsidRDefault="00A042B3" w:rsidP="00A042B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A042B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</w:tr>
      <w:tr w:rsidR="009C1B2D" w:rsidRPr="009C1B2D" w14:paraId="3EA05F66" w14:textId="77777777" w:rsidTr="009C1B2D">
        <w:trPr>
          <w:gridAfter w:val="6"/>
          <w:wAfter w:w="4123" w:type="dxa"/>
          <w:trHeight w:val="147"/>
        </w:trPr>
        <w:tc>
          <w:tcPr>
            <w:tcW w:w="1051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96B2613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*** METODO A ***</w:t>
            </w:r>
          </w:p>
        </w:tc>
      </w:tr>
      <w:tr w:rsidR="009C1B2D" w:rsidRPr="009C1B2D" w14:paraId="040BFF79" w14:textId="77777777" w:rsidTr="009C1B2D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978A43F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Contabilità</w:t>
            </w:r>
          </w:p>
          <w:p w14:paraId="1441D6B6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proofErr w:type="spellStart"/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DLgs</w:t>
            </w:r>
            <w:proofErr w:type="spellEnd"/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118/2011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CD6C515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6537C9D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1BE05F8A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9BDF612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5795C836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residui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82E97E2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Riscossioni considerate </w:t>
            </w:r>
          </w:p>
          <w:p w14:paraId="1E8591E5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nei calcoli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53ABB09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Accertamenti competenza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9260EA1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</w:t>
            </w:r>
            <w:proofErr w:type="spellStart"/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  <w:proofErr w:type="spellEnd"/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su accertamenti</w:t>
            </w:r>
          </w:p>
        </w:tc>
      </w:tr>
      <w:tr w:rsidR="009C1B2D" w:rsidRPr="009C1B2D" w14:paraId="16F5F0BE" w14:textId="77777777" w:rsidTr="009C1B2D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B547549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224516D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2017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654AF9E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69.546,13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9E22541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12.122,58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3BBF4D2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81.668,71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CABFDB3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74.502,00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D30749A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109,62</w:t>
            </w:r>
          </w:p>
        </w:tc>
      </w:tr>
      <w:tr w:rsidR="009C1B2D" w:rsidRPr="009C1B2D" w14:paraId="0085B94B" w14:textId="77777777" w:rsidTr="009C1B2D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42176B9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2D47EE8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2018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D15731A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68.619,22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AEDB111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1.057,47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BAEC67F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69.676,69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B01D093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78.000,00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FAB7A75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89,33</w:t>
            </w:r>
          </w:p>
        </w:tc>
      </w:tr>
      <w:tr w:rsidR="009C1B2D" w:rsidRPr="009C1B2D" w14:paraId="631A44DE" w14:textId="77777777" w:rsidTr="009C1B2D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5221D1B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8C36AC1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2019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BE33A33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63.594,20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73CB50C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3.680,79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EFA48A1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67.274,99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2C115F7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75.000,00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4747786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89,70</w:t>
            </w:r>
          </w:p>
        </w:tc>
      </w:tr>
      <w:tr w:rsidR="009C1B2D" w:rsidRPr="009C1B2D" w14:paraId="6AA6D756" w14:textId="77777777" w:rsidTr="009C1B2D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1D0D5CA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3A65164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E8D4D35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DD7DFF7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DB7EE49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43D1B31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491B3E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</w:tr>
      <w:tr w:rsidR="009C1B2D" w:rsidRPr="009C1B2D" w14:paraId="2BBF39F9" w14:textId="77777777" w:rsidTr="009C1B2D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D9FF8D4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D1996CA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2021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9BA7894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1B0C4A0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573CF2A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6DF826E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79BB6C2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</w:tr>
      <w:tr w:rsidR="009C1B2D" w:rsidRPr="009C1B2D" w14:paraId="5D986208" w14:textId="77777777" w:rsidTr="009C1B2D">
        <w:trPr>
          <w:gridAfter w:val="6"/>
          <w:wAfter w:w="4123" w:type="dxa"/>
          <w:trHeight w:val="145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21FC4EB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totale % 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7D265CD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288,65</w:t>
            </w:r>
          </w:p>
        </w:tc>
      </w:tr>
      <w:tr w:rsidR="009C1B2D" w:rsidRPr="009C1B2D" w14:paraId="102BE931" w14:textId="77777777" w:rsidTr="009C1B2D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9F5B0C9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numero elementi significativi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8BEDBB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</w:t>
            </w:r>
          </w:p>
        </w:tc>
      </w:tr>
      <w:tr w:rsidR="009C1B2D" w:rsidRPr="009C1B2D" w14:paraId="26949D5E" w14:textId="77777777" w:rsidTr="009C1B2D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F9DB07F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media %  di riscossione = totale % riscossione / numero elementi significativi 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F890513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96,22</w:t>
            </w:r>
          </w:p>
        </w:tc>
      </w:tr>
      <w:tr w:rsidR="009C1B2D" w:rsidRPr="009C1B2D" w14:paraId="038D63A9" w14:textId="77777777" w:rsidTr="009C1B2D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E65F578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% accantonamento minimo = 100 - media %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886B9AA" w14:textId="77777777" w:rsidR="009C1B2D" w:rsidRPr="009C1B2D" w:rsidRDefault="009C1B2D" w:rsidP="009C1B2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9C1B2D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3,78</w:t>
            </w:r>
          </w:p>
        </w:tc>
      </w:tr>
    </w:tbl>
    <w:p w14:paraId="62D6454A" w14:textId="77777777" w:rsidR="002459CC" w:rsidRDefault="002459CC">
      <w:pPr>
        <w:pStyle w:val="Paragrafoelenco1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14:paraId="5E231CCE" w14:textId="77777777" w:rsidR="0037786F" w:rsidRDefault="0037786F">
      <w:pPr>
        <w:pStyle w:val="Paragrafoelenco1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4635" w:type="dxa"/>
        <w:tblInd w:w="-8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8"/>
        <w:gridCol w:w="852"/>
        <w:gridCol w:w="213"/>
        <w:gridCol w:w="850"/>
        <w:gridCol w:w="512"/>
        <w:gridCol w:w="809"/>
        <w:gridCol w:w="379"/>
        <w:gridCol w:w="431"/>
        <w:gridCol w:w="810"/>
        <w:gridCol w:w="459"/>
        <w:gridCol w:w="351"/>
        <w:gridCol w:w="810"/>
        <w:gridCol w:w="539"/>
        <w:gridCol w:w="270"/>
        <w:gridCol w:w="809"/>
        <w:gridCol w:w="625"/>
        <w:gridCol w:w="184"/>
        <w:gridCol w:w="809"/>
        <w:gridCol w:w="732"/>
        <w:gridCol w:w="78"/>
        <w:gridCol w:w="809"/>
        <w:gridCol w:w="809"/>
        <w:gridCol w:w="809"/>
        <w:gridCol w:w="809"/>
        <w:gridCol w:w="809"/>
      </w:tblGrid>
      <w:tr w:rsidR="00CA22CE" w:rsidRPr="00CA22CE" w14:paraId="3848AF20" w14:textId="77777777" w:rsidTr="00D84F50">
        <w:trPr>
          <w:gridBefore w:val="1"/>
          <w:wBefore w:w="68" w:type="dxa"/>
          <w:trHeight w:val="153"/>
        </w:trPr>
        <w:tc>
          <w:tcPr>
            <w:tcW w:w="242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61E8A13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  <w:p w14:paraId="7CA3CAC6" w14:textId="332D4344" w:rsidR="00CA22CE" w:rsidRPr="00CA22CE" w:rsidRDefault="002135FC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Tipologia</w:t>
            </w:r>
          </w:p>
          <w:p w14:paraId="32A6FFE6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2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BB3D8AB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2017</w:t>
            </w:r>
          </w:p>
        </w:tc>
        <w:tc>
          <w:tcPr>
            <w:tcW w:w="24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D8C0837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2018</w:t>
            </w:r>
          </w:p>
        </w:tc>
        <w:tc>
          <w:tcPr>
            <w:tcW w:w="24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023F5A2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2019</w:t>
            </w:r>
          </w:p>
        </w:tc>
        <w:tc>
          <w:tcPr>
            <w:tcW w:w="24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E92FE8C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2020</w:t>
            </w:r>
          </w:p>
        </w:tc>
        <w:tc>
          <w:tcPr>
            <w:tcW w:w="24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83C31A0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2021</w:t>
            </w:r>
          </w:p>
        </w:tc>
      </w:tr>
      <w:tr w:rsidR="00CA22CE" w:rsidRPr="00CA22CE" w14:paraId="080E0A99" w14:textId="77777777" w:rsidTr="00D84F50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7733CF5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AF67724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 (1)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C458EBF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3821A2A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6132A2DC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E9EB772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59F09556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D9DE712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B68DC8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4F6A0F64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2DD5216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6FA2D8E7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567F7A0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0938993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071174B8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3B75FAE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6CDE6FD3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C74D4C9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913E27D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2AE4831E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B86E819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2182C487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0BA206C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F7A9D9B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4DFD435C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</w:tr>
      <w:tr w:rsidR="00CA22CE" w:rsidRPr="00CA22CE" w14:paraId="15F04978" w14:textId="77777777" w:rsidTr="00D84F50">
        <w:trPr>
          <w:gridBefore w:val="1"/>
          <w:wBefore w:w="68" w:type="dxa"/>
          <w:trHeight w:val="147"/>
        </w:trPr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DB951D2" w14:textId="30411F22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bCs/>
                <w:sz w:val="16"/>
                <w:szCs w:val="36"/>
                <w:lang w:eastAsia="it-IT"/>
              </w:rPr>
            </w:pP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984AEA4" w14:textId="33108465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bCs/>
                <w:sz w:val="16"/>
                <w:szCs w:val="36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b/>
                <w:bCs/>
                <w:sz w:val="16"/>
                <w:szCs w:val="36"/>
                <w:lang w:eastAsia="it-IT"/>
              </w:rPr>
              <w:t>ACCERTAMENTI IMU</w:t>
            </w:r>
            <w:r w:rsidR="002135FC">
              <w:rPr>
                <w:rFonts w:ascii="Arial" w:eastAsia="Times New Roman" w:hAnsi="Arial" w:cs="Times New Roman"/>
                <w:b/>
                <w:bCs/>
                <w:sz w:val="16"/>
                <w:szCs w:val="36"/>
                <w:lang w:eastAsia="it-IT"/>
              </w:rPr>
              <w:t xml:space="preserve"> </w:t>
            </w:r>
            <w:r w:rsidRPr="00CA22CE">
              <w:rPr>
                <w:rFonts w:ascii="Arial" w:eastAsia="Times New Roman" w:hAnsi="Arial" w:cs="Times New Roman"/>
                <w:b/>
                <w:bCs/>
                <w:sz w:val="16"/>
                <w:szCs w:val="36"/>
                <w:lang w:eastAsia="it-IT"/>
              </w:rPr>
              <w:t>ANNI PREGRESSI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22CC31D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7.462,92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A45FAD7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2.462,92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9B4D2A3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5.000,00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9018A77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17.820,96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B29A324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17.820,96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764607D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0D66F08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106.000,00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D6E54A8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95.240,49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CB28734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10.759,51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7F98506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15.000,00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A70F453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5.526,90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A59D006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3.378,15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28E2EAD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4.855,00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3A17B0A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4.855,00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FA0074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</w:tr>
      <w:tr w:rsidR="00CA22CE" w:rsidRPr="00CA22CE" w14:paraId="7D501A1A" w14:textId="77777777" w:rsidTr="00D84F50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E3F4694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TOTALE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C836845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7.462,92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843E3FF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2.462,92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F8EB209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5.000,00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050DB9D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17.820,96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905CF6E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17.820,96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EF38E0C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09D377A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106.000,00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A662A59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95.240,49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C7368CD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10.759,51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28883D2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15.000,00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A35F929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5.526,90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3A48D10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3.378,15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AC45955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4.855,00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9A3E666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4.855,00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FCAACB2" w14:textId="77777777" w:rsidR="00CA22CE" w:rsidRPr="00CA22CE" w:rsidRDefault="00CA22CE" w:rsidP="00CA22C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A22C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</w:tr>
      <w:tr w:rsidR="00D84F50" w:rsidRPr="00D84F50" w14:paraId="272EF6B0" w14:textId="77777777" w:rsidTr="00D84F50">
        <w:trPr>
          <w:gridAfter w:val="6"/>
          <w:wAfter w:w="4123" w:type="dxa"/>
          <w:trHeight w:val="147"/>
        </w:trPr>
        <w:tc>
          <w:tcPr>
            <w:tcW w:w="1051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9290EF1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*** METODO A ***</w:t>
            </w:r>
          </w:p>
        </w:tc>
      </w:tr>
      <w:tr w:rsidR="00D84F50" w:rsidRPr="00D84F50" w14:paraId="62E312F7" w14:textId="77777777" w:rsidTr="00D84F50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FBA8E2F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Contabilità</w:t>
            </w:r>
          </w:p>
          <w:p w14:paraId="42ED8F85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proofErr w:type="spellStart"/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DLgs</w:t>
            </w:r>
            <w:proofErr w:type="spellEnd"/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118/2011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EA7B11E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2429088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7EAF99ED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1B12849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746356DA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residui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207DD56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Riscossioni considerate </w:t>
            </w:r>
          </w:p>
          <w:p w14:paraId="22C2F4B3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nei calcoli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C32434E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Accertamenti competenza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F4CDDBB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</w:t>
            </w:r>
            <w:proofErr w:type="spellStart"/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  <w:proofErr w:type="spellEnd"/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su accertamenti</w:t>
            </w:r>
          </w:p>
        </w:tc>
      </w:tr>
      <w:tr w:rsidR="00D84F50" w:rsidRPr="00D84F50" w14:paraId="3E910199" w14:textId="77777777" w:rsidTr="00D84F50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C5B8B3C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EF96027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2017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FEA8C76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2.462,92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41B71F8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5.000,00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BF00E88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7.462,92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36A76A2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7.462,92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6560F2C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</w:tr>
      <w:tr w:rsidR="00D84F50" w:rsidRPr="00D84F50" w14:paraId="2DF0677E" w14:textId="77777777" w:rsidTr="00D84F50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BF712A9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093D38F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2018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227D996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17.820,96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DD311A8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5591C6A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17.820,96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6A40C2A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17.820,96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E73722F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</w:tr>
      <w:tr w:rsidR="00D84F50" w:rsidRPr="00D84F50" w14:paraId="6CFE7602" w14:textId="77777777" w:rsidTr="00D84F50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ABF0E55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E95D09D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2019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470C2B8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95.240,49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4EAE2B7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10.759,51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208401A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106.000,00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18FF312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106.000,00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A6CDA45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</w:tr>
      <w:tr w:rsidR="00D84F50" w:rsidRPr="00D84F50" w14:paraId="2026A1D7" w14:textId="77777777" w:rsidTr="00D84F50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9022EF9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3D0F739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2A92DC8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5.526,90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F4E36F6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3.378,15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69F4506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8.905,05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727BFDC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15.000,00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AF83C1A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59,37</w:t>
            </w:r>
          </w:p>
        </w:tc>
      </w:tr>
      <w:tr w:rsidR="00D84F50" w:rsidRPr="00D84F50" w14:paraId="1469267C" w14:textId="77777777" w:rsidTr="00D84F50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51B7A45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lastRenderedPageBreak/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A2E4F49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2021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A4490F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4.855,00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2939E5E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42F2E6D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4.855,00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114E0DD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4.855,00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903733F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</w:tr>
      <w:tr w:rsidR="00D84F50" w:rsidRPr="00D84F50" w14:paraId="37F4AC66" w14:textId="77777777" w:rsidTr="00D84F50">
        <w:trPr>
          <w:gridAfter w:val="6"/>
          <w:wAfter w:w="4123" w:type="dxa"/>
          <w:trHeight w:val="145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0F61A6C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totale % 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C605DA1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459,37</w:t>
            </w:r>
          </w:p>
        </w:tc>
      </w:tr>
      <w:tr w:rsidR="00D84F50" w:rsidRPr="00D84F50" w14:paraId="2392CE32" w14:textId="77777777" w:rsidTr="00D84F50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086A6C3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numero elementi significativi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8B85B4A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</w:t>
            </w:r>
          </w:p>
        </w:tc>
      </w:tr>
      <w:tr w:rsidR="00D84F50" w:rsidRPr="00D84F50" w14:paraId="4D44AC2F" w14:textId="77777777" w:rsidTr="00D84F50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1FD235D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media %  di riscossione = totale % riscossione / numero elementi significativi 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7428065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91,87</w:t>
            </w:r>
          </w:p>
        </w:tc>
      </w:tr>
      <w:tr w:rsidR="00D84F50" w:rsidRPr="00D84F50" w14:paraId="7DC3951A" w14:textId="77777777" w:rsidTr="00D84F50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E8E6CE6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% accantonamento minimo = 100 - media %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8F4ADFD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8,13</w:t>
            </w:r>
          </w:p>
        </w:tc>
      </w:tr>
    </w:tbl>
    <w:p w14:paraId="533C109D" w14:textId="77777777" w:rsidR="00D84F50" w:rsidRPr="00D84F50" w:rsidRDefault="00D84F50" w:rsidP="00D84F50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12"/>
          <w:szCs w:val="24"/>
          <w:lang w:eastAsia="it-IT"/>
        </w:r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850"/>
        <w:gridCol w:w="2267"/>
        <w:gridCol w:w="2267"/>
        <w:gridCol w:w="2267"/>
        <w:gridCol w:w="2267"/>
      </w:tblGrid>
      <w:tr w:rsidR="00D84F50" w:rsidRPr="00D84F50" w14:paraId="08D3E777" w14:textId="77777777" w:rsidTr="00E748B1">
        <w:trPr>
          <w:trHeight w:val="28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2562EC7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F4D56AA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Previsione </w:t>
            </w:r>
          </w:p>
          <w:p w14:paraId="5502B7CF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4526A5F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Accantonamento </w:t>
            </w:r>
          </w:p>
          <w:p w14:paraId="48C7A71D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minimo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E62CCE4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di applicazione </w:t>
            </w:r>
          </w:p>
          <w:p w14:paraId="1F5B1A00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accantonamento  </w:t>
            </w:r>
          </w:p>
          <w:p w14:paraId="05013D4F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dell'ente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B99A1DE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Accantonamento minimo</w:t>
            </w:r>
          </w:p>
          <w:p w14:paraId="6FE394E4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rapportato alla % di applicazione dell'ente</w:t>
            </w:r>
          </w:p>
        </w:tc>
      </w:tr>
      <w:tr w:rsidR="00D84F50" w:rsidRPr="00D84F50" w14:paraId="4B80963D" w14:textId="77777777" w:rsidTr="00E748B1">
        <w:trPr>
          <w:trHeight w:val="14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46384CA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2023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8EA1AF1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25.000,00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8185610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2.032,50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8AA545E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973689A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2.032,50</w:t>
            </w:r>
          </w:p>
        </w:tc>
      </w:tr>
      <w:tr w:rsidR="00D84F50" w:rsidRPr="00D84F50" w14:paraId="536517D9" w14:textId="77777777" w:rsidTr="00E748B1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F108824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2024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84388B8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20.000,00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1E0EB2A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1.626,00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CAA6873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075D479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1.626,00</w:t>
            </w:r>
          </w:p>
        </w:tc>
      </w:tr>
      <w:tr w:rsidR="00D84F50" w:rsidRPr="00D84F50" w14:paraId="18CD1EA4" w14:textId="77777777" w:rsidTr="00E748B1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850BD44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2025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C79C6F2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20.000,00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6D22BAC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1.626,00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7E245C5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E9B59B4" w14:textId="77777777" w:rsidR="00D84F50" w:rsidRPr="00D84F50" w:rsidRDefault="00D84F50" w:rsidP="00D84F5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D84F50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1.626,00</w:t>
            </w:r>
          </w:p>
        </w:tc>
      </w:tr>
    </w:tbl>
    <w:p w14:paraId="26E7E7F5" w14:textId="77777777" w:rsidR="0037786F" w:rsidRDefault="0037786F">
      <w:pPr>
        <w:pStyle w:val="Paragrafoelenco1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4635" w:type="dxa"/>
        <w:tblInd w:w="-8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8"/>
        <w:gridCol w:w="852"/>
        <w:gridCol w:w="213"/>
        <w:gridCol w:w="850"/>
        <w:gridCol w:w="512"/>
        <w:gridCol w:w="809"/>
        <w:gridCol w:w="379"/>
        <w:gridCol w:w="431"/>
        <w:gridCol w:w="810"/>
        <w:gridCol w:w="459"/>
        <w:gridCol w:w="351"/>
        <w:gridCol w:w="810"/>
        <w:gridCol w:w="539"/>
        <w:gridCol w:w="270"/>
        <w:gridCol w:w="809"/>
        <w:gridCol w:w="625"/>
        <w:gridCol w:w="184"/>
        <w:gridCol w:w="809"/>
        <w:gridCol w:w="732"/>
        <w:gridCol w:w="78"/>
        <w:gridCol w:w="809"/>
        <w:gridCol w:w="809"/>
        <w:gridCol w:w="809"/>
        <w:gridCol w:w="809"/>
        <w:gridCol w:w="809"/>
      </w:tblGrid>
      <w:tr w:rsidR="00097483" w:rsidRPr="00097483" w14:paraId="38D8CD19" w14:textId="77777777" w:rsidTr="00E9792C">
        <w:trPr>
          <w:gridBefore w:val="1"/>
          <w:wBefore w:w="68" w:type="dxa"/>
          <w:trHeight w:val="153"/>
        </w:trPr>
        <w:tc>
          <w:tcPr>
            <w:tcW w:w="242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031F4FF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  <w:p w14:paraId="37909C6D" w14:textId="15401CBB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Tipologia</w:t>
            </w:r>
          </w:p>
          <w:p w14:paraId="41CDC782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2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E6B8BC3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2017</w:t>
            </w:r>
          </w:p>
        </w:tc>
        <w:tc>
          <w:tcPr>
            <w:tcW w:w="24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EDD80E5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2018</w:t>
            </w:r>
          </w:p>
        </w:tc>
        <w:tc>
          <w:tcPr>
            <w:tcW w:w="24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2A6AEDB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2019</w:t>
            </w:r>
          </w:p>
        </w:tc>
        <w:tc>
          <w:tcPr>
            <w:tcW w:w="24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F8EBCFB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2020</w:t>
            </w:r>
          </w:p>
        </w:tc>
        <w:tc>
          <w:tcPr>
            <w:tcW w:w="24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1F4D694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2021</w:t>
            </w:r>
          </w:p>
        </w:tc>
      </w:tr>
      <w:tr w:rsidR="00097483" w:rsidRPr="00097483" w14:paraId="7F5CEA57" w14:textId="77777777" w:rsidTr="00E9792C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041100C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B117FA5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 (1)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95A83FB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0860002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0FBB460A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E7AA408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61F39BCC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9ACD998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724790E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2D44E9F3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7CFDD47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0C68CA02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B1A60B5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FCB927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5357C5E3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94F828F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2A5093C6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041D504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895DC3C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182EC549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553530A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78A59872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3D64A40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EEB1E0A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2CEC4697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</w:tr>
      <w:tr w:rsidR="00097483" w:rsidRPr="00097483" w14:paraId="18076395" w14:textId="77777777" w:rsidTr="00E9792C">
        <w:trPr>
          <w:gridBefore w:val="1"/>
          <w:wBefore w:w="68" w:type="dxa"/>
          <w:trHeight w:val="147"/>
        </w:trPr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A97037E" w14:textId="12CC5C6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bCs/>
                <w:sz w:val="20"/>
                <w:szCs w:val="44"/>
                <w:lang w:eastAsia="it-IT"/>
              </w:rPr>
            </w:pP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E6DC439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bCs/>
                <w:sz w:val="20"/>
                <w:szCs w:val="4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b/>
                <w:bCs/>
                <w:sz w:val="20"/>
                <w:szCs w:val="44"/>
                <w:lang w:eastAsia="it-IT"/>
              </w:rPr>
              <w:t>Tassa per lo smaltimemto dei rifiuti solidi urbani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0DBB89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1.354,03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E0684A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1.354,03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50D997B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5C5B8CF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1.379,66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D4FAEB9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1.379,66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4EEBAAA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57BBBDC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789,02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6E2D84B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789,02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79061E7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908BEA7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200.414,00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F86B714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175.832,46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E2A4CC3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12.893,63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CFAE28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215.000,00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558FBCA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205.205,14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1C04442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9.785,18</w:t>
            </w:r>
          </w:p>
        </w:tc>
      </w:tr>
      <w:tr w:rsidR="00097483" w:rsidRPr="00097483" w14:paraId="1F22B3CA" w14:textId="77777777" w:rsidTr="00E9792C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E84092B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TOTALE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A609FBF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1.354,03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7DD363B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1.354,03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C765917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3449129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1.379,66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881A882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1.379,66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12A8287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6DE662F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789,02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D02FD8D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789,02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6C5FA50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420C514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200.414,00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835470A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175.832,46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EF31C01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12.893,63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F86363E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215.000,00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ADBC73C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205.205,14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C77130E" w14:textId="77777777" w:rsidR="00097483" w:rsidRPr="00097483" w:rsidRDefault="00097483" w:rsidP="0009748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097483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9.785,18</w:t>
            </w:r>
          </w:p>
        </w:tc>
      </w:tr>
      <w:tr w:rsidR="00E9792C" w:rsidRPr="00E9792C" w14:paraId="17CC2F59" w14:textId="77777777" w:rsidTr="00E9792C">
        <w:trPr>
          <w:gridAfter w:val="6"/>
          <w:wAfter w:w="4123" w:type="dxa"/>
          <w:trHeight w:val="147"/>
        </w:trPr>
        <w:tc>
          <w:tcPr>
            <w:tcW w:w="1051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70A78E1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*** METODO A ***</w:t>
            </w:r>
          </w:p>
        </w:tc>
      </w:tr>
      <w:tr w:rsidR="00E9792C" w:rsidRPr="00E9792C" w14:paraId="17AA6471" w14:textId="77777777" w:rsidTr="00E9792C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F413A7C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Contabilità</w:t>
            </w:r>
          </w:p>
          <w:p w14:paraId="546D4FA8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proofErr w:type="spellStart"/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DLgs</w:t>
            </w:r>
            <w:proofErr w:type="spellEnd"/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118/2011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095CB1C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D9D93F1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714142D1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FAD2F17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61F481CF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residui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C24D729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Riscossioni considerate </w:t>
            </w:r>
          </w:p>
          <w:p w14:paraId="2C5F2E7D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nei calcoli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A874F25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Accertamenti competenza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3F42133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</w:t>
            </w:r>
            <w:proofErr w:type="spellStart"/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  <w:proofErr w:type="spellEnd"/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su accertamenti</w:t>
            </w:r>
          </w:p>
        </w:tc>
      </w:tr>
      <w:tr w:rsidR="00E9792C" w:rsidRPr="00E9792C" w14:paraId="17633F51" w14:textId="77777777" w:rsidTr="00E9792C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EDBFE64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8BB3D22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2017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2253677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1.354,03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8A74967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4B7A38D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1.354,03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40A155D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1.354,03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1E27303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</w:tr>
      <w:tr w:rsidR="00E9792C" w:rsidRPr="00E9792C" w14:paraId="2C2433E5" w14:textId="77777777" w:rsidTr="00E9792C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580B867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62F272D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2018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9FEC86F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1.379,66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E5C110E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D0731E9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1.379,66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81279BB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1.379,66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7D4DCB8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</w:tr>
      <w:tr w:rsidR="00E9792C" w:rsidRPr="00E9792C" w14:paraId="276473D3" w14:textId="77777777" w:rsidTr="00E9792C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3E7A2C0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85B48F5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2019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10ADB77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789,02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8920C64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5F23FF4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789,02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98C557E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789,02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B8CB85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</w:tr>
      <w:tr w:rsidR="00E9792C" w:rsidRPr="00E9792C" w14:paraId="5AD79B7A" w14:textId="77777777" w:rsidTr="00E9792C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3BC3C91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76C7B7C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CA4B12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175.832,46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6AEB14E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12.893,63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6D4C6EB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188.726,09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BDFE716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200.414,00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7B0F5EE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94,17</w:t>
            </w:r>
          </w:p>
        </w:tc>
      </w:tr>
      <w:tr w:rsidR="00E9792C" w:rsidRPr="00E9792C" w14:paraId="094CF2EF" w14:textId="77777777" w:rsidTr="00E9792C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C748671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D565ED7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2021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5812404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205.205,14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64F72FD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9.785,18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0FB1CF8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214.990,32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C930D64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215.000,00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075911E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</w:tr>
      <w:tr w:rsidR="00E9792C" w:rsidRPr="00E9792C" w14:paraId="0C1E5D67" w14:textId="77777777" w:rsidTr="00E9792C">
        <w:trPr>
          <w:gridAfter w:val="6"/>
          <w:wAfter w:w="4123" w:type="dxa"/>
          <w:trHeight w:val="145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81075CA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totale % 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A83C4B6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494,17</w:t>
            </w:r>
          </w:p>
        </w:tc>
      </w:tr>
      <w:tr w:rsidR="00E9792C" w:rsidRPr="00E9792C" w14:paraId="12DAC0F0" w14:textId="77777777" w:rsidTr="00E9792C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3F1DF62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numero elementi significativi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1137775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</w:t>
            </w:r>
          </w:p>
        </w:tc>
      </w:tr>
      <w:tr w:rsidR="00E9792C" w:rsidRPr="00E9792C" w14:paraId="4A0CB290" w14:textId="77777777" w:rsidTr="00E9792C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D286D5C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media %  di riscossione = totale % riscossione / numero elementi significativi 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2F848C6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98,83</w:t>
            </w:r>
          </w:p>
        </w:tc>
      </w:tr>
      <w:tr w:rsidR="00E9792C" w:rsidRPr="00E9792C" w14:paraId="78A1956C" w14:textId="77777777" w:rsidTr="00E9792C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42B27F6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% accantonamento minimo = 100 - media %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6A8E68D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1,17</w:t>
            </w:r>
          </w:p>
        </w:tc>
      </w:tr>
    </w:tbl>
    <w:p w14:paraId="69EE4725" w14:textId="77777777" w:rsidR="00E9792C" w:rsidRPr="00E9792C" w:rsidRDefault="00E9792C" w:rsidP="00E9792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12"/>
          <w:szCs w:val="24"/>
          <w:lang w:eastAsia="it-IT"/>
        </w:r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850"/>
        <w:gridCol w:w="2267"/>
        <w:gridCol w:w="2267"/>
        <w:gridCol w:w="2267"/>
        <w:gridCol w:w="2267"/>
      </w:tblGrid>
      <w:tr w:rsidR="00E9792C" w:rsidRPr="00E9792C" w14:paraId="7A82051B" w14:textId="77777777" w:rsidTr="00E748B1">
        <w:trPr>
          <w:trHeight w:val="28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52C3A78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CCBFA3E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Previsione </w:t>
            </w:r>
          </w:p>
          <w:p w14:paraId="784BDEAF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1AAC854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Accantonamento </w:t>
            </w:r>
          </w:p>
          <w:p w14:paraId="5FD3EF98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minimo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09B7315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di applicazione </w:t>
            </w:r>
          </w:p>
          <w:p w14:paraId="469AD6CD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accantonamento  </w:t>
            </w:r>
          </w:p>
          <w:p w14:paraId="3D2F5F13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dell'ente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D5F2541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Accantonamento minimo</w:t>
            </w:r>
          </w:p>
          <w:p w14:paraId="26252826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rapportato alla % di applicazione dell'ente</w:t>
            </w:r>
          </w:p>
        </w:tc>
      </w:tr>
      <w:tr w:rsidR="00E9792C" w:rsidRPr="00E9792C" w14:paraId="3D7C6565" w14:textId="77777777" w:rsidTr="00E748B1">
        <w:trPr>
          <w:trHeight w:val="14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90ACBB3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2023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E358BA2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215.000,00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73ABE7C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2.515,50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3AA85D2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FDC9CE9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2.515,50</w:t>
            </w:r>
          </w:p>
        </w:tc>
      </w:tr>
      <w:tr w:rsidR="00E9792C" w:rsidRPr="00E9792C" w14:paraId="60CBADA5" w14:textId="77777777" w:rsidTr="00E748B1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84AA9DB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2024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363326B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215.000,00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F91F003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2.515,50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CB18551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15479A6" w14:textId="0DFD46AF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2.51</w:t>
            </w:r>
            <w:r w:rsidR="009356F3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</w:t>
            </w: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,</w:t>
            </w:r>
            <w:r w:rsidR="009356F3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</w:t>
            </w: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</w:t>
            </w:r>
          </w:p>
        </w:tc>
      </w:tr>
      <w:tr w:rsidR="00E9792C" w:rsidRPr="00E9792C" w14:paraId="50FAE2EE" w14:textId="77777777" w:rsidTr="00E748B1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0D172B4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2025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E2A1C1C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215.000,00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0854B45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2.515,50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4A56711" w14:textId="77777777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86FB836" w14:textId="0D032D7F" w:rsidR="00E9792C" w:rsidRPr="00E9792C" w:rsidRDefault="00E9792C" w:rsidP="00E9792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2.51</w:t>
            </w:r>
            <w:r w:rsidR="009356F3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</w:t>
            </w: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,</w:t>
            </w:r>
            <w:r w:rsidR="009356F3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</w:t>
            </w:r>
            <w:r w:rsidRPr="00E9792C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</w:t>
            </w:r>
          </w:p>
        </w:tc>
      </w:tr>
    </w:tbl>
    <w:p w14:paraId="60C64716" w14:textId="77777777" w:rsidR="002135FC" w:rsidRDefault="002135FC">
      <w:pPr>
        <w:pStyle w:val="Paragrafoelenco1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4635" w:type="dxa"/>
        <w:tblInd w:w="-8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8"/>
        <w:gridCol w:w="852"/>
        <w:gridCol w:w="213"/>
        <w:gridCol w:w="850"/>
        <w:gridCol w:w="512"/>
        <w:gridCol w:w="809"/>
        <w:gridCol w:w="379"/>
        <w:gridCol w:w="431"/>
        <w:gridCol w:w="810"/>
        <w:gridCol w:w="459"/>
        <w:gridCol w:w="351"/>
        <w:gridCol w:w="810"/>
        <w:gridCol w:w="539"/>
        <w:gridCol w:w="270"/>
        <w:gridCol w:w="809"/>
        <w:gridCol w:w="625"/>
        <w:gridCol w:w="184"/>
        <w:gridCol w:w="809"/>
        <w:gridCol w:w="732"/>
        <w:gridCol w:w="78"/>
        <w:gridCol w:w="809"/>
        <w:gridCol w:w="809"/>
        <w:gridCol w:w="809"/>
        <w:gridCol w:w="809"/>
        <w:gridCol w:w="809"/>
      </w:tblGrid>
      <w:tr w:rsidR="00E1396A" w:rsidRPr="00E1396A" w14:paraId="54B82488" w14:textId="77777777" w:rsidTr="00B865DA">
        <w:trPr>
          <w:gridBefore w:val="1"/>
          <w:wBefore w:w="68" w:type="dxa"/>
          <w:trHeight w:val="153"/>
        </w:trPr>
        <w:tc>
          <w:tcPr>
            <w:tcW w:w="242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B5FF933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  <w:p w14:paraId="7BE7CFB2" w14:textId="69E3C14C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Tipologia</w:t>
            </w:r>
          </w:p>
          <w:p w14:paraId="0717EC62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2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BD423E0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2017</w:t>
            </w:r>
          </w:p>
        </w:tc>
        <w:tc>
          <w:tcPr>
            <w:tcW w:w="24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710BA9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2018</w:t>
            </w:r>
          </w:p>
        </w:tc>
        <w:tc>
          <w:tcPr>
            <w:tcW w:w="24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FD93095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2019</w:t>
            </w:r>
          </w:p>
        </w:tc>
        <w:tc>
          <w:tcPr>
            <w:tcW w:w="24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A2983F8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2020</w:t>
            </w:r>
          </w:p>
        </w:tc>
        <w:tc>
          <w:tcPr>
            <w:tcW w:w="24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5B891A4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2021</w:t>
            </w:r>
          </w:p>
        </w:tc>
      </w:tr>
      <w:tr w:rsidR="00E1396A" w:rsidRPr="00E1396A" w14:paraId="261F3E8A" w14:textId="77777777" w:rsidTr="00B865DA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75E5B16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9D92120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 (1)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9D8A310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6F47FDE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4CDA466F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CCCE18B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0AF58DCE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94DD881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A7776FA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241C0B72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2EFD7D9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26388BF5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25DED99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870FE3E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31D66D70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A311E29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195EAE6A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055CFBA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70F0DC0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778F7043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D2C1A9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345C4C08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3DDAE5D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A770F5B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449513A3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</w:tr>
      <w:tr w:rsidR="00E1396A" w:rsidRPr="00E1396A" w14:paraId="7C791300" w14:textId="77777777" w:rsidTr="00B865DA">
        <w:trPr>
          <w:gridBefore w:val="1"/>
          <w:wBefore w:w="68" w:type="dxa"/>
          <w:trHeight w:val="147"/>
        </w:trPr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AF044F" w14:textId="77BF1453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0450BD0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bCs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b/>
                <w:bCs/>
                <w:sz w:val="18"/>
                <w:szCs w:val="40"/>
                <w:lang w:eastAsia="it-IT"/>
              </w:rPr>
              <w:t>ACCERTAMENTI TARI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3E2FE7B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7.692,48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6499F4F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7.692,48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715F62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5650999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8.754,32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02DE1A3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3.754,32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B3606C0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6.788,00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2ADDA1A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15.000,00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294F5EF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7AB872C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1.103,22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A6D896A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73D6698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995D32D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3D325DC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66051D2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82FCA85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</w:tr>
      <w:tr w:rsidR="00E1396A" w:rsidRPr="00E1396A" w14:paraId="059BF0B6" w14:textId="77777777" w:rsidTr="00B865DA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BDADA2A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TOTALE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5F05E24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7.692,48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1585F9A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7.692,48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658463B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38AEA27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8.754,32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3458DCC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3.754,32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E5D845B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6.788,00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4AB6836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15.000,00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EC99F3B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7EE7C70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1.103,22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328C501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E1A9BEA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DDC5738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90AD8E2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02F3243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DA81E38" w14:textId="77777777" w:rsidR="00E1396A" w:rsidRPr="00E1396A" w:rsidRDefault="00E1396A" w:rsidP="00E1396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E1396A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</w:tr>
      <w:tr w:rsidR="00B865DA" w:rsidRPr="00B865DA" w14:paraId="48408C80" w14:textId="77777777" w:rsidTr="00B865DA">
        <w:trPr>
          <w:gridAfter w:val="6"/>
          <w:wAfter w:w="4123" w:type="dxa"/>
          <w:trHeight w:val="147"/>
        </w:trPr>
        <w:tc>
          <w:tcPr>
            <w:tcW w:w="1051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36FEF6B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*** METODO A ***</w:t>
            </w:r>
          </w:p>
        </w:tc>
      </w:tr>
      <w:tr w:rsidR="00B865DA" w:rsidRPr="00B865DA" w14:paraId="12080410" w14:textId="77777777" w:rsidTr="00B865DA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F5ADFEA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Contabilità</w:t>
            </w:r>
          </w:p>
          <w:p w14:paraId="0C4D16E9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proofErr w:type="spellStart"/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DLgs</w:t>
            </w:r>
            <w:proofErr w:type="spellEnd"/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118/2011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474A8B6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A790D36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60FC81D8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20E2245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03459300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residui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F2529FD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Riscossioni considerate </w:t>
            </w:r>
          </w:p>
          <w:p w14:paraId="6FC89139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nei calcoli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C781F08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Accertamenti competenza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74B6254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</w:t>
            </w:r>
            <w:proofErr w:type="spellStart"/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  <w:proofErr w:type="spellEnd"/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su accertamenti</w:t>
            </w:r>
          </w:p>
        </w:tc>
      </w:tr>
      <w:tr w:rsidR="00B865DA" w:rsidRPr="00B865DA" w14:paraId="2DFDA8A3" w14:textId="77777777" w:rsidTr="00B865DA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890A198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F941E82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2017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0633659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7.692,48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928B4FE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9B46B1C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7.692,48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97DEE28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7.692,48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F265E54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</w:tr>
      <w:tr w:rsidR="00B865DA" w:rsidRPr="00B865DA" w14:paraId="306D5523" w14:textId="77777777" w:rsidTr="00B865DA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73B533F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9F59684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2018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D9C1EE5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3.754,32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95A01F9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6.788,00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D0A6B92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10.542,32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3CDB021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8.754,32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4EAD800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120,42</w:t>
            </w:r>
          </w:p>
        </w:tc>
      </w:tr>
      <w:tr w:rsidR="00B865DA" w:rsidRPr="00B865DA" w14:paraId="14F566A7" w14:textId="77777777" w:rsidTr="00B865DA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D67F116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798BCDF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2019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99295CC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898456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1.103,22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1A686D3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1.103,22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C8F0D3E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15.000,00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6FBCD07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7,35</w:t>
            </w:r>
          </w:p>
        </w:tc>
      </w:tr>
      <w:tr w:rsidR="00B865DA" w:rsidRPr="00B865DA" w14:paraId="671B8372" w14:textId="77777777" w:rsidTr="00B865DA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56FD7BB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lastRenderedPageBreak/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EB3EA37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72D0C2E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6393680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BEC94A9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E0FC7CC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E70C3FD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</w:tr>
      <w:tr w:rsidR="00B865DA" w:rsidRPr="00B865DA" w14:paraId="04DDEC0E" w14:textId="77777777" w:rsidTr="00B865DA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58E91A5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97629A0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2021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527D249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3BB41B1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1D3F0DB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ACBB4F7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3EA0C12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</w:tr>
      <w:tr w:rsidR="00B865DA" w:rsidRPr="00B865DA" w14:paraId="019CE76F" w14:textId="77777777" w:rsidTr="00B865DA">
        <w:trPr>
          <w:gridAfter w:val="6"/>
          <w:wAfter w:w="4123" w:type="dxa"/>
          <w:trHeight w:val="145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0B57C93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totale % 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D78E2AD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227,77</w:t>
            </w:r>
          </w:p>
        </w:tc>
      </w:tr>
      <w:tr w:rsidR="00B865DA" w:rsidRPr="00B865DA" w14:paraId="07AB5CE7" w14:textId="77777777" w:rsidTr="00B865DA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B6745F7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numero elementi significativi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3F42139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</w:t>
            </w:r>
          </w:p>
        </w:tc>
      </w:tr>
      <w:tr w:rsidR="00B865DA" w:rsidRPr="00B865DA" w14:paraId="0AA416C4" w14:textId="77777777" w:rsidTr="00B865DA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17D18C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media %  di riscossione = totale % riscossione / numero elementi significativi 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0CEDA93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75,92</w:t>
            </w:r>
          </w:p>
        </w:tc>
      </w:tr>
      <w:tr w:rsidR="00B865DA" w:rsidRPr="00B865DA" w14:paraId="1986C558" w14:textId="77777777" w:rsidTr="00B865DA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0A1D1E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% accantonamento minimo = 100 - media %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30BDF6B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24,08</w:t>
            </w:r>
          </w:p>
        </w:tc>
      </w:tr>
    </w:tbl>
    <w:p w14:paraId="624D80A8" w14:textId="77777777" w:rsidR="00B865DA" w:rsidRPr="00B865DA" w:rsidRDefault="00B865DA" w:rsidP="00B865D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12"/>
          <w:szCs w:val="24"/>
          <w:lang w:eastAsia="it-IT"/>
        </w:r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850"/>
        <w:gridCol w:w="2267"/>
        <w:gridCol w:w="2267"/>
        <w:gridCol w:w="2267"/>
        <w:gridCol w:w="2267"/>
      </w:tblGrid>
      <w:tr w:rsidR="00B865DA" w:rsidRPr="00B865DA" w14:paraId="2161848B" w14:textId="77777777" w:rsidTr="00E748B1">
        <w:trPr>
          <w:trHeight w:val="28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24D9601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5809090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Previsione </w:t>
            </w:r>
          </w:p>
          <w:p w14:paraId="3036A2E1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B135EEA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Accantonamento </w:t>
            </w:r>
          </w:p>
          <w:p w14:paraId="712D144A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minimo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970608D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di applicazione </w:t>
            </w:r>
          </w:p>
          <w:p w14:paraId="1735033A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accantonamento  </w:t>
            </w:r>
          </w:p>
          <w:p w14:paraId="67C9812A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dell'ente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86D11D5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Accantonamento minimo</w:t>
            </w:r>
          </w:p>
          <w:p w14:paraId="4B51EF98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rapportato alla % di applicazione dell'ente</w:t>
            </w:r>
          </w:p>
        </w:tc>
      </w:tr>
      <w:tr w:rsidR="00B865DA" w:rsidRPr="00B865DA" w14:paraId="2243AFB1" w14:textId="77777777" w:rsidTr="00E748B1">
        <w:trPr>
          <w:trHeight w:val="14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52698AC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2023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4BBBF99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1B22480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A2F2D20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EE2EA4F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</w:tr>
      <w:tr w:rsidR="00B865DA" w:rsidRPr="00B865DA" w14:paraId="7A1D11D9" w14:textId="77777777" w:rsidTr="00E748B1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9B7EEB9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2024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04DE561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765A098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0CE9F57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1C3A851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</w:tr>
      <w:tr w:rsidR="00B865DA" w:rsidRPr="00B865DA" w14:paraId="2DE9001D" w14:textId="77777777" w:rsidTr="00E748B1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842BDB9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2025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37540D7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44561C2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4C4074C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F58D4D0" w14:textId="77777777" w:rsidR="00B865DA" w:rsidRPr="00B865DA" w:rsidRDefault="00B865DA" w:rsidP="00B865D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865D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</w:tr>
    </w:tbl>
    <w:p w14:paraId="66BEF8D1" w14:textId="77777777" w:rsidR="00E1396A" w:rsidRDefault="00E1396A">
      <w:pPr>
        <w:pStyle w:val="Paragrafoelenco1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4635" w:type="dxa"/>
        <w:tblInd w:w="-8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8"/>
        <w:gridCol w:w="852"/>
        <w:gridCol w:w="213"/>
        <w:gridCol w:w="850"/>
        <w:gridCol w:w="512"/>
        <w:gridCol w:w="809"/>
        <w:gridCol w:w="379"/>
        <w:gridCol w:w="431"/>
        <w:gridCol w:w="810"/>
        <w:gridCol w:w="459"/>
        <w:gridCol w:w="351"/>
        <w:gridCol w:w="810"/>
        <w:gridCol w:w="539"/>
        <w:gridCol w:w="270"/>
        <w:gridCol w:w="809"/>
        <w:gridCol w:w="625"/>
        <w:gridCol w:w="184"/>
        <w:gridCol w:w="809"/>
        <w:gridCol w:w="732"/>
        <w:gridCol w:w="78"/>
        <w:gridCol w:w="809"/>
        <w:gridCol w:w="809"/>
        <w:gridCol w:w="809"/>
        <w:gridCol w:w="809"/>
        <w:gridCol w:w="809"/>
      </w:tblGrid>
      <w:tr w:rsidR="00C3194B" w:rsidRPr="00C3194B" w14:paraId="01EBB5C0" w14:textId="77777777" w:rsidTr="00A25EB1">
        <w:trPr>
          <w:gridBefore w:val="1"/>
          <w:wBefore w:w="68" w:type="dxa"/>
          <w:trHeight w:val="153"/>
        </w:trPr>
        <w:tc>
          <w:tcPr>
            <w:tcW w:w="242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3E8488F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  <w:p w14:paraId="41347003" w14:textId="61B39D9D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Tipologia</w:t>
            </w:r>
          </w:p>
          <w:p w14:paraId="13BA09AB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2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311B225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2017</w:t>
            </w:r>
          </w:p>
        </w:tc>
        <w:tc>
          <w:tcPr>
            <w:tcW w:w="24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8EC2B28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2018</w:t>
            </w:r>
          </w:p>
        </w:tc>
        <w:tc>
          <w:tcPr>
            <w:tcW w:w="24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7405EB8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2019</w:t>
            </w:r>
          </w:p>
        </w:tc>
        <w:tc>
          <w:tcPr>
            <w:tcW w:w="24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B7E93BB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2020</w:t>
            </w:r>
          </w:p>
        </w:tc>
        <w:tc>
          <w:tcPr>
            <w:tcW w:w="24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F65370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2021</w:t>
            </w:r>
          </w:p>
        </w:tc>
      </w:tr>
      <w:tr w:rsidR="00C3194B" w:rsidRPr="00C3194B" w14:paraId="07719769" w14:textId="77777777" w:rsidTr="00A25EB1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AA833DB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1DA3FBD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 (1)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CCC04B6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9DD85CB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2262A81F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DD86BE7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32B05110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122ABFA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A2C7582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36A4ADFB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6B34109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05D2E1B8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62A1575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85D32B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0402CBCD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A512D45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174299F1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1187F5A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3DA8080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0080A26B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1E39645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7308C622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2A5EF54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2DB2F6D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4DB72E21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</w:tr>
      <w:tr w:rsidR="00C3194B" w:rsidRPr="00C3194B" w14:paraId="0694E246" w14:textId="77777777" w:rsidTr="00A25EB1">
        <w:trPr>
          <w:gridBefore w:val="1"/>
          <w:wBefore w:w="68" w:type="dxa"/>
          <w:trHeight w:val="147"/>
        </w:trPr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BCA4E71" w14:textId="316076B0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B3020D7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bCs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b/>
                <w:bCs/>
                <w:sz w:val="20"/>
                <w:szCs w:val="44"/>
                <w:lang w:eastAsia="it-IT"/>
              </w:rPr>
              <w:t>Proventi da sanzioni codice della strada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0689F23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528,70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8ADE30C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28,70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EC1B54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35,50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9E1226E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2.000,00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CF2C9A6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92ED088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2.943,10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402A21C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3.275,20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411E88E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1.021,10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E138E5E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F496C82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197,00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ED4B88D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197,00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1B8E6D7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D7CBC6A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4.000,00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5552785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1.615,78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ED9DA33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235,60</w:t>
            </w:r>
          </w:p>
        </w:tc>
      </w:tr>
      <w:tr w:rsidR="00C3194B" w:rsidRPr="00C3194B" w14:paraId="26146B6E" w14:textId="77777777" w:rsidTr="00A25EB1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8B941C4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TOTALE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61CC7BC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528,70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9272E5E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28,70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F2AB965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35,50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5172B16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2.000,00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4DCCB34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56C460F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2.943,10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5C881D1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3.275,20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8291CFF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1.021,10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C4A35F5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604D13F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197,00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1DC1E2E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197,00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47E7857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2DB9333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4.000,00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CAAE42B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1.615,78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3001AE4" w14:textId="77777777" w:rsidR="00C3194B" w:rsidRPr="00C3194B" w:rsidRDefault="00C3194B" w:rsidP="00C319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C3194B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235,60</w:t>
            </w:r>
          </w:p>
        </w:tc>
      </w:tr>
      <w:tr w:rsidR="00A25EB1" w:rsidRPr="00A25EB1" w14:paraId="7CE82D09" w14:textId="77777777" w:rsidTr="00A25EB1">
        <w:trPr>
          <w:gridAfter w:val="6"/>
          <w:wAfter w:w="4123" w:type="dxa"/>
          <w:trHeight w:val="147"/>
        </w:trPr>
        <w:tc>
          <w:tcPr>
            <w:tcW w:w="1051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717F393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*** METODO A ***</w:t>
            </w:r>
          </w:p>
        </w:tc>
      </w:tr>
      <w:tr w:rsidR="00A25EB1" w:rsidRPr="00A25EB1" w14:paraId="45856BFC" w14:textId="77777777" w:rsidTr="00A25EB1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2149BEA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Contabilità</w:t>
            </w:r>
          </w:p>
          <w:p w14:paraId="1BAE64B5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proofErr w:type="spellStart"/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DLgs</w:t>
            </w:r>
            <w:proofErr w:type="spellEnd"/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118/2011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C5A419C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D93A694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246A82B7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5255F34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25C214A0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residui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9E0396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Riscossioni considerate </w:t>
            </w:r>
          </w:p>
          <w:p w14:paraId="45FC5394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nei calcoli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C1F368B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Accertamenti competenza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7C7445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</w:t>
            </w:r>
            <w:proofErr w:type="spellStart"/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  <w:proofErr w:type="spellEnd"/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su accertamenti</w:t>
            </w:r>
          </w:p>
        </w:tc>
      </w:tr>
      <w:tr w:rsidR="00A25EB1" w:rsidRPr="00A25EB1" w14:paraId="12F56411" w14:textId="77777777" w:rsidTr="00A25EB1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A8C721F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902E55A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2017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F25A296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28,70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1DB15C1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35,50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CDE6EF8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64,20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C540279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528,70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DEFC8C1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12,14</w:t>
            </w:r>
          </w:p>
        </w:tc>
      </w:tr>
      <w:tr w:rsidR="00A25EB1" w:rsidRPr="00A25EB1" w14:paraId="6D845036" w14:textId="77777777" w:rsidTr="00A25EB1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B0C8C62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B726BE2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2018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FA1A6AD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7841211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2.943,10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0B5DA22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2.943,10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B7E40E4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2.000,00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58C2C18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147,16</w:t>
            </w:r>
          </w:p>
        </w:tc>
      </w:tr>
      <w:tr w:rsidR="00A25EB1" w:rsidRPr="00A25EB1" w14:paraId="3C740843" w14:textId="77777777" w:rsidTr="00A25EB1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8060A00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ABA6881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2019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C481A26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1.021,10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51FCBE4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FDDCA7C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1.021,10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AADDD07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3.275,20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B051142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31,18</w:t>
            </w:r>
          </w:p>
        </w:tc>
      </w:tr>
      <w:tr w:rsidR="00A25EB1" w:rsidRPr="00A25EB1" w14:paraId="2344B7FC" w14:textId="77777777" w:rsidTr="00A25EB1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A6DD2C6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23BC700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A4E395E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197,00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5FBBA6B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52B6AAB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197,00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A80D1F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197,00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30C206D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</w:tr>
      <w:tr w:rsidR="00A25EB1" w:rsidRPr="00A25EB1" w14:paraId="19A5AA88" w14:textId="77777777" w:rsidTr="00A25EB1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E5315D7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479A408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2021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996B952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1.615,78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65066B7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235,60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58151EB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1.851,38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D30A399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4.000,00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E010EE8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46,28</w:t>
            </w:r>
          </w:p>
        </w:tc>
      </w:tr>
      <w:tr w:rsidR="00A25EB1" w:rsidRPr="00A25EB1" w14:paraId="0E86DE41" w14:textId="77777777" w:rsidTr="00A25EB1">
        <w:trPr>
          <w:gridAfter w:val="6"/>
          <w:wAfter w:w="4123" w:type="dxa"/>
          <w:trHeight w:val="145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38BEB7E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totale % 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9D5EA36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336,76</w:t>
            </w:r>
          </w:p>
        </w:tc>
      </w:tr>
      <w:tr w:rsidR="00A25EB1" w:rsidRPr="00A25EB1" w14:paraId="0D15BB81" w14:textId="77777777" w:rsidTr="00A25EB1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70925C6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numero elementi significativi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4FB05AD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</w:t>
            </w:r>
          </w:p>
        </w:tc>
      </w:tr>
      <w:tr w:rsidR="00A25EB1" w:rsidRPr="00A25EB1" w14:paraId="64A872F5" w14:textId="77777777" w:rsidTr="00A25EB1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5C70ECB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media %  di riscossione = totale % riscossione / numero elementi significativi 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08F4DCD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67,35</w:t>
            </w:r>
          </w:p>
        </w:tc>
      </w:tr>
      <w:tr w:rsidR="00A25EB1" w:rsidRPr="00A25EB1" w14:paraId="5D5CA243" w14:textId="77777777" w:rsidTr="00A25EB1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4F17C4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% accantonamento minimo = 100 - media %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E4F9038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32,65</w:t>
            </w:r>
          </w:p>
        </w:tc>
      </w:tr>
    </w:tbl>
    <w:p w14:paraId="45C9D016" w14:textId="77777777" w:rsidR="00A25EB1" w:rsidRPr="00A25EB1" w:rsidRDefault="00A25EB1" w:rsidP="00A25EB1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12"/>
          <w:szCs w:val="24"/>
          <w:lang w:eastAsia="it-IT"/>
        </w:r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850"/>
        <w:gridCol w:w="2267"/>
        <w:gridCol w:w="2267"/>
        <w:gridCol w:w="2267"/>
        <w:gridCol w:w="2267"/>
      </w:tblGrid>
      <w:tr w:rsidR="00A25EB1" w:rsidRPr="00A25EB1" w14:paraId="35B764B3" w14:textId="77777777" w:rsidTr="00E748B1">
        <w:trPr>
          <w:trHeight w:val="28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A40BD79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0B1B0DC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Previsione </w:t>
            </w:r>
          </w:p>
          <w:p w14:paraId="4BDAC2F6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2762572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Accantonamento </w:t>
            </w:r>
          </w:p>
          <w:p w14:paraId="2987443B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minimo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5515FA7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di applicazione </w:t>
            </w:r>
          </w:p>
          <w:p w14:paraId="5DCF69CD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accantonamento  </w:t>
            </w:r>
          </w:p>
          <w:p w14:paraId="791AB908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dell'ente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13966C3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Accantonamento minimo</w:t>
            </w:r>
          </w:p>
          <w:p w14:paraId="62280E3F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rapportato alla % di applicazione dell'ente</w:t>
            </w:r>
          </w:p>
        </w:tc>
      </w:tr>
      <w:tr w:rsidR="00A25EB1" w:rsidRPr="00A25EB1" w14:paraId="5D406298" w14:textId="77777777" w:rsidTr="00E748B1">
        <w:trPr>
          <w:trHeight w:val="14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79EEA63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2023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692BD1F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66E09FB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2.612,00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681B31C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8C0F33E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2.612,00</w:t>
            </w:r>
          </w:p>
        </w:tc>
      </w:tr>
      <w:tr w:rsidR="00A25EB1" w:rsidRPr="00A25EB1" w14:paraId="412E4255" w14:textId="77777777" w:rsidTr="00E748B1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A134F97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2024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E11CB0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1654B1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2.612,00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7BBF273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051120E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2.612,00</w:t>
            </w:r>
          </w:p>
        </w:tc>
      </w:tr>
      <w:tr w:rsidR="00A25EB1" w:rsidRPr="00A25EB1" w14:paraId="11403953" w14:textId="77777777" w:rsidTr="00E748B1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6B386E8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2025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04B33D8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010BCD5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2.612,00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D292FA3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0156E96" w14:textId="77777777" w:rsidR="00A25EB1" w:rsidRPr="00A25EB1" w:rsidRDefault="00A25EB1" w:rsidP="00A25EB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A25EB1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2.612,00</w:t>
            </w:r>
          </w:p>
        </w:tc>
      </w:tr>
    </w:tbl>
    <w:p w14:paraId="588FA25D" w14:textId="77777777" w:rsidR="00C3194B" w:rsidRDefault="00C3194B">
      <w:pPr>
        <w:pStyle w:val="Paragrafoelenco1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4635" w:type="dxa"/>
        <w:tblInd w:w="-8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8"/>
        <w:gridCol w:w="852"/>
        <w:gridCol w:w="213"/>
        <w:gridCol w:w="850"/>
        <w:gridCol w:w="512"/>
        <w:gridCol w:w="809"/>
        <w:gridCol w:w="379"/>
        <w:gridCol w:w="431"/>
        <w:gridCol w:w="810"/>
        <w:gridCol w:w="459"/>
        <w:gridCol w:w="351"/>
        <w:gridCol w:w="810"/>
        <w:gridCol w:w="539"/>
        <w:gridCol w:w="270"/>
        <w:gridCol w:w="809"/>
        <w:gridCol w:w="625"/>
        <w:gridCol w:w="184"/>
        <w:gridCol w:w="809"/>
        <w:gridCol w:w="732"/>
        <w:gridCol w:w="78"/>
        <w:gridCol w:w="809"/>
        <w:gridCol w:w="809"/>
        <w:gridCol w:w="809"/>
        <w:gridCol w:w="809"/>
        <w:gridCol w:w="809"/>
      </w:tblGrid>
      <w:tr w:rsidR="004522DE" w:rsidRPr="004522DE" w14:paraId="72E56288" w14:textId="77777777" w:rsidTr="00B53272">
        <w:trPr>
          <w:gridBefore w:val="1"/>
          <w:wBefore w:w="68" w:type="dxa"/>
          <w:trHeight w:val="153"/>
        </w:trPr>
        <w:tc>
          <w:tcPr>
            <w:tcW w:w="242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9273FD0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  <w:p w14:paraId="01C7F6DE" w14:textId="5D616D5F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Tipologia</w:t>
            </w:r>
          </w:p>
          <w:p w14:paraId="6F565021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2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D4CE5A5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2017</w:t>
            </w:r>
          </w:p>
        </w:tc>
        <w:tc>
          <w:tcPr>
            <w:tcW w:w="24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A12CBD2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2018</w:t>
            </w:r>
          </w:p>
        </w:tc>
        <w:tc>
          <w:tcPr>
            <w:tcW w:w="24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E22322B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2019</w:t>
            </w:r>
          </w:p>
        </w:tc>
        <w:tc>
          <w:tcPr>
            <w:tcW w:w="24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0EB97A1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2020</w:t>
            </w:r>
          </w:p>
        </w:tc>
        <w:tc>
          <w:tcPr>
            <w:tcW w:w="24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924C6A4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2021</w:t>
            </w:r>
          </w:p>
        </w:tc>
      </w:tr>
      <w:tr w:rsidR="004522DE" w:rsidRPr="004522DE" w14:paraId="70C3E2C2" w14:textId="77777777" w:rsidTr="00B53272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501FD41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85D9E94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 (1)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A993FD2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4325400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59CD4F60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46B0BBD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09AE20CA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82C91AA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0DD0E02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1B6F4842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33C42D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37F9AEAA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0AE9211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42655A4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0DB048A7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EDFE5F7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2E861085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8348559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1EC88AA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2A43B9BA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338D17E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35C975BD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CB69886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061463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0848ED4A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</w:tr>
      <w:tr w:rsidR="004522DE" w:rsidRPr="004522DE" w14:paraId="14B78430" w14:textId="77777777" w:rsidTr="00B53272">
        <w:trPr>
          <w:gridBefore w:val="1"/>
          <w:wBefore w:w="68" w:type="dxa"/>
          <w:trHeight w:val="147"/>
        </w:trPr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5DF1321" w14:textId="300459B6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bCs/>
                <w:sz w:val="20"/>
                <w:szCs w:val="44"/>
                <w:lang w:eastAsia="it-IT"/>
              </w:rPr>
            </w:pP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9EDAD21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bCs/>
                <w:sz w:val="20"/>
                <w:szCs w:val="4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b/>
                <w:bCs/>
                <w:sz w:val="20"/>
                <w:szCs w:val="44"/>
                <w:lang w:eastAsia="it-IT"/>
              </w:rPr>
              <w:t>Introito rette refezione scolastica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E17CA85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48.400,00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1C109C9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44.532,00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5A14A12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7A37D83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47.681,00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612F6CA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40.681,00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09261F3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AC47474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57.665,00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DB4636D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55.772,50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C572BE8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73C3EEB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31.000,00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D469CD4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24.990,69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8FB5A97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6.000,06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DCF2A25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44.183,54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F90BEBC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16.233,54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EF1FE5A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27.950,00</w:t>
            </w:r>
          </w:p>
        </w:tc>
      </w:tr>
      <w:tr w:rsidR="004522DE" w:rsidRPr="004522DE" w14:paraId="553C09E2" w14:textId="77777777" w:rsidTr="00B53272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F56CF78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TOTALE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0622AFA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48.400,00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1178060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44.532,00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A4CEA0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6978B65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47.681,00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ECB6F2B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40.681,00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D74976A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CE1B2B1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57.665,00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99133CC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55.772,50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27D10EB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2FEF24C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31.000,00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9A208CE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24.990,69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8388D58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6.000,06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C933FE3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44.183,54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806B5E9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16.233,54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47DB2AB" w14:textId="77777777" w:rsidR="004522DE" w:rsidRPr="004522DE" w:rsidRDefault="004522DE" w:rsidP="004522D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4522DE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27.950,00</w:t>
            </w:r>
          </w:p>
        </w:tc>
      </w:tr>
      <w:tr w:rsidR="00B53272" w:rsidRPr="00B53272" w14:paraId="62FE9986" w14:textId="77777777" w:rsidTr="00B53272">
        <w:trPr>
          <w:gridAfter w:val="6"/>
          <w:wAfter w:w="4123" w:type="dxa"/>
          <w:trHeight w:val="147"/>
        </w:trPr>
        <w:tc>
          <w:tcPr>
            <w:tcW w:w="1051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3BADEB4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*** METODO A ***</w:t>
            </w:r>
          </w:p>
        </w:tc>
      </w:tr>
      <w:tr w:rsidR="00B53272" w:rsidRPr="00B53272" w14:paraId="485AD915" w14:textId="77777777" w:rsidTr="00B53272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C548684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Contabilità</w:t>
            </w:r>
          </w:p>
          <w:p w14:paraId="31B951D1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proofErr w:type="spellStart"/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DLgs</w:t>
            </w:r>
            <w:proofErr w:type="spellEnd"/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118/2011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848CED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11F3D4F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367FD80A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18FD764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6646F669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residui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B68073D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Riscossioni considerate </w:t>
            </w:r>
          </w:p>
          <w:p w14:paraId="70EA9AFB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nei calcoli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34877A1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Accertamenti competenza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E2263C9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</w:t>
            </w:r>
            <w:proofErr w:type="spellStart"/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  <w:proofErr w:type="spellEnd"/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su accertamenti</w:t>
            </w:r>
          </w:p>
        </w:tc>
      </w:tr>
      <w:tr w:rsidR="00B53272" w:rsidRPr="00B53272" w14:paraId="1F552F07" w14:textId="77777777" w:rsidTr="00B53272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046C3E8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lastRenderedPageBreak/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5D68DD9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2017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30C8D41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44.532,00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393E521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BCA201F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44.532,00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43F05EC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48.400,00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0D32592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92,01</w:t>
            </w:r>
          </w:p>
        </w:tc>
      </w:tr>
      <w:tr w:rsidR="00B53272" w:rsidRPr="00B53272" w14:paraId="7F17E86F" w14:textId="77777777" w:rsidTr="00B53272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F9E2FB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A857CF2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2018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E170783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40.681,00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487FDE4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023CA60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40.681,00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817A7B5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47.681,00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E8994A1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85,32</w:t>
            </w:r>
          </w:p>
        </w:tc>
      </w:tr>
      <w:tr w:rsidR="00B53272" w:rsidRPr="00B53272" w14:paraId="7DD93EB5" w14:textId="77777777" w:rsidTr="00B53272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33CE595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2405753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2019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962EEF5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55.772,50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37604BF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A0E1C4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55.772,50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401CF88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57.665,00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4835824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96,72</w:t>
            </w:r>
          </w:p>
        </w:tc>
      </w:tr>
      <w:tr w:rsidR="00B53272" w:rsidRPr="00B53272" w14:paraId="42967180" w14:textId="77777777" w:rsidTr="00B53272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2479999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FDC2F2A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D0A3B06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24.990,69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C8703B6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6.000,06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2A62F3D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30.990,75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C6F13FF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31.000,00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C5EF97F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99,97</w:t>
            </w:r>
          </w:p>
        </w:tc>
      </w:tr>
      <w:tr w:rsidR="00B53272" w:rsidRPr="00B53272" w14:paraId="5B5A2C3B" w14:textId="77777777" w:rsidTr="00B53272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08D18B7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FF9D675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2021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EA52644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16.233,54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0B9B76C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27.950,00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FBE9755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44.183,54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DC05D56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44.183,54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7C994B2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</w:tr>
      <w:tr w:rsidR="00B53272" w:rsidRPr="00B53272" w14:paraId="6909E633" w14:textId="77777777" w:rsidTr="00B53272">
        <w:trPr>
          <w:gridAfter w:val="6"/>
          <w:wAfter w:w="4123" w:type="dxa"/>
          <w:trHeight w:val="145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5FBCC9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totale % 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CDA2D55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474,02</w:t>
            </w:r>
          </w:p>
        </w:tc>
      </w:tr>
      <w:tr w:rsidR="00B53272" w:rsidRPr="00B53272" w14:paraId="3872E071" w14:textId="77777777" w:rsidTr="00B53272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BD127F1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numero elementi significativi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1F6143A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</w:t>
            </w:r>
          </w:p>
        </w:tc>
      </w:tr>
      <w:tr w:rsidR="00B53272" w:rsidRPr="00B53272" w14:paraId="1BDD9D9A" w14:textId="77777777" w:rsidTr="00B53272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A19340E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media %  di riscossione = totale % riscossione / numero elementi significativi 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3EED13C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94,80</w:t>
            </w:r>
          </w:p>
        </w:tc>
      </w:tr>
      <w:tr w:rsidR="00B53272" w:rsidRPr="00B53272" w14:paraId="232B3125" w14:textId="77777777" w:rsidTr="00B53272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FF3D645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% accantonamento minimo = 100 - media %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86FC6D1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5,20</w:t>
            </w:r>
          </w:p>
        </w:tc>
      </w:tr>
    </w:tbl>
    <w:p w14:paraId="4B091D86" w14:textId="77777777" w:rsidR="00B53272" w:rsidRPr="00B53272" w:rsidRDefault="00B53272" w:rsidP="00B5327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12"/>
          <w:szCs w:val="24"/>
          <w:lang w:eastAsia="it-IT"/>
        </w:r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850"/>
        <w:gridCol w:w="2267"/>
        <w:gridCol w:w="2267"/>
        <w:gridCol w:w="2267"/>
        <w:gridCol w:w="2267"/>
      </w:tblGrid>
      <w:tr w:rsidR="00B53272" w:rsidRPr="00B53272" w14:paraId="1DB7B2E0" w14:textId="77777777" w:rsidTr="00E748B1">
        <w:trPr>
          <w:trHeight w:val="28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7BE89A7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3B39BB2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Previsione </w:t>
            </w:r>
          </w:p>
          <w:p w14:paraId="3C68AED7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084A45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Accantonamento </w:t>
            </w:r>
          </w:p>
          <w:p w14:paraId="3415FC94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minimo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A87867E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di applicazione </w:t>
            </w:r>
          </w:p>
          <w:p w14:paraId="4C3F699D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accantonamento  </w:t>
            </w:r>
          </w:p>
          <w:p w14:paraId="37C37DB5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dell'ente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1BA6224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Accantonamento minimo</w:t>
            </w:r>
          </w:p>
          <w:p w14:paraId="4653F3AB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rapportato alla % di applicazione dell'ente</w:t>
            </w:r>
          </w:p>
        </w:tc>
      </w:tr>
      <w:tr w:rsidR="00B53272" w:rsidRPr="00B53272" w14:paraId="441DA33B" w14:textId="77777777" w:rsidTr="00E748B1">
        <w:trPr>
          <w:trHeight w:val="14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B56075B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2023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E64E894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71.000,00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03B4A49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3.692,00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D9DA82A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4491E56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3.692,00</w:t>
            </w:r>
          </w:p>
        </w:tc>
      </w:tr>
      <w:tr w:rsidR="00B53272" w:rsidRPr="00B53272" w14:paraId="534B859B" w14:textId="77777777" w:rsidTr="00E748B1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00BEE0B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2024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4B7ED25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71.000,00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F11736B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3.692,00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B859495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EA1E142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3.692,00</w:t>
            </w:r>
          </w:p>
        </w:tc>
      </w:tr>
      <w:tr w:rsidR="00B53272" w:rsidRPr="00B53272" w14:paraId="00A32FCF" w14:textId="77777777" w:rsidTr="00E748B1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351630D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2025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451B819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71.000,00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E1070C6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3.692,00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C31FAB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3A29E64" w14:textId="77777777" w:rsidR="00B53272" w:rsidRPr="00B53272" w:rsidRDefault="00B53272" w:rsidP="00B5327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B53272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3.692,00</w:t>
            </w:r>
          </w:p>
        </w:tc>
      </w:tr>
    </w:tbl>
    <w:p w14:paraId="040127F6" w14:textId="77777777" w:rsidR="00A25EB1" w:rsidRDefault="00A25EB1">
      <w:pPr>
        <w:pStyle w:val="Paragrafoelenco1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4635" w:type="dxa"/>
        <w:tblInd w:w="-8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8"/>
        <w:gridCol w:w="852"/>
        <w:gridCol w:w="213"/>
        <w:gridCol w:w="850"/>
        <w:gridCol w:w="512"/>
        <w:gridCol w:w="809"/>
        <w:gridCol w:w="379"/>
        <w:gridCol w:w="431"/>
        <w:gridCol w:w="810"/>
        <w:gridCol w:w="459"/>
        <w:gridCol w:w="351"/>
        <w:gridCol w:w="810"/>
        <w:gridCol w:w="539"/>
        <w:gridCol w:w="270"/>
        <w:gridCol w:w="809"/>
        <w:gridCol w:w="625"/>
        <w:gridCol w:w="184"/>
        <w:gridCol w:w="809"/>
        <w:gridCol w:w="732"/>
        <w:gridCol w:w="78"/>
        <w:gridCol w:w="809"/>
        <w:gridCol w:w="809"/>
        <w:gridCol w:w="809"/>
        <w:gridCol w:w="809"/>
        <w:gridCol w:w="809"/>
      </w:tblGrid>
      <w:tr w:rsidR="005D4AC2" w:rsidRPr="005D4AC2" w14:paraId="1C5AF6E2" w14:textId="77777777" w:rsidTr="0012735A">
        <w:trPr>
          <w:gridBefore w:val="1"/>
          <w:wBefore w:w="68" w:type="dxa"/>
          <w:trHeight w:val="153"/>
        </w:trPr>
        <w:tc>
          <w:tcPr>
            <w:tcW w:w="2427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2AD6EC3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  <w:p w14:paraId="227EDFEC" w14:textId="4B6F4665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Tipologia</w:t>
            </w:r>
          </w:p>
          <w:p w14:paraId="7861133C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2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F2BCEF8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2017</w:t>
            </w:r>
          </w:p>
        </w:tc>
        <w:tc>
          <w:tcPr>
            <w:tcW w:w="24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EAFE8C6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2018</w:t>
            </w:r>
          </w:p>
        </w:tc>
        <w:tc>
          <w:tcPr>
            <w:tcW w:w="24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D819DE5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2019</w:t>
            </w:r>
          </w:p>
        </w:tc>
        <w:tc>
          <w:tcPr>
            <w:tcW w:w="24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09302E1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2020</w:t>
            </w:r>
          </w:p>
        </w:tc>
        <w:tc>
          <w:tcPr>
            <w:tcW w:w="24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2E23D6A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 2021</w:t>
            </w:r>
          </w:p>
        </w:tc>
      </w:tr>
      <w:tr w:rsidR="005D4AC2" w:rsidRPr="005D4AC2" w14:paraId="436B04FC" w14:textId="77777777" w:rsidTr="0012735A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8BDFABD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B491F2B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 (1)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F3D8DCA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7537B5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06E6CC83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F406214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43FF84B6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C932617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4291060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666632C7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9B6D887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769DA3E2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8A50439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D9FC093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44AB6DEA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FA491C8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67799572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E6736EB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8B29C8E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172CBC7E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A47FD80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Accertamenti competenza</w:t>
            </w:r>
          </w:p>
          <w:p w14:paraId="26D4D52B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(1)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E0298E7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competenza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B0BE4B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Riscossioni residui</w:t>
            </w:r>
          </w:p>
          <w:p w14:paraId="1B811E10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sz w:val="10"/>
                <w:szCs w:val="24"/>
                <w:lang w:eastAsia="it-IT"/>
              </w:rPr>
              <w:t>(2)</w:t>
            </w:r>
          </w:p>
        </w:tc>
      </w:tr>
      <w:tr w:rsidR="005D4AC2" w:rsidRPr="005D4AC2" w14:paraId="630710BF" w14:textId="77777777" w:rsidTr="0012735A">
        <w:trPr>
          <w:gridBefore w:val="1"/>
          <w:wBefore w:w="68" w:type="dxa"/>
          <w:trHeight w:val="147"/>
        </w:trPr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BAB01B9" w14:textId="779A272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A6E0FAA" w14:textId="4FB44C81" w:rsidR="00631C18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bCs/>
                <w:sz w:val="20"/>
                <w:szCs w:val="4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b/>
                <w:bCs/>
                <w:sz w:val="20"/>
                <w:szCs w:val="44"/>
                <w:lang w:eastAsia="it-IT"/>
              </w:rPr>
              <w:t>Proventi degli impianti sportivi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B5BD788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8.190,00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685007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2.190,00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5D2EB4C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5.041,50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799726A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6.905,00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4C72201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3.905,00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6703D81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3.313,00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AF46019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6.000,00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C175793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2.891,25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687A0F5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2.516,00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C36A8E7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3.000,00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FA6DDA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2.142,00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D55060E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1D63A53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2.000,00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2886A14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1.881,50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65A58A2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</w:tr>
      <w:tr w:rsidR="005D4AC2" w:rsidRPr="005D4AC2" w14:paraId="519B53A0" w14:textId="77777777" w:rsidTr="0012735A">
        <w:trPr>
          <w:gridBefore w:val="1"/>
          <w:wBefore w:w="68" w:type="dxa"/>
          <w:trHeight w:val="143"/>
        </w:trPr>
        <w:tc>
          <w:tcPr>
            <w:tcW w:w="242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1A5DAF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10"/>
                <w:szCs w:val="24"/>
                <w:lang w:eastAsia="it-IT"/>
              </w:rPr>
              <w:t>TOTALE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B88C471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8.190,00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8E4C991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2.190,00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C158117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5.041,50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00618CA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6.905,00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4F1B12A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3.905,00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7263914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3.313,00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0688AD4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6.000,00</w:t>
            </w:r>
          </w:p>
        </w:tc>
        <w:tc>
          <w:tcPr>
            <w:tcW w:w="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5A2B11E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2.891,25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71BE64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2.516,00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FA1CAC8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3.000,00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CED4D4B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2.142,00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6BB3327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6A63137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2.000,00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0BAE0D8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1.881,50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C50C4D1" w14:textId="77777777" w:rsidR="005D4AC2" w:rsidRPr="005D4AC2" w:rsidRDefault="005D4AC2" w:rsidP="005D4AC2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</w:pPr>
            <w:r w:rsidRPr="005D4AC2">
              <w:rPr>
                <w:rFonts w:ascii="Arial" w:eastAsia="Times New Roman" w:hAnsi="Arial" w:cs="Times New Roman"/>
                <w:sz w:val="8"/>
                <w:szCs w:val="24"/>
                <w:lang w:eastAsia="it-IT"/>
              </w:rPr>
              <w:t>0,00</w:t>
            </w:r>
          </w:p>
        </w:tc>
      </w:tr>
      <w:tr w:rsidR="0012735A" w:rsidRPr="0012735A" w14:paraId="79E03E92" w14:textId="77777777" w:rsidTr="0012735A">
        <w:trPr>
          <w:gridAfter w:val="6"/>
          <w:wAfter w:w="4123" w:type="dxa"/>
          <w:trHeight w:val="147"/>
        </w:trPr>
        <w:tc>
          <w:tcPr>
            <w:tcW w:w="1051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55BB29F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*** METODO A ***</w:t>
            </w:r>
          </w:p>
        </w:tc>
      </w:tr>
      <w:tr w:rsidR="0012735A" w:rsidRPr="0012735A" w14:paraId="4289C867" w14:textId="77777777" w:rsidTr="0012735A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ACD6BD0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Contabilità</w:t>
            </w:r>
          </w:p>
          <w:p w14:paraId="25ADDF4F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proofErr w:type="spellStart"/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DLgs</w:t>
            </w:r>
            <w:proofErr w:type="spellEnd"/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118/2011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A5C9DE3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E21CC2D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21A2DBD3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FD802B1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</w:p>
          <w:p w14:paraId="1CEC46BA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residui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F61FBF4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Riscossioni considerate </w:t>
            </w:r>
          </w:p>
          <w:p w14:paraId="5D0B83D3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nei calcoli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DCD1ABC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Accertamenti competenza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087530B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</w:t>
            </w:r>
            <w:proofErr w:type="spellStart"/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RIscossioni</w:t>
            </w:r>
            <w:proofErr w:type="spellEnd"/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 su accertamenti</w:t>
            </w:r>
          </w:p>
        </w:tc>
      </w:tr>
      <w:tr w:rsidR="0012735A" w:rsidRPr="0012735A" w14:paraId="7BAB7661" w14:textId="77777777" w:rsidTr="0012735A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AD9F77A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6F7D7EA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2017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D23089E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2.190,00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40E82B8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5.041,50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BB9A747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7.231,50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C535837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8.190,00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46BEE8D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88,30</w:t>
            </w:r>
          </w:p>
        </w:tc>
      </w:tr>
      <w:tr w:rsidR="0012735A" w:rsidRPr="0012735A" w14:paraId="21CA5A62" w14:textId="77777777" w:rsidTr="0012735A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BE95B4D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26080C0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2018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B380F42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3.905,00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0AE11B9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3.313,00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0EAA945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7.218,00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56C8559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6.905,00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F447F0A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104,53</w:t>
            </w:r>
          </w:p>
        </w:tc>
      </w:tr>
      <w:tr w:rsidR="0012735A" w:rsidRPr="0012735A" w14:paraId="382A3C53" w14:textId="77777777" w:rsidTr="0012735A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AFA1A78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D668A1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2019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778A5DB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2.891,25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A7F9356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2.516,00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B43F660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5.407,25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94F9A30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6.000,00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DDB110E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90,12</w:t>
            </w:r>
          </w:p>
        </w:tc>
      </w:tr>
      <w:tr w:rsidR="0012735A" w:rsidRPr="0012735A" w14:paraId="296605DB" w14:textId="77777777" w:rsidTr="0012735A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75907C1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D8B5B85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642C014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2.142,00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9CF9309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B489CF4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2.142,00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BBA30EF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3.000,00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0F3F0B5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71,40</w:t>
            </w:r>
          </w:p>
        </w:tc>
      </w:tr>
      <w:tr w:rsidR="0012735A" w:rsidRPr="0012735A" w14:paraId="4BE115B6" w14:textId="77777777" w:rsidTr="0012735A">
        <w:trPr>
          <w:gridAfter w:val="6"/>
          <w:wAfter w:w="4123" w:type="dxa"/>
          <w:trHeight w:val="147"/>
        </w:trPr>
        <w:tc>
          <w:tcPr>
            <w:tcW w:w="1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9FB5B94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SI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AF52ADF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2021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A7A96F6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1.881,50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BFE2F11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0,00</w:t>
            </w: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1604E88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1.881,50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6B18974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2.000,00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3F2FD01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94,08</w:t>
            </w:r>
          </w:p>
        </w:tc>
      </w:tr>
      <w:tr w:rsidR="0012735A" w:rsidRPr="0012735A" w14:paraId="42F6EBF3" w14:textId="77777777" w:rsidTr="0012735A">
        <w:trPr>
          <w:gridAfter w:val="6"/>
          <w:wAfter w:w="4123" w:type="dxa"/>
          <w:trHeight w:val="145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50AB4D2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totale % 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6C79DA0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448,43</w:t>
            </w:r>
          </w:p>
        </w:tc>
      </w:tr>
      <w:tr w:rsidR="0012735A" w:rsidRPr="0012735A" w14:paraId="48D42CFA" w14:textId="77777777" w:rsidTr="0012735A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5C6A78A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numero elementi significativi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1161FF2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</w:t>
            </w:r>
          </w:p>
        </w:tc>
      </w:tr>
      <w:tr w:rsidR="0012735A" w:rsidRPr="0012735A" w14:paraId="13B83779" w14:textId="77777777" w:rsidTr="0012735A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ECE5727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media %  di riscossione = totale % riscossione / numero elementi significativi 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CF23A6D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89,69</w:t>
            </w:r>
          </w:p>
        </w:tc>
      </w:tr>
      <w:tr w:rsidR="0012735A" w:rsidRPr="0012735A" w14:paraId="249057D2" w14:textId="77777777" w:rsidTr="0012735A">
        <w:trPr>
          <w:gridAfter w:val="6"/>
          <w:wAfter w:w="4123" w:type="dxa"/>
          <w:trHeight w:val="147"/>
        </w:trPr>
        <w:tc>
          <w:tcPr>
            <w:tcW w:w="8787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D34E890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% accantonamento minimo = 100 - media % di riscossione</w:t>
            </w:r>
          </w:p>
        </w:tc>
        <w:tc>
          <w:tcPr>
            <w:tcW w:w="17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1CA9A5B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10,31</w:t>
            </w:r>
          </w:p>
        </w:tc>
      </w:tr>
    </w:tbl>
    <w:p w14:paraId="5085E70F" w14:textId="77777777" w:rsidR="0012735A" w:rsidRPr="0012735A" w:rsidRDefault="0012735A" w:rsidP="0012735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12"/>
          <w:szCs w:val="24"/>
          <w:lang w:eastAsia="it-IT"/>
        </w:r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850"/>
        <w:gridCol w:w="2267"/>
        <w:gridCol w:w="2267"/>
        <w:gridCol w:w="2267"/>
        <w:gridCol w:w="2267"/>
      </w:tblGrid>
      <w:tr w:rsidR="0012735A" w:rsidRPr="0012735A" w14:paraId="180444A4" w14:textId="77777777" w:rsidTr="00E748B1">
        <w:trPr>
          <w:trHeight w:val="28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BFE0723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Anno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B6497A5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Previsione </w:t>
            </w:r>
          </w:p>
          <w:p w14:paraId="7D1A44D1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competenza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3CF08BF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Accantonamento </w:t>
            </w:r>
          </w:p>
          <w:p w14:paraId="688F8D48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minimo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62BF3C5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% di applicazione </w:t>
            </w:r>
          </w:p>
          <w:p w14:paraId="3F33CCFE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 xml:space="preserve">accantonamento  </w:t>
            </w:r>
          </w:p>
          <w:p w14:paraId="414C12DA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dell'ente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E7C0239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Accantonamento minimo</w:t>
            </w:r>
          </w:p>
          <w:p w14:paraId="166E140F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rapportato alla % di applicazione dell'ente</w:t>
            </w:r>
          </w:p>
        </w:tc>
      </w:tr>
      <w:tr w:rsidR="0012735A" w:rsidRPr="0012735A" w14:paraId="51D351A8" w14:textId="77777777" w:rsidTr="00E748B1">
        <w:trPr>
          <w:trHeight w:val="14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6C9FC1A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2023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DD957F3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60FCB56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824,80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6F875B7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4C8AE4A" w14:textId="3E5493A3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82</w:t>
            </w:r>
            <w:r w:rsidR="00F562F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5</w:t>
            </w: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,</w:t>
            </w:r>
            <w:r w:rsidR="00F562F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</w:t>
            </w: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</w:t>
            </w:r>
          </w:p>
        </w:tc>
      </w:tr>
      <w:tr w:rsidR="0012735A" w:rsidRPr="0012735A" w14:paraId="407738D1" w14:textId="77777777" w:rsidTr="00E748B1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2F06EC7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2024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CD68C7A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DD80966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618,60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3ED692B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5E86BAB" w14:textId="2DB1BCCE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61</w:t>
            </w:r>
            <w:r w:rsidR="00F562F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</w:t>
            </w: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,</w:t>
            </w:r>
            <w:r w:rsidR="00F562F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</w:t>
            </w: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</w:t>
            </w:r>
          </w:p>
        </w:tc>
      </w:tr>
      <w:tr w:rsidR="0012735A" w:rsidRPr="0012735A" w14:paraId="5C10FFE5" w14:textId="77777777" w:rsidTr="00E748B1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38CB7E85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b/>
                <w:sz w:val="12"/>
                <w:szCs w:val="24"/>
                <w:lang w:eastAsia="it-IT"/>
              </w:rPr>
              <w:t>2025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1C190ED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6.000,00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9E1C16B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618,60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C6004F" w14:textId="77777777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100,00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B06B9C1" w14:textId="2F9CE37A" w:rsidR="0012735A" w:rsidRPr="0012735A" w:rsidRDefault="0012735A" w:rsidP="0012735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61</w:t>
            </w:r>
            <w:r w:rsidR="00F562F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9</w:t>
            </w: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,</w:t>
            </w:r>
            <w:r w:rsidR="00F562FD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</w:t>
            </w:r>
            <w:r w:rsidRPr="0012735A"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  <w:t>0</w:t>
            </w:r>
          </w:p>
        </w:tc>
      </w:tr>
    </w:tbl>
    <w:p w14:paraId="4B17548F" w14:textId="77777777" w:rsidR="005D4AC2" w:rsidRPr="00BA6E95" w:rsidRDefault="005D4AC2">
      <w:pPr>
        <w:pStyle w:val="Paragrafoelenco1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bookmarkStart w:id="62" w:name="_MON_1669729170"/>
    <w:bookmarkEnd w:id="62"/>
    <w:p w14:paraId="512D03D2" w14:textId="4AAC90FB" w:rsidR="009860F8" w:rsidRPr="00BA6E95" w:rsidRDefault="009356F3">
      <w:pPr>
        <w:pStyle w:val="Paragrafoelenco1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BA6E95">
        <w:rPr>
          <w:rFonts w:ascii="Times New Roman" w:hAnsi="Times New Roman" w:cs="Times New Roman"/>
          <w:sz w:val="18"/>
          <w:szCs w:val="18"/>
        </w:rPr>
        <w:object w:dxaOrig="11510" w:dyaOrig="11863" w14:anchorId="65E61974">
          <v:shape id="_x0000_i1037" type="#_x0000_t75" style="width:552.5pt;height:471.5pt" o:ole="">
            <v:imagedata r:id="rId35" o:title=""/>
          </v:shape>
          <o:OLEObject Type="Embed" ProgID="Excel.Sheet.8" ShapeID="_x0000_i1037" DrawAspect="Content" ObjectID="_1734981477" r:id="rId36"/>
        </w:object>
      </w:r>
    </w:p>
    <w:p w14:paraId="2137BAA8" w14:textId="27AA8D29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</w:p>
    <w:p w14:paraId="720087A2" w14:textId="77777777" w:rsidR="002459CC" w:rsidRPr="00BA6E95" w:rsidRDefault="002459CC" w:rsidP="008D462F">
      <w:pPr>
        <w:pStyle w:val="Paragrafoelenco1"/>
        <w:ind w:left="0"/>
        <w:jc w:val="center"/>
        <w:outlineLvl w:val="0"/>
        <w:rPr>
          <w:rFonts w:ascii="Times New Roman" w:hAnsi="Times New Roman" w:cs="Times New Roman"/>
          <w:b/>
          <w:highlight w:val="white"/>
        </w:rPr>
      </w:pPr>
      <w:r w:rsidRPr="00BA6E95">
        <w:rPr>
          <w:rFonts w:ascii="Times New Roman" w:hAnsi="Times New Roman" w:cs="Times New Roman"/>
          <w:b/>
          <w:highlight w:val="white"/>
        </w:rPr>
        <w:t>ANALISI DELLE ENTRATE IN CONTO CAPITALE (TITOLI 4 , 5 , 6)</w:t>
      </w:r>
    </w:p>
    <w:p w14:paraId="1960526E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highlight w:val="white"/>
        </w:rPr>
      </w:pPr>
    </w:p>
    <w:p w14:paraId="1F47141D" w14:textId="77777777" w:rsidR="002459CC" w:rsidRPr="00BA6E95" w:rsidRDefault="002459CC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Le fonti di finanziamento degli investimenti sono iscritte ai </w:t>
      </w:r>
      <w:r w:rsidRPr="00BA6E95">
        <w:rPr>
          <w:rFonts w:ascii="Times New Roman" w:hAnsi="Times New Roman" w:cs="Times New Roman"/>
          <w:sz w:val="24"/>
          <w:szCs w:val="24"/>
        </w:rPr>
        <w:t xml:space="preserve">titoli 4 , 5 </w:t>
      </w:r>
      <w:r w:rsidR="00A64F6F" w:rsidRPr="00BA6E95">
        <w:rPr>
          <w:rFonts w:ascii="Times New Roman" w:hAnsi="Times New Roman" w:cs="Times New Roman"/>
          <w:sz w:val="24"/>
          <w:szCs w:val="24"/>
        </w:rPr>
        <w:t xml:space="preserve"> </w:t>
      </w:r>
      <w:r w:rsidRPr="00BA6E95">
        <w:rPr>
          <w:rFonts w:ascii="Times New Roman" w:hAnsi="Times New Roman" w:cs="Times New Roman"/>
          <w:sz w:val="24"/>
          <w:szCs w:val="24"/>
        </w:rPr>
        <w:t xml:space="preserve">e  6 delle 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Entrate </w:t>
      </w:r>
      <w:r w:rsidRPr="00BA6E95">
        <w:rPr>
          <w:rFonts w:ascii="Times New Roman" w:hAnsi="Times New Roman" w:cs="Times New Roman"/>
          <w:i/>
          <w:sz w:val="24"/>
          <w:szCs w:val="24"/>
          <w:highlight w:val="white"/>
        </w:rPr>
        <w:t>alle quali si aggiungono una quota delle entrate correnti iscritte al Titolo 1 (Imposta di Soggiorno) e al titolo 3 (</w:t>
      </w:r>
      <w:r w:rsidR="0077212E" w:rsidRPr="00BA6E95"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proventi da </w:t>
      </w:r>
      <w:r w:rsidRPr="00BA6E95">
        <w:rPr>
          <w:rFonts w:ascii="Times New Roman" w:hAnsi="Times New Roman" w:cs="Times New Roman"/>
          <w:i/>
          <w:sz w:val="24"/>
          <w:szCs w:val="24"/>
          <w:highlight w:val="white"/>
        </w:rPr>
        <w:t>sanzioni Codice della Strada).</w:t>
      </w:r>
    </w:p>
    <w:bookmarkStart w:id="63" w:name="_MON_1634571704"/>
    <w:bookmarkStart w:id="64" w:name="_MON_1634648446"/>
    <w:bookmarkStart w:id="65" w:name="_MON_1634648456"/>
    <w:bookmarkStart w:id="66" w:name="_MON_1634650170"/>
    <w:bookmarkStart w:id="67" w:name="_MON_1634650184"/>
    <w:bookmarkEnd w:id="63"/>
    <w:bookmarkEnd w:id="64"/>
    <w:bookmarkEnd w:id="65"/>
    <w:bookmarkEnd w:id="66"/>
    <w:bookmarkEnd w:id="67"/>
    <w:bookmarkStart w:id="68" w:name="_MON_1666285212"/>
    <w:bookmarkEnd w:id="68"/>
    <w:p w14:paraId="04DB6153" w14:textId="2DD179BA" w:rsidR="00266D8D" w:rsidRPr="00107417" w:rsidRDefault="001B6E80" w:rsidP="00A64F6F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sz w:val="8"/>
        </w:rPr>
      </w:pPr>
      <w:r w:rsidRPr="00BA6E95">
        <w:rPr>
          <w:rFonts w:ascii="Times New Roman" w:hAnsi="Times New Roman" w:cs="Times New Roman"/>
        </w:rPr>
        <w:object w:dxaOrig="14373" w:dyaOrig="9101" w14:anchorId="476B5D7E">
          <v:shape id="_x0000_i1038" type="#_x0000_t75" style="width:537.5pt;height:350.5pt" o:ole="">
            <v:imagedata r:id="rId37" o:title=""/>
          </v:shape>
          <o:OLEObject Type="Embed" ProgID="Excel.Sheet.8" ShapeID="_x0000_i1038" DrawAspect="Content" ObjectID="_1734981478" r:id="rId38"/>
        </w:object>
      </w:r>
    </w:p>
    <w:p w14:paraId="0224573C" w14:textId="77777777" w:rsidR="000E2C50" w:rsidRDefault="000E2C50" w:rsidP="00107417">
      <w:pPr>
        <w:pStyle w:val="Paragrafoelenco1"/>
        <w:spacing w:after="120" w:line="36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14:paraId="16B9E2D4" w14:textId="77777777" w:rsidR="000E2C50" w:rsidRDefault="000E2C50" w:rsidP="00107417">
      <w:pPr>
        <w:pStyle w:val="Paragrafoelenco1"/>
        <w:spacing w:after="120" w:line="360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14:paraId="6F3156E3" w14:textId="47335111" w:rsidR="002459CC" w:rsidRPr="00BA6E95" w:rsidRDefault="002459CC" w:rsidP="00107417">
      <w:pPr>
        <w:pStyle w:val="Paragrafoelenco1"/>
        <w:spacing w:after="120" w:line="360" w:lineRule="auto"/>
        <w:ind w:left="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  <w:b/>
          <w:bCs/>
        </w:rPr>
        <w:lastRenderedPageBreak/>
        <w:t xml:space="preserve">I proventi dei permessi di </w:t>
      </w:r>
      <w:r w:rsidR="00773565" w:rsidRPr="00BA6E95">
        <w:rPr>
          <w:rFonts w:ascii="Times New Roman" w:hAnsi="Times New Roman" w:cs="Times New Roman"/>
          <w:b/>
          <w:bCs/>
        </w:rPr>
        <w:t>costruire</w:t>
      </w:r>
      <w:r w:rsidRPr="00BA6E95">
        <w:rPr>
          <w:rFonts w:ascii="Times New Roman" w:hAnsi="Times New Roman" w:cs="Times New Roman"/>
        </w:rPr>
        <w:t xml:space="preserve">, i c.d. </w:t>
      </w:r>
      <w:r w:rsidRPr="00BA6E95">
        <w:rPr>
          <w:rFonts w:ascii="Times New Roman" w:hAnsi="Times New Roman" w:cs="Times New Roman"/>
          <w:b/>
          <w:bCs/>
        </w:rPr>
        <w:t>“oneri di urbanizzazione”</w:t>
      </w:r>
      <w:r w:rsidR="00107417">
        <w:rPr>
          <w:rFonts w:ascii="Times New Roman" w:hAnsi="Times New Roman" w:cs="Times New Roman"/>
        </w:rPr>
        <w:t xml:space="preserve">, </w:t>
      </w:r>
      <w:r w:rsidRPr="00BA6E95">
        <w:rPr>
          <w:rFonts w:ascii="Times New Roman" w:hAnsi="Times New Roman" w:cs="Times New Roman"/>
        </w:rPr>
        <w:t xml:space="preserve">iscritti al Titolo 4, Tipologia 0500, </w:t>
      </w:r>
      <w:r w:rsidR="00773565" w:rsidRPr="00BA6E95">
        <w:rPr>
          <w:rFonts w:ascii="Times New Roman" w:hAnsi="Times New Roman" w:cs="Times New Roman"/>
        </w:rPr>
        <w:t xml:space="preserve">presentano le previsioni riportate nella tabella sottostante </w:t>
      </w:r>
      <w:r w:rsidRPr="00BA6E95">
        <w:rPr>
          <w:rFonts w:ascii="Times New Roman" w:hAnsi="Times New Roman" w:cs="Times New Roman"/>
        </w:rPr>
        <w:t xml:space="preserve">e </w:t>
      </w:r>
      <w:r w:rsidR="00773565" w:rsidRPr="00BA6E95">
        <w:rPr>
          <w:rFonts w:ascii="Times New Roman" w:hAnsi="Times New Roman" w:cs="Times New Roman"/>
        </w:rPr>
        <w:t>presentano,</w:t>
      </w:r>
      <w:r w:rsidRPr="00BA6E95">
        <w:rPr>
          <w:rFonts w:ascii="Times New Roman" w:hAnsi="Times New Roman" w:cs="Times New Roman"/>
        </w:rPr>
        <w:t xml:space="preserve"> </w:t>
      </w:r>
      <w:r w:rsidR="00164A32" w:rsidRPr="00BA6E95">
        <w:rPr>
          <w:rFonts w:ascii="Times New Roman" w:hAnsi="Times New Roman" w:cs="Times New Roman"/>
        </w:rPr>
        <w:t>nel rispetto di quanto previsto dall’</w:t>
      </w:r>
      <w:r w:rsidRPr="00BA6E95">
        <w:rPr>
          <w:rFonts w:ascii="Times New Roman" w:hAnsi="Times New Roman" w:cs="Times New Roman"/>
        </w:rPr>
        <w:t>art 1 c. 460 della L. 232/2016, modificato dall'art 1-bis D.L. 148/2017 convertito dalla L. 172/2017</w:t>
      </w:r>
      <w:r w:rsidR="00773565" w:rsidRPr="00BA6E95">
        <w:rPr>
          <w:rFonts w:ascii="Times New Roman" w:hAnsi="Times New Roman" w:cs="Times New Roman"/>
        </w:rPr>
        <w:t>, le seguenti destinazioni:</w:t>
      </w:r>
    </w:p>
    <w:tbl>
      <w:tblPr>
        <w:tblW w:w="7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900"/>
        <w:gridCol w:w="1900"/>
        <w:gridCol w:w="1900"/>
      </w:tblGrid>
      <w:tr w:rsidR="00056EF5" w:rsidRPr="00BA6E95" w14:paraId="5B88AC37" w14:textId="77777777" w:rsidTr="00056EF5">
        <w:trPr>
          <w:trHeight w:val="300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22F9" w14:textId="77777777" w:rsidR="00056EF5" w:rsidRPr="00BA6E95" w:rsidRDefault="00056EF5" w:rsidP="00056EF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Anno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D827F" w14:textId="77777777" w:rsidR="00056EF5" w:rsidRPr="00BA6E95" w:rsidRDefault="00056EF5" w:rsidP="00056EF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Importo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2C63" w14:textId="77777777" w:rsidR="00056EF5" w:rsidRPr="00BA6E95" w:rsidRDefault="00056EF5" w:rsidP="00056EF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Spesa Corrente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9B2B" w14:textId="77777777" w:rsidR="00056EF5" w:rsidRPr="00BA6E95" w:rsidRDefault="00056EF5" w:rsidP="00056EF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Spesa in c/capitale</w:t>
            </w:r>
          </w:p>
        </w:tc>
      </w:tr>
      <w:tr w:rsidR="00056EF5" w:rsidRPr="00BA6E95" w14:paraId="65218D12" w14:textId="77777777" w:rsidTr="00056EF5">
        <w:trPr>
          <w:trHeight w:val="525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3B3E4" w14:textId="5F7286DD" w:rsidR="00056EF5" w:rsidRPr="00BA6E95" w:rsidRDefault="00056EF5" w:rsidP="00056EF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202</w:t>
            </w:r>
            <w:r w:rsidR="00F05A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</w:t>
            </w: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(rendiconto)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F99C" w14:textId="2F08FEB6" w:rsidR="00056EF5" w:rsidRPr="00BA6E95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€                                 </w:t>
            </w:r>
            <w:r w:rsidR="00D363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6.300,00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AFF6" w14:textId="54891AA9" w:rsidR="00056EF5" w:rsidRPr="00BA6E95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€                                 </w:t>
            </w:r>
            <w:r w:rsidR="00D363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0,00</w:t>
            </w: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7457D" w14:textId="322BE6D0" w:rsidR="00056EF5" w:rsidRPr="00BA6E95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€                                 </w:t>
            </w:r>
            <w:r w:rsidR="00D363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6.300,00</w:t>
            </w: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  </w:t>
            </w:r>
          </w:p>
        </w:tc>
      </w:tr>
      <w:tr w:rsidR="00056EF5" w:rsidRPr="00BA6E95" w14:paraId="6CE20DB0" w14:textId="77777777" w:rsidTr="00056EF5">
        <w:trPr>
          <w:trHeight w:val="78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DE260" w14:textId="48BDE525" w:rsidR="00056EF5" w:rsidRPr="00BA6E95" w:rsidRDefault="00056EF5" w:rsidP="00056EF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202</w:t>
            </w:r>
            <w:r w:rsidR="00F05A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</w:t>
            </w: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(assestato o rendiconto)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59DD" w14:textId="71CD2D36" w:rsidR="00056EF5" w:rsidRPr="00BA6E95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€                                 </w:t>
            </w:r>
            <w:r w:rsidR="00C133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7.075</w:t>
            </w:r>
            <w:r w:rsidR="00D363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,73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36B8" w14:textId="07343A40" w:rsidR="00056EF5" w:rsidRPr="00BA6E95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€                                </w:t>
            </w:r>
            <w:r w:rsidR="00D363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1CF6" w14:textId="03B9C9A5" w:rsidR="00056EF5" w:rsidRPr="00BA6E95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€                                 </w:t>
            </w:r>
            <w:r w:rsidR="00D363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7.075,73</w:t>
            </w:r>
          </w:p>
        </w:tc>
      </w:tr>
      <w:tr w:rsidR="00056EF5" w:rsidRPr="00BA6E95" w14:paraId="5B6867F6" w14:textId="77777777" w:rsidTr="00056EF5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410C0" w14:textId="57A5E60A" w:rsidR="00056EF5" w:rsidRPr="00BA6E95" w:rsidRDefault="00056EF5" w:rsidP="00056EF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202</w:t>
            </w:r>
            <w:r w:rsidR="00F05A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5A4F" w14:textId="3A7DCECC" w:rsidR="00056EF5" w:rsidRPr="00BA6E95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€                                 </w:t>
            </w:r>
            <w:r w:rsidR="005A7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28.492,49</w:t>
            </w: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C6A41" w14:textId="21A9AE4B" w:rsidR="00056EF5" w:rsidRPr="00BA6E95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€                                 </w:t>
            </w:r>
            <w:r w:rsidR="005A7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2C7D" w14:textId="2E0F7505" w:rsidR="00056EF5" w:rsidRPr="00BA6E95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 xml:space="preserve"> €                                 </w:t>
            </w:r>
            <w:r w:rsidR="005A7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28.492,49</w:t>
            </w:r>
          </w:p>
        </w:tc>
      </w:tr>
      <w:tr w:rsidR="00056EF5" w:rsidRPr="00BA6E95" w14:paraId="6D3B6BCE" w14:textId="77777777" w:rsidTr="00056EF5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93D2E" w14:textId="79C85A07" w:rsidR="00056EF5" w:rsidRPr="00BA6E95" w:rsidRDefault="00056EF5" w:rsidP="00056EF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202</w:t>
            </w:r>
            <w:r w:rsidR="00F05A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EE5F" w14:textId="0C62EC43" w:rsidR="00056EF5" w:rsidRPr="00B51236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€                                 </w:t>
            </w:r>
            <w:r w:rsidR="005A773D"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16.120,00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7220" w14:textId="46C38135" w:rsidR="00056EF5" w:rsidRPr="00B51236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€  </w:t>
            </w:r>
            <w:r w:rsidR="00B51236"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                      </w:t>
            </w:r>
            <w:r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  <w:r w:rsidR="00B51236"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0,00</w:t>
            </w:r>
            <w:r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                      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17A1" w14:textId="2D606A9A" w:rsidR="00056EF5" w:rsidRPr="00B51236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€                                 </w:t>
            </w:r>
            <w:r w:rsidR="005A773D"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16.120,00</w:t>
            </w:r>
            <w:r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</w:t>
            </w:r>
          </w:p>
        </w:tc>
      </w:tr>
      <w:tr w:rsidR="00056EF5" w:rsidRPr="00BA6E95" w14:paraId="41806BED" w14:textId="77777777" w:rsidTr="00056EF5">
        <w:trPr>
          <w:trHeight w:val="30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3A264" w14:textId="316DF259" w:rsidR="00056EF5" w:rsidRPr="00BA6E95" w:rsidRDefault="00056EF5" w:rsidP="00056EF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A6E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202</w:t>
            </w:r>
            <w:r w:rsidR="00F05A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A72C" w14:textId="1EB00207" w:rsidR="00056EF5" w:rsidRPr="00B51236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€                                 </w:t>
            </w:r>
            <w:r w:rsidR="005A773D"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16.120,00</w:t>
            </w:r>
            <w:r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42CF" w14:textId="47338DE3" w:rsidR="00056EF5" w:rsidRPr="00B51236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€ </w:t>
            </w:r>
            <w:r w:rsidR="00B51236"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                        0,00</w:t>
            </w:r>
            <w:r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                           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FAE9" w14:textId="4013E1DF" w:rsidR="00056EF5" w:rsidRPr="00B51236" w:rsidRDefault="00056EF5" w:rsidP="00056EF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€                                 </w:t>
            </w:r>
            <w:r w:rsidR="005A773D" w:rsidRPr="00B5123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16.120,00</w:t>
            </w:r>
          </w:p>
        </w:tc>
      </w:tr>
    </w:tbl>
    <w:p w14:paraId="76B92E2D" w14:textId="77777777" w:rsidR="00773565" w:rsidRPr="00BA6E95" w:rsidRDefault="00773565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</w:rPr>
      </w:pPr>
    </w:p>
    <w:p w14:paraId="60753792" w14:textId="77777777" w:rsidR="00F05A1E" w:rsidRPr="00BA6E95" w:rsidRDefault="00F05A1E">
      <w:pPr>
        <w:pStyle w:val="Paragrafoelenco1"/>
        <w:ind w:left="0"/>
        <w:jc w:val="both"/>
        <w:rPr>
          <w:rFonts w:ascii="Times New Roman" w:hAnsi="Times New Roman" w:cs="Times New Roman"/>
          <w:highlight w:val="white"/>
        </w:rPr>
      </w:pPr>
    </w:p>
    <w:p w14:paraId="1D959126" w14:textId="77777777" w:rsidR="002459CC" w:rsidRPr="00BA6E95" w:rsidRDefault="002459CC" w:rsidP="008D462F">
      <w:pPr>
        <w:pStyle w:val="Paragrafoelenco1"/>
        <w:ind w:left="0"/>
        <w:jc w:val="both"/>
        <w:outlineLvl w:val="0"/>
        <w:rPr>
          <w:rFonts w:ascii="Times New Roman" w:hAnsi="Times New Roman" w:cs="Times New Roman"/>
          <w:b/>
          <w:highlight w:val="white"/>
        </w:rPr>
      </w:pPr>
      <w:r w:rsidRPr="00BA6E95">
        <w:rPr>
          <w:rFonts w:ascii="Times New Roman" w:hAnsi="Times New Roman" w:cs="Times New Roman"/>
          <w:b/>
          <w:highlight w:val="white"/>
        </w:rPr>
        <w:t>DISTINZIONE TRA ENTRATE E SPESE RICORRENTI E NON RICORRENTI</w:t>
      </w:r>
    </w:p>
    <w:p w14:paraId="0DEE30C8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highlight w:val="white"/>
        </w:rPr>
      </w:pPr>
    </w:p>
    <w:p w14:paraId="05D21132" w14:textId="67934135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 xml:space="preserve">Ai sensi del principio 4/1 del </w:t>
      </w:r>
      <w:proofErr w:type="spellStart"/>
      <w:r w:rsidRPr="00BA6E95">
        <w:rPr>
          <w:rFonts w:ascii="Times New Roman" w:hAnsi="Times New Roman" w:cs="Times New Roman"/>
          <w:highlight w:val="white"/>
        </w:rPr>
        <w:t>D.Lgs.</w:t>
      </w:r>
      <w:proofErr w:type="spellEnd"/>
      <w:r w:rsidRPr="00BA6E95">
        <w:rPr>
          <w:rFonts w:ascii="Times New Roman" w:hAnsi="Times New Roman" w:cs="Times New Roman"/>
          <w:highlight w:val="white"/>
        </w:rPr>
        <w:t xml:space="preserve"> 118/2011 punto 9.11.3, sono di seguito riportate le entrate e le spese ricorrenti e non ricorrenti per ciascuno dei tre esercizi del bilancio di previsione </w:t>
      </w:r>
      <w:r w:rsidR="00F642B8">
        <w:rPr>
          <w:rFonts w:ascii="Times New Roman" w:hAnsi="Times New Roman" w:cs="Times New Roman"/>
          <w:highlight w:val="white"/>
        </w:rPr>
        <w:t>2023/2025</w:t>
      </w:r>
      <w:r w:rsidRPr="00BA6E95">
        <w:rPr>
          <w:rFonts w:ascii="Times New Roman" w:hAnsi="Times New Roman" w:cs="Times New Roman"/>
          <w:highlight w:val="white"/>
        </w:rPr>
        <w:t>.</w:t>
      </w:r>
    </w:p>
    <w:bookmarkStart w:id="69" w:name="_MON_1634571968"/>
    <w:bookmarkStart w:id="70" w:name="_MON_1634649350"/>
    <w:bookmarkEnd w:id="69"/>
    <w:bookmarkEnd w:id="70"/>
    <w:bookmarkStart w:id="71" w:name="_MON_1666285315"/>
    <w:bookmarkEnd w:id="71"/>
    <w:p w14:paraId="66EA68E7" w14:textId="41DB5A7E" w:rsidR="00E42ABD" w:rsidRDefault="005854C4">
      <w:pPr>
        <w:pStyle w:val="Paragrafoelenco1"/>
        <w:ind w:left="0"/>
        <w:jc w:val="both"/>
        <w:rPr>
          <w:rFonts w:ascii="Times New Roman" w:hAnsi="Times New Roman" w:cs="Times New Roman"/>
          <w:b/>
        </w:rPr>
      </w:pPr>
      <w:r w:rsidRPr="00BA6E95">
        <w:rPr>
          <w:rFonts w:ascii="Times New Roman" w:hAnsi="Times New Roman" w:cs="Times New Roman"/>
          <w:b/>
        </w:rPr>
        <w:object w:dxaOrig="16649" w:dyaOrig="10339" w14:anchorId="7CEE8941">
          <v:shape id="_x0000_i1065" type="#_x0000_t75" style="width:493.5pt;height:471.5pt" o:ole="">
            <v:imagedata r:id="rId39" o:title=""/>
          </v:shape>
          <o:OLEObject Type="Embed" ProgID="Excel.Sheet.8" ShapeID="_x0000_i1065" DrawAspect="Content" ObjectID="_1734981479" r:id="rId40"/>
        </w:object>
      </w:r>
    </w:p>
    <w:p w14:paraId="3ADC9A02" w14:textId="77777777" w:rsidR="00E859BF" w:rsidRDefault="00E859BF">
      <w:pPr>
        <w:pStyle w:val="Paragrafoelenco1"/>
        <w:ind w:left="0"/>
        <w:jc w:val="both"/>
        <w:rPr>
          <w:rFonts w:ascii="Times New Roman" w:hAnsi="Times New Roman" w:cs="Times New Roman"/>
        </w:rPr>
      </w:pPr>
    </w:p>
    <w:p w14:paraId="49C75988" w14:textId="11DF340D" w:rsidR="00773565" w:rsidRPr="00BA6E95" w:rsidRDefault="00773565">
      <w:pPr>
        <w:pStyle w:val="Paragrafoelenco1"/>
        <w:ind w:left="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>In particolare, le entrate non ricorrenti destinate al finanziamento della spesa corrente sono le seguenti:</w:t>
      </w:r>
    </w:p>
    <w:p w14:paraId="7FC29AA8" w14:textId="77777777" w:rsidR="00773565" w:rsidRPr="00BA6E95" w:rsidRDefault="00773565">
      <w:pPr>
        <w:pStyle w:val="Paragrafoelenco1"/>
        <w:ind w:left="0"/>
        <w:jc w:val="both"/>
        <w:rPr>
          <w:rFonts w:ascii="Times New Roman" w:hAnsi="Times New Roman" w:cs="Times New Roman"/>
          <w:b/>
        </w:rPr>
      </w:pPr>
    </w:p>
    <w:bookmarkStart w:id="72" w:name="_MON_1728572328"/>
    <w:bookmarkEnd w:id="72"/>
    <w:p w14:paraId="67B42095" w14:textId="2F3713BF" w:rsidR="00773565" w:rsidRPr="00BA6E95" w:rsidRDefault="005854C4">
      <w:pPr>
        <w:pStyle w:val="Paragrafoelenco1"/>
        <w:ind w:left="0"/>
        <w:jc w:val="both"/>
        <w:rPr>
          <w:rFonts w:ascii="Times New Roman" w:hAnsi="Times New Roman" w:cs="Times New Roman"/>
          <w:b/>
        </w:rPr>
      </w:pPr>
      <w:r w:rsidRPr="00BA6E95">
        <w:rPr>
          <w:rFonts w:ascii="Times New Roman" w:hAnsi="Times New Roman" w:cs="Times New Roman"/>
          <w:b/>
        </w:rPr>
        <w:object w:dxaOrig="9406" w:dyaOrig="3188" w14:anchorId="661484B0">
          <v:shape id="_x0000_i1073" type="#_x0000_t75" style="width:471pt;height:161pt" o:ole="">
            <v:imagedata r:id="rId41" o:title=""/>
          </v:shape>
          <o:OLEObject Type="Embed" ProgID="Excel.Sheet.12" ShapeID="_x0000_i1073" DrawAspect="Content" ObjectID="_1734981480" r:id="rId42"/>
        </w:object>
      </w:r>
    </w:p>
    <w:p w14:paraId="0452D038" w14:textId="0D7C8BAB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</w:rPr>
      </w:pPr>
      <w:bookmarkStart w:id="73" w:name="_MON_1669650838"/>
      <w:bookmarkStart w:id="74" w:name="_MON_1666285340"/>
      <w:bookmarkEnd w:id="73"/>
      <w:bookmarkEnd w:id="74"/>
    </w:p>
    <w:p w14:paraId="780AB0E2" w14:textId="77777777" w:rsidR="002459CC" w:rsidRPr="00BA6E95" w:rsidRDefault="00773565">
      <w:pPr>
        <w:pStyle w:val="Paragrafoelenco1"/>
        <w:ind w:left="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>In particolare, le spese iscritte al titolo 1° non ricorrenti sono le seguenti:</w:t>
      </w:r>
    </w:p>
    <w:p w14:paraId="4D30C550" w14:textId="77777777" w:rsidR="00773565" w:rsidRPr="00BA6E95" w:rsidRDefault="00773565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</w:p>
    <w:bookmarkStart w:id="75" w:name="_MON_1728572377"/>
    <w:bookmarkEnd w:id="75"/>
    <w:p w14:paraId="630E679A" w14:textId="21FA56A2" w:rsidR="00773565" w:rsidRPr="00BA6E95" w:rsidRDefault="00EE3452">
      <w:pPr>
        <w:pStyle w:val="Paragrafoelenco1"/>
        <w:ind w:left="0"/>
        <w:jc w:val="both"/>
        <w:rPr>
          <w:rFonts w:ascii="Times New Roman" w:hAnsi="Times New Roman" w:cs="Times New Roman"/>
          <w:b/>
        </w:rPr>
      </w:pPr>
      <w:r w:rsidRPr="00BA6E95">
        <w:rPr>
          <w:rFonts w:ascii="Times New Roman" w:hAnsi="Times New Roman" w:cs="Times New Roman"/>
          <w:b/>
        </w:rPr>
        <w:object w:dxaOrig="9410" w:dyaOrig="3388" w14:anchorId="1452E73E">
          <v:shape id="_x0000_i1041" type="#_x0000_t75" style="width:471pt;height:169pt" o:ole="">
            <v:imagedata r:id="rId43" o:title=""/>
          </v:shape>
          <o:OLEObject Type="Embed" ProgID="Excel.Sheet.12" ShapeID="_x0000_i1041" DrawAspect="Content" ObjectID="_1734981481" r:id="rId44"/>
        </w:object>
      </w:r>
    </w:p>
    <w:p w14:paraId="3AA95B1C" w14:textId="77777777" w:rsidR="00773565" w:rsidRPr="00BA6E95" w:rsidRDefault="00773565">
      <w:pPr>
        <w:pStyle w:val="Paragrafoelenco1"/>
        <w:ind w:left="0"/>
        <w:jc w:val="both"/>
        <w:rPr>
          <w:rFonts w:ascii="Times New Roman" w:hAnsi="Times New Roman" w:cs="Times New Roman"/>
          <w:b/>
        </w:rPr>
      </w:pPr>
    </w:p>
    <w:p w14:paraId="1E6042BA" w14:textId="77777777" w:rsidR="00433202" w:rsidRPr="00BA6E95" w:rsidRDefault="00433202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</w:p>
    <w:p w14:paraId="6DECA219" w14:textId="77777777" w:rsidR="00433202" w:rsidRPr="00BA6E95" w:rsidRDefault="00433202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</w:p>
    <w:p w14:paraId="2A1392B1" w14:textId="77777777" w:rsidR="00433202" w:rsidRPr="00BA6E95" w:rsidRDefault="00433202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</w:p>
    <w:p w14:paraId="4BEF62A6" w14:textId="77777777" w:rsidR="00433202" w:rsidRPr="00BA6E95" w:rsidRDefault="00433202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</w:p>
    <w:p w14:paraId="39A845AF" w14:textId="77777777" w:rsidR="00433202" w:rsidRPr="00BA6E95" w:rsidRDefault="00433202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</w:p>
    <w:p w14:paraId="07861A14" w14:textId="77777777" w:rsidR="00433202" w:rsidRPr="00BA6E95" w:rsidRDefault="00433202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</w:p>
    <w:p w14:paraId="3EA31A07" w14:textId="77777777" w:rsidR="00433202" w:rsidRPr="00BA6E95" w:rsidRDefault="00433202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</w:p>
    <w:p w14:paraId="122A5131" w14:textId="77777777" w:rsidR="00433202" w:rsidRPr="00BA6E95" w:rsidRDefault="00433202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</w:p>
    <w:p w14:paraId="7C7985AF" w14:textId="77777777" w:rsidR="00433202" w:rsidRPr="00BA6E95" w:rsidRDefault="00433202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</w:p>
    <w:p w14:paraId="5D0A9650" w14:textId="77777777" w:rsidR="00433202" w:rsidRPr="00BA6E95" w:rsidRDefault="00433202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</w:p>
    <w:p w14:paraId="7A35721F" w14:textId="77777777" w:rsidR="00773565" w:rsidRPr="00BA6E95" w:rsidRDefault="00E05155">
      <w:pPr>
        <w:pStyle w:val="Paragrafoelenco1"/>
        <w:ind w:left="0"/>
        <w:jc w:val="both"/>
        <w:rPr>
          <w:rFonts w:ascii="Times New Roman" w:hAnsi="Times New Roman" w:cs="Times New Roman"/>
          <w:b/>
          <w:highlight w:val="yellow"/>
        </w:rPr>
      </w:pPr>
      <w:r w:rsidRPr="00BA6E95">
        <w:rPr>
          <w:rFonts w:ascii="Times New Roman" w:hAnsi="Times New Roman" w:cs="Times New Roman"/>
          <w:b/>
          <w:highlight w:val="yellow"/>
        </w:rPr>
        <w:br w:type="page"/>
      </w:r>
    </w:p>
    <w:p w14:paraId="6F680126" w14:textId="08931F94" w:rsidR="002459CC" w:rsidRPr="00BA6E95" w:rsidRDefault="002459CC" w:rsidP="002E28F8">
      <w:pPr>
        <w:pStyle w:val="Paragrafoelenc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0"/>
        <w:jc w:val="both"/>
        <w:outlineLvl w:val="0"/>
        <w:rPr>
          <w:rFonts w:ascii="Times New Roman" w:hAnsi="Times New Roman" w:cs="Times New Roman"/>
          <w:b/>
          <w:highlight w:val="yellow"/>
        </w:rPr>
      </w:pPr>
      <w:r w:rsidRPr="00BA6E95">
        <w:rPr>
          <w:rFonts w:ascii="Times New Roman" w:hAnsi="Times New Roman" w:cs="Times New Roman"/>
          <w:b/>
        </w:rPr>
        <w:lastRenderedPageBreak/>
        <w:t>Lettera b) e c)  RISULTATO DI AMMINISTRAZIONE PRESUNTO AL 31/12/</w:t>
      </w:r>
      <w:r w:rsidR="00291B77" w:rsidRPr="00BA6E95">
        <w:rPr>
          <w:rFonts w:ascii="Times New Roman" w:hAnsi="Times New Roman" w:cs="Times New Roman"/>
          <w:b/>
        </w:rPr>
        <w:t>202</w:t>
      </w:r>
      <w:r w:rsidR="00F642B8">
        <w:rPr>
          <w:rFonts w:ascii="Times New Roman" w:hAnsi="Times New Roman" w:cs="Times New Roman"/>
          <w:b/>
        </w:rPr>
        <w:t>2</w:t>
      </w:r>
    </w:p>
    <w:p w14:paraId="0401129C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highlight w:val="white"/>
        </w:rPr>
      </w:pPr>
    </w:p>
    <w:p w14:paraId="38338B44" w14:textId="781062DD" w:rsidR="002459CC" w:rsidRPr="00BA6E95" w:rsidRDefault="002459CC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 xml:space="preserve">Il risultato di amministrazione presunto </w:t>
      </w:r>
      <w:r w:rsidR="00291B77" w:rsidRPr="00BA6E95">
        <w:rPr>
          <w:rFonts w:ascii="Times New Roman" w:hAnsi="Times New Roman" w:cs="Times New Roman"/>
          <w:highlight w:val="white"/>
        </w:rPr>
        <w:t>202</w:t>
      </w:r>
      <w:r w:rsidR="00F642B8">
        <w:rPr>
          <w:rFonts w:ascii="Times New Roman" w:hAnsi="Times New Roman" w:cs="Times New Roman"/>
          <w:highlight w:val="white"/>
        </w:rPr>
        <w:t>2</w:t>
      </w:r>
      <w:r w:rsidRPr="00BA6E95">
        <w:rPr>
          <w:rFonts w:ascii="Times New Roman" w:hAnsi="Times New Roman" w:cs="Times New Roman"/>
          <w:highlight w:val="white"/>
        </w:rPr>
        <w:t xml:space="preserve">, stimato </w:t>
      </w:r>
      <w:r w:rsidR="00B768A6" w:rsidRPr="00BA6E95">
        <w:rPr>
          <w:rFonts w:ascii="Times New Roman" w:hAnsi="Times New Roman" w:cs="Times New Roman"/>
          <w:highlight w:val="white"/>
        </w:rPr>
        <w:t>alla data della presente nota integrativa</w:t>
      </w:r>
      <w:r w:rsidRPr="00BA6E95">
        <w:rPr>
          <w:rFonts w:ascii="Times New Roman" w:hAnsi="Times New Roman" w:cs="Times New Roman"/>
          <w:highlight w:val="white"/>
        </w:rPr>
        <w:t>, ammonta in €.</w:t>
      </w:r>
      <w:r w:rsidR="003800D4" w:rsidRPr="00BA6E95">
        <w:rPr>
          <w:rFonts w:ascii="Times New Roman" w:hAnsi="Times New Roman" w:cs="Times New Roman"/>
          <w:highlight w:val="white"/>
        </w:rPr>
        <w:t xml:space="preserve"> </w:t>
      </w:r>
      <w:r w:rsidR="00841F37">
        <w:rPr>
          <w:rFonts w:ascii="Times New Roman" w:hAnsi="Times New Roman" w:cs="Times New Roman"/>
          <w:highlight w:val="white"/>
        </w:rPr>
        <w:t>326.412,07</w:t>
      </w:r>
      <w:r w:rsidRPr="00BA6E95">
        <w:rPr>
          <w:rFonts w:ascii="Times New Roman" w:hAnsi="Times New Roman" w:cs="Times New Roman"/>
          <w:highlight w:val="white"/>
        </w:rPr>
        <w:t xml:space="preserve"> </w:t>
      </w:r>
      <w:r w:rsidR="00B768A6" w:rsidRPr="00BA6E95">
        <w:rPr>
          <w:rFonts w:ascii="Times New Roman" w:hAnsi="Times New Roman" w:cs="Times New Roman"/>
          <w:highlight w:val="white"/>
        </w:rPr>
        <w:t>e risulta così composto</w:t>
      </w:r>
      <w:r w:rsidR="00841F37">
        <w:rPr>
          <w:rFonts w:ascii="Times New Roman" w:hAnsi="Times New Roman" w:cs="Times New Roman"/>
          <w:highlight w:val="white"/>
        </w:rPr>
        <w:t>:</w:t>
      </w:r>
    </w:p>
    <w:bookmarkStart w:id="76" w:name="_MON_1634572340"/>
    <w:bookmarkStart w:id="77" w:name="_MON_1634572354"/>
    <w:bookmarkStart w:id="78" w:name="_MON_1634650219"/>
    <w:bookmarkStart w:id="79" w:name="_MON_1634650226"/>
    <w:bookmarkStart w:id="80" w:name="_MON_1634554526"/>
    <w:bookmarkStart w:id="81" w:name="_MON_1634572072"/>
    <w:bookmarkEnd w:id="76"/>
    <w:bookmarkEnd w:id="77"/>
    <w:bookmarkEnd w:id="78"/>
    <w:bookmarkEnd w:id="79"/>
    <w:bookmarkEnd w:id="80"/>
    <w:bookmarkEnd w:id="81"/>
    <w:bookmarkStart w:id="82" w:name="_MON_1634572143"/>
    <w:bookmarkEnd w:id="82"/>
    <w:p w14:paraId="62AD3308" w14:textId="2F216C31" w:rsidR="00950E57" w:rsidRPr="00BA6E95" w:rsidRDefault="00F752AF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object w:dxaOrig="12594" w:dyaOrig="13783" w14:anchorId="4B7DE6C0">
          <v:shape id="_x0000_i1042" type="#_x0000_t75" style="width:480.5pt;height:552pt" o:ole="">
            <v:imagedata r:id="rId45" o:title=""/>
          </v:shape>
          <o:OLEObject Type="Embed" ProgID="Excel.Sheet.8" ShapeID="_x0000_i1042" DrawAspect="Content" ObjectID="_1734981482" r:id="rId46"/>
        </w:object>
      </w:r>
    </w:p>
    <w:p w14:paraId="56FDD56D" w14:textId="16A278EA" w:rsidR="003800D4" w:rsidRPr="00BA6E95" w:rsidRDefault="003800D4" w:rsidP="003800D4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lastRenderedPageBreak/>
        <w:t xml:space="preserve">Nel bilancio di previsione </w:t>
      </w:r>
      <w:r w:rsidR="00950E57" w:rsidRPr="00BA6E95">
        <w:rPr>
          <w:rFonts w:ascii="Times New Roman" w:hAnsi="Times New Roman" w:cs="Times New Roman"/>
          <w:highlight w:val="white"/>
        </w:rPr>
        <w:t>anno 202</w:t>
      </w:r>
      <w:r w:rsidR="008E1E04">
        <w:rPr>
          <w:rFonts w:ascii="Times New Roman" w:hAnsi="Times New Roman" w:cs="Times New Roman"/>
          <w:highlight w:val="white"/>
        </w:rPr>
        <w:t>3</w:t>
      </w:r>
      <w:r w:rsidR="00950E57" w:rsidRPr="00BA6E95">
        <w:rPr>
          <w:rFonts w:ascii="Times New Roman" w:hAnsi="Times New Roman" w:cs="Times New Roman"/>
          <w:highlight w:val="white"/>
        </w:rPr>
        <w:t xml:space="preserve"> </w:t>
      </w:r>
      <w:r w:rsidR="00F752AF">
        <w:rPr>
          <w:rFonts w:ascii="Times New Roman" w:hAnsi="Times New Roman" w:cs="Times New Roman"/>
          <w:highlight w:val="white"/>
        </w:rPr>
        <w:t xml:space="preserve">non </w:t>
      </w:r>
      <w:r w:rsidRPr="00BA6E95">
        <w:rPr>
          <w:rFonts w:ascii="Times New Roman" w:hAnsi="Times New Roman" w:cs="Times New Roman"/>
          <w:highlight w:val="white"/>
        </w:rPr>
        <w:t>è prevista l’applicazione di fondi accantonati</w:t>
      </w:r>
      <w:r w:rsidR="0002049B">
        <w:rPr>
          <w:rFonts w:ascii="Times New Roman" w:hAnsi="Times New Roman" w:cs="Times New Roman"/>
          <w:highlight w:val="white"/>
        </w:rPr>
        <w:t>, vincolati e destinata a investimenti.</w:t>
      </w:r>
    </w:p>
    <w:p w14:paraId="103EF3FF" w14:textId="732E4276" w:rsidR="00950E57" w:rsidRPr="00BA6E95" w:rsidRDefault="00950E57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3" w:name="_MON_1666285429"/>
      <w:bookmarkStart w:id="84" w:name="_MON_1634651884"/>
      <w:bookmarkEnd w:id="83"/>
      <w:bookmarkEnd w:id="84"/>
    </w:p>
    <w:p w14:paraId="5A2340D9" w14:textId="61271FA2" w:rsidR="002459CC" w:rsidRPr="00BA6E95" w:rsidRDefault="002459CC" w:rsidP="002E28F8">
      <w:pPr>
        <w:pStyle w:val="Paragrafoelenc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E95">
        <w:rPr>
          <w:rFonts w:ascii="Times New Roman" w:hAnsi="Times New Roman" w:cs="Times New Roman"/>
          <w:b/>
          <w:sz w:val="24"/>
          <w:szCs w:val="24"/>
          <w:shd w:val="clear" w:color="auto" w:fill="FFFF99"/>
        </w:rPr>
        <w:t xml:space="preserve">Lettera </w:t>
      </w:r>
      <w:r w:rsidR="00ED2059">
        <w:rPr>
          <w:rFonts w:ascii="Times New Roman" w:hAnsi="Times New Roman" w:cs="Times New Roman"/>
          <w:b/>
          <w:sz w:val="24"/>
          <w:szCs w:val="24"/>
          <w:shd w:val="clear" w:color="auto" w:fill="FFFF99"/>
        </w:rPr>
        <w:t>d</w:t>
      </w:r>
      <w:r w:rsidRPr="00BA6E95">
        <w:rPr>
          <w:rFonts w:ascii="Times New Roman" w:hAnsi="Times New Roman" w:cs="Times New Roman"/>
          <w:b/>
          <w:sz w:val="24"/>
          <w:szCs w:val="24"/>
          <w:shd w:val="clear" w:color="auto" w:fill="FFFF99"/>
        </w:rPr>
        <w:t>)    Fondo pluriennale vincolato (FPV)</w:t>
      </w:r>
    </w:p>
    <w:p w14:paraId="157B9C0D" w14:textId="77777777" w:rsidR="002459CC" w:rsidRPr="00BA6E95" w:rsidRDefault="002459CC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</w:rPr>
      </w:pPr>
    </w:p>
    <w:p w14:paraId="615701A2" w14:textId="596D375B" w:rsidR="009E3173" w:rsidRPr="00E518AA" w:rsidRDefault="002459CC" w:rsidP="00E518AA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>Il fondo pluriennale vincolato FPV è un saldo finanziario costituito da risorse già accertate e destinate al finanziamento di obbligazioni passive già impegnate, ma esigibili in esercizi successivi a quello in cui è accertata l’entrata.</w:t>
      </w:r>
      <w:bookmarkStart w:id="85" w:name="_MON_1669730117"/>
      <w:bookmarkStart w:id="86" w:name="_MON_1666285486"/>
      <w:bookmarkEnd w:id="85"/>
      <w:bookmarkEnd w:id="86"/>
      <w:r w:rsidR="00E518AA">
        <w:rPr>
          <w:rFonts w:ascii="Times New Roman" w:hAnsi="Times New Roman" w:cs="Times New Roman"/>
        </w:rPr>
        <w:t xml:space="preserve"> L’elaborazione </w:t>
      </w:r>
      <w:r w:rsidR="00B23711">
        <w:rPr>
          <w:rFonts w:ascii="Times New Roman" w:hAnsi="Times New Roman" w:cs="Times New Roman"/>
        </w:rPr>
        <w:t>completa verrà effettuata successivamente all’approvazione del bilancio di previsione 2023-2025 e verrà inserita in fase di accertamento ordinario dei residui.</w:t>
      </w:r>
    </w:p>
    <w:p w14:paraId="67C343AC" w14:textId="77777777" w:rsidR="009E3173" w:rsidRPr="00BA6E95" w:rsidRDefault="009E3173" w:rsidP="009E3173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07FA05" w14:textId="77777777" w:rsidR="009E3173" w:rsidRPr="00BA6E95" w:rsidRDefault="009E3173" w:rsidP="009E3173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0F782B" w14:textId="77777777" w:rsidR="009E3173" w:rsidRPr="00BA6E95" w:rsidRDefault="00E05155" w:rsidP="009E3173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E95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681E81B" w14:textId="45B646B2" w:rsidR="002459CC" w:rsidRPr="00BA6E95" w:rsidRDefault="002459CC" w:rsidP="009E3173">
      <w:pPr>
        <w:pStyle w:val="Paragrafoelenc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/>
        <w:ind w:left="0"/>
        <w:jc w:val="both"/>
        <w:rPr>
          <w:rFonts w:ascii="Times New Roman" w:hAnsi="Times New Roman" w:cs="Times New Roman"/>
          <w:b/>
        </w:rPr>
      </w:pPr>
      <w:r w:rsidRPr="00BA6E95">
        <w:rPr>
          <w:rFonts w:ascii="Times New Roman" w:hAnsi="Times New Roman" w:cs="Times New Roman"/>
          <w:b/>
        </w:rPr>
        <w:lastRenderedPageBreak/>
        <w:t xml:space="preserve">Lettera </w:t>
      </w:r>
      <w:r w:rsidR="00ED2059">
        <w:rPr>
          <w:rFonts w:ascii="Times New Roman" w:hAnsi="Times New Roman" w:cs="Times New Roman"/>
          <w:b/>
        </w:rPr>
        <w:t>e</w:t>
      </w:r>
      <w:r w:rsidRPr="00BA6E95">
        <w:rPr>
          <w:rFonts w:ascii="Times New Roman" w:hAnsi="Times New Roman" w:cs="Times New Roman"/>
          <w:b/>
        </w:rPr>
        <w:t xml:space="preserve">) </w:t>
      </w:r>
    </w:p>
    <w:p w14:paraId="30B22F86" w14:textId="77777777" w:rsidR="002459CC" w:rsidRPr="00BA6E95" w:rsidRDefault="002459CC" w:rsidP="009E3173">
      <w:pPr>
        <w:pStyle w:val="Paragrafoelenc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/>
        <w:ind w:left="0"/>
        <w:jc w:val="both"/>
        <w:rPr>
          <w:rFonts w:ascii="Times New Roman" w:hAnsi="Times New Roman" w:cs="Times New Roman"/>
          <w:b/>
        </w:rPr>
      </w:pPr>
      <w:r w:rsidRPr="00BA6E95">
        <w:rPr>
          <w:rFonts w:ascii="Times New Roman" w:hAnsi="Times New Roman" w:cs="Times New Roman"/>
          <w:b/>
        </w:rPr>
        <w:t>Elenco delle garanzie principali o sussidiarie prestate dall'Ente a favore di enti e di altri soggetti ai sensi delle leggi vigenti</w:t>
      </w:r>
    </w:p>
    <w:p w14:paraId="3ED5E7BE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</w:rPr>
      </w:pPr>
    </w:p>
    <w:p w14:paraId="2F28497A" w14:textId="0ED43B19" w:rsidR="002459CC" w:rsidRPr="00BA6E95" w:rsidRDefault="00ED2059">
      <w:pPr>
        <w:pStyle w:val="Paragrafoelenco1"/>
        <w:ind w:left="0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L’Ente non ha prestato garanzie principali e/o sussidiarie.</w:t>
      </w:r>
      <w:r w:rsidR="002459CC" w:rsidRPr="00BA6E95">
        <w:rPr>
          <w:rFonts w:ascii="Times New Roman" w:hAnsi="Times New Roman" w:cs="Times New Roman"/>
          <w:highlight w:val="white"/>
        </w:rPr>
        <w:t xml:space="preserve"> </w:t>
      </w:r>
    </w:p>
    <w:p w14:paraId="0FA04714" w14:textId="77777777" w:rsidR="00CB3E1A" w:rsidRPr="00BA6E95" w:rsidRDefault="00CB3E1A">
      <w:pPr>
        <w:pStyle w:val="Paragrafoelenco1"/>
        <w:ind w:left="0"/>
        <w:jc w:val="both"/>
        <w:rPr>
          <w:rFonts w:ascii="Times New Roman" w:hAnsi="Times New Roman" w:cs="Times New Roman"/>
          <w:b/>
        </w:rPr>
      </w:pPr>
    </w:p>
    <w:p w14:paraId="4B71807C" w14:textId="77777777" w:rsidR="00B26F95" w:rsidRPr="00BA6E95" w:rsidRDefault="00B26F95">
      <w:pPr>
        <w:pStyle w:val="Paragrafoelenco1"/>
        <w:ind w:left="0"/>
        <w:jc w:val="both"/>
        <w:rPr>
          <w:rFonts w:ascii="Times New Roman" w:hAnsi="Times New Roman" w:cs="Times New Roman"/>
          <w:b/>
        </w:rPr>
      </w:pPr>
    </w:p>
    <w:p w14:paraId="5C5AF15B" w14:textId="77777777" w:rsidR="00B26F95" w:rsidRPr="00BA6E95" w:rsidRDefault="00B26F95">
      <w:pPr>
        <w:pStyle w:val="Paragrafoelenco1"/>
        <w:ind w:left="0"/>
        <w:jc w:val="both"/>
        <w:rPr>
          <w:rFonts w:ascii="Times New Roman" w:hAnsi="Times New Roman" w:cs="Times New Roman"/>
          <w:b/>
        </w:rPr>
      </w:pPr>
    </w:p>
    <w:tbl>
      <w:tblPr>
        <w:tblW w:w="9960" w:type="dxa"/>
        <w:tblInd w:w="-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99"/>
        <w:tblCellMar>
          <w:left w:w="103" w:type="dxa"/>
        </w:tblCellMar>
        <w:tblLook w:val="0000" w:firstRow="0" w:lastRow="0" w:firstColumn="0" w:lastColumn="0" w:noHBand="0" w:noVBand="0"/>
      </w:tblPr>
      <w:tblGrid>
        <w:gridCol w:w="9960"/>
      </w:tblGrid>
      <w:tr w:rsidR="002459CC" w:rsidRPr="00BA6E95" w14:paraId="5D085A7F" w14:textId="77777777" w:rsidTr="00380315">
        <w:tc>
          <w:tcPr>
            <w:tcW w:w="9960" w:type="dxa"/>
            <w:shd w:val="clear" w:color="auto" w:fill="FFFF99"/>
            <w:tcMar>
              <w:left w:w="103" w:type="dxa"/>
            </w:tcMar>
          </w:tcPr>
          <w:p w14:paraId="27EA27DF" w14:textId="7E713C8C" w:rsidR="002459CC" w:rsidRPr="00BA6E95" w:rsidRDefault="002459CC">
            <w:pPr>
              <w:pStyle w:val="Paragrafoelenco1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BA6E95">
              <w:rPr>
                <w:rFonts w:ascii="Times New Roman" w:hAnsi="Times New Roman" w:cs="Times New Roman"/>
                <w:b/>
              </w:rPr>
              <w:t xml:space="preserve">Lettera </w:t>
            </w:r>
            <w:r w:rsidR="00F51B72">
              <w:rPr>
                <w:rFonts w:ascii="Times New Roman" w:hAnsi="Times New Roman" w:cs="Times New Roman"/>
                <w:b/>
              </w:rPr>
              <w:t>f</w:t>
            </w:r>
            <w:r w:rsidRPr="00BA6E95">
              <w:rPr>
                <w:rFonts w:ascii="Times New Roman" w:hAnsi="Times New Roman" w:cs="Times New Roman"/>
                <w:b/>
              </w:rPr>
              <w:t>)</w:t>
            </w:r>
            <w:r w:rsidR="00F51B72">
              <w:rPr>
                <w:rFonts w:ascii="Times New Roman" w:hAnsi="Times New Roman" w:cs="Times New Roman"/>
                <w:b/>
              </w:rPr>
              <w:t xml:space="preserve"> </w:t>
            </w:r>
            <w:r w:rsidRPr="00BA6E95">
              <w:rPr>
                <w:rFonts w:ascii="Times New Roman" w:hAnsi="Times New Roman" w:cs="Times New Roman"/>
                <w:b/>
              </w:rPr>
              <w:t>Oneri e impegni finanziari stimati e stanziati in bilancio derivanti da co</w:t>
            </w:r>
            <w:r w:rsidRPr="00BA6E95">
              <w:rPr>
                <w:rFonts w:ascii="Times New Roman" w:hAnsi="Times New Roman" w:cs="Times New Roman"/>
                <w:b/>
                <w:sz w:val="24"/>
                <w:szCs w:val="24"/>
              </w:rPr>
              <w:t>ntratti relativi a strumenti finanziari derivati</w:t>
            </w:r>
          </w:p>
        </w:tc>
      </w:tr>
    </w:tbl>
    <w:p w14:paraId="248494BA" w14:textId="77777777" w:rsidR="002459CC" w:rsidRPr="00BA6E95" w:rsidRDefault="002459CC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D4A6E34" w14:textId="3D16ECDF" w:rsidR="002459CC" w:rsidRPr="00BA6E95" w:rsidRDefault="002459CC" w:rsidP="008D462F">
      <w:pPr>
        <w:autoSpaceDE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Il Comune di </w:t>
      </w:r>
      <w:r w:rsidR="00ED2059">
        <w:rPr>
          <w:rFonts w:ascii="Times New Roman" w:hAnsi="Times New Roman" w:cs="Times New Roman"/>
        </w:rPr>
        <w:t>Trigolo</w:t>
      </w:r>
      <w:r w:rsidRPr="00BA6E95">
        <w:rPr>
          <w:rFonts w:ascii="Times New Roman" w:hAnsi="Times New Roman" w:cs="Times New Roman"/>
        </w:rPr>
        <w:t xml:space="preserve"> non ha in essere contratti relativi a strumenti finanziari derivati.</w:t>
      </w:r>
    </w:p>
    <w:p w14:paraId="7B727111" w14:textId="77777777" w:rsidR="003800D4" w:rsidRPr="00BA6E95" w:rsidRDefault="003800D4" w:rsidP="008D462F">
      <w:pPr>
        <w:autoSpaceDE w:val="0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</w:p>
    <w:p w14:paraId="6CA62775" w14:textId="7964BB10" w:rsidR="002459CC" w:rsidRPr="00BA6E95" w:rsidRDefault="002459CC">
      <w:pPr>
        <w:autoSpaceDE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960" w:type="dxa"/>
        <w:tblInd w:w="-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960"/>
      </w:tblGrid>
      <w:tr w:rsidR="002459CC" w:rsidRPr="00BA6E95" w14:paraId="0F1C5F06" w14:textId="77777777">
        <w:tc>
          <w:tcPr>
            <w:tcW w:w="9960" w:type="dxa"/>
            <w:shd w:val="clear" w:color="auto" w:fill="FFFFCC"/>
            <w:tcMar>
              <w:left w:w="103" w:type="dxa"/>
            </w:tcMar>
          </w:tcPr>
          <w:p w14:paraId="3D44AFE3" w14:textId="46EE88C4" w:rsidR="002459CC" w:rsidRPr="00BA6E95" w:rsidRDefault="002459CC">
            <w:pPr>
              <w:pStyle w:val="Paragrafoelenco1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6E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Lettera </w:t>
            </w:r>
            <w:r w:rsidR="00F51B72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 w:rsidRPr="00BA6E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Elenco </w:t>
            </w:r>
            <w:r w:rsidR="00825FE1" w:rsidRPr="00BA6E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Enti ed </w:t>
            </w:r>
            <w:r w:rsidRPr="00BA6E95">
              <w:rPr>
                <w:rFonts w:ascii="Times New Roman" w:hAnsi="Times New Roman" w:cs="Times New Roman"/>
                <w:b/>
                <w:sz w:val="24"/>
                <w:szCs w:val="24"/>
              </w:rPr>
              <w:t>Organismi partecipati</w:t>
            </w:r>
            <w:r w:rsidR="00825FE1" w:rsidRPr="00BA6E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 partecipazioni possedute</w:t>
            </w:r>
          </w:p>
        </w:tc>
      </w:tr>
    </w:tbl>
    <w:p w14:paraId="4E762E90" w14:textId="28694475" w:rsidR="002459CC" w:rsidRDefault="002459CC">
      <w:pPr>
        <w:pStyle w:val="Paragrafoelenco1"/>
        <w:ind w:left="0"/>
        <w:jc w:val="both"/>
        <w:rPr>
          <w:rFonts w:ascii="Times New Roman" w:hAnsi="Times New Roman" w:cs="Times New Roman"/>
        </w:rPr>
      </w:pPr>
      <w:bookmarkStart w:id="87" w:name="_MON_1634572659"/>
      <w:bookmarkEnd w:id="87"/>
    </w:p>
    <w:p w14:paraId="238496EC" w14:textId="77777777" w:rsidR="00ED2059" w:rsidRPr="00BA6E95" w:rsidRDefault="00ED2059">
      <w:pPr>
        <w:pStyle w:val="Paragrafoelenco1"/>
        <w:ind w:left="0"/>
        <w:jc w:val="both"/>
        <w:rPr>
          <w:rFonts w:ascii="Times New Roman" w:hAnsi="Times New Roman" w:cs="Times New Roman"/>
        </w:rPr>
      </w:pPr>
    </w:p>
    <w:tbl>
      <w:tblPr>
        <w:tblW w:w="5000" w:type="pct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2676"/>
        <w:gridCol w:w="916"/>
        <w:gridCol w:w="2817"/>
        <w:gridCol w:w="977"/>
        <w:gridCol w:w="1431"/>
        <w:gridCol w:w="1431"/>
        <w:gridCol w:w="1431"/>
        <w:gridCol w:w="1428"/>
      </w:tblGrid>
      <w:tr w:rsidR="007C6811" w:rsidRPr="007C6811" w14:paraId="1815E63B" w14:textId="77777777" w:rsidTr="007C6811">
        <w:trPr>
          <w:trHeight w:val="20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36949B9F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szCs w:val="40"/>
                <w:lang w:eastAsia="it-IT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7E230524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CIDFont+F1" w:eastAsiaTheme="minorEastAsia" w:hAnsi="CIDFont+F1" w:cs="CIDFont+F1"/>
                <w:szCs w:val="40"/>
                <w:lang w:eastAsia="it-IT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208922E0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480BBB53" w14:textId="77777777" w:rsidR="007C6811" w:rsidRPr="007C6811" w:rsidRDefault="007C6811" w:rsidP="007C681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CIDFont+F1" w:eastAsiaTheme="minorEastAsia" w:hAnsi="CIDFont+F1" w:cs="CIDFont+F1"/>
                <w:szCs w:val="40"/>
                <w:lang w:eastAsia="it-IT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051E31BA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7266667D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5D76B2E8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2DBA64E5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0" w:type="dxa"/>
              <w:bottom w:w="0" w:type="dxa"/>
              <w:right w:w="60" w:type="dxa"/>
            </w:tcMar>
          </w:tcPr>
          <w:p w14:paraId="62BD6D45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</w:tr>
      <w:tr w:rsidR="007C6811" w:rsidRPr="007C6811" w14:paraId="01B3BCD2" w14:textId="77777777" w:rsidTr="007C6811">
        <w:trPr>
          <w:trHeight w:val="20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B1409B6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b/>
                <w:bCs/>
                <w:szCs w:val="40"/>
                <w:lang w:eastAsia="it-IT"/>
              </w:rPr>
              <w:t>Padania Acque S.p.a.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7AC584F3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CIDFont+F1" w:eastAsiaTheme="minorEastAsia" w:hAnsi="CIDFont+F1" w:cs="CIDFont+F1"/>
                <w:szCs w:val="40"/>
                <w:lang w:eastAsia="it-IT"/>
              </w:rPr>
              <w:t>www.padania-acque.it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68A459B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0,69570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19D115F" w14:textId="77777777" w:rsidR="007C6811" w:rsidRPr="007C6811" w:rsidRDefault="007C6811" w:rsidP="007C681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CIDFont+F1" w:eastAsiaTheme="minorEastAsia" w:hAnsi="CIDFont+F1" w:cs="CIDFont+F1"/>
                <w:szCs w:val="40"/>
                <w:lang w:eastAsia="it-IT"/>
              </w:rPr>
            </w:pPr>
            <w:r w:rsidRPr="007C6811">
              <w:rPr>
                <w:rFonts w:ascii="CIDFont+F1" w:eastAsiaTheme="minorEastAsia" w:hAnsi="CIDFont+F1" w:cs="CIDFont+F1"/>
                <w:szCs w:val="40"/>
                <w:lang w:eastAsia="it-IT"/>
              </w:rPr>
              <w:t>Servizio Idrico, gestione e manutenzione</w:t>
            </w:r>
          </w:p>
          <w:p w14:paraId="01B0169F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CIDFont+F1" w:eastAsiaTheme="minorEastAsia" w:hAnsi="CIDFont+F1" w:cs="CIDFont+F1"/>
                <w:szCs w:val="40"/>
                <w:lang w:eastAsia="it-IT"/>
              </w:rPr>
              <w:t>depuratore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B609293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2E3FB50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0,00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F2CF87E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3.172.132,00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B45B7BE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2.798.938,00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CA6AFD1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3.869.465,00</w:t>
            </w:r>
          </w:p>
        </w:tc>
      </w:tr>
      <w:tr w:rsidR="007C6811" w:rsidRPr="007C6811" w14:paraId="5EE0835D" w14:textId="77777777" w:rsidTr="007C6811">
        <w:trPr>
          <w:trHeight w:val="20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75F7A3C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b/>
                <w:bCs/>
                <w:szCs w:val="40"/>
                <w:lang w:eastAsia="it-IT"/>
              </w:rPr>
              <w:t>Consorzio.IT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4E1479C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CIDFont+F1" w:eastAsiaTheme="minorEastAsia" w:hAnsi="CIDFont+F1" w:cs="CIDFont+F1"/>
                <w:szCs w:val="40"/>
                <w:lang w:eastAsia="it-IT"/>
              </w:rPr>
            </w:pPr>
            <w:r w:rsidRPr="007C6811">
              <w:rPr>
                <w:rFonts w:ascii="CIDFont+F1" w:eastAsiaTheme="minorEastAsia" w:hAnsi="CIDFont+F1" w:cs="CIDFont+F1"/>
                <w:szCs w:val="40"/>
                <w:lang w:eastAsia="it-IT"/>
              </w:rPr>
              <w:t>https://www.consorzioit.net</w:t>
            </w:r>
          </w:p>
          <w:p w14:paraId="61850728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770816B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4221B153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 xml:space="preserve">Partner tecnologico, gestione servizi di interesse pubblico, quali canile comunale, varchi elettronici per controllo accessi, impianti fotovoltaici immobili comunali 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9C939F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ED805C5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0,00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062033A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B228570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40.689,00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665EA77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24.546,00</w:t>
            </w:r>
          </w:p>
        </w:tc>
      </w:tr>
      <w:tr w:rsidR="007C6811" w:rsidRPr="007C6811" w14:paraId="5A975D6B" w14:textId="77777777" w:rsidTr="007C6811">
        <w:trPr>
          <w:trHeight w:val="200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61C6019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b/>
                <w:bCs/>
                <w:szCs w:val="40"/>
                <w:lang w:eastAsia="it-IT"/>
              </w:rPr>
              <w:t>Comunità sociale cremasca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99F8CB3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www.comunitasocialecr</w:t>
            </w:r>
          </w:p>
          <w:p w14:paraId="28E5A544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emasca.it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D01ED4F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0,40000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1DF9ADBE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 xml:space="preserve">Servizi </w:t>
            </w:r>
            <w:proofErr w:type="spellStart"/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Saap</w:t>
            </w:r>
            <w:proofErr w:type="spellEnd"/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, SIL, ADM, FNA e in generale servizi di assistenza a minori che necessitano di supporto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E8B14CA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08A936CB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  <w:r w:rsidRPr="007C6811">
              <w:rPr>
                <w:rFonts w:ascii="Arial" w:eastAsiaTheme="minorEastAsia" w:hAnsi="Arial" w:cs="Arial"/>
                <w:szCs w:val="40"/>
                <w:lang w:eastAsia="it-IT"/>
              </w:rPr>
              <w:t>0,00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5EA7C011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64804076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735EB7A" w14:textId="77777777" w:rsidR="007C6811" w:rsidRPr="007C6811" w:rsidRDefault="007C6811" w:rsidP="007C681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Cs w:val="40"/>
                <w:lang w:eastAsia="it-IT"/>
              </w:rPr>
            </w:pPr>
          </w:p>
        </w:tc>
      </w:tr>
    </w:tbl>
    <w:p w14:paraId="26E52BCC" w14:textId="77777777" w:rsidR="002459CC" w:rsidRPr="00BA6E95" w:rsidRDefault="002459CC">
      <w:pPr>
        <w:pStyle w:val="Paragrafoelenco1"/>
        <w:spacing w:line="360" w:lineRule="auto"/>
        <w:ind w:left="0"/>
        <w:jc w:val="both"/>
        <w:rPr>
          <w:rFonts w:ascii="Times New Roman" w:hAnsi="Times New Roman" w:cs="Times New Roman"/>
          <w:b/>
          <w:bCs/>
          <w:color w:val="FF3300"/>
          <w:sz w:val="24"/>
          <w:szCs w:val="24"/>
        </w:rPr>
      </w:pPr>
    </w:p>
    <w:p w14:paraId="40CDF0A6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95EB58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D725D0C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768532C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84BB990" w14:textId="77777777" w:rsidR="002459CC" w:rsidRPr="00BA6E95" w:rsidRDefault="002459CC">
      <w:pPr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9838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838"/>
      </w:tblGrid>
      <w:tr w:rsidR="002459CC" w:rsidRPr="00BA6E95" w14:paraId="7BA313D5" w14:textId="77777777">
        <w:tc>
          <w:tcPr>
            <w:tcW w:w="9838" w:type="dxa"/>
            <w:shd w:val="clear" w:color="auto" w:fill="FFFFCC"/>
            <w:tcMar>
              <w:left w:w="103" w:type="dxa"/>
            </w:tcMar>
          </w:tcPr>
          <w:p w14:paraId="0C1ACFD0" w14:textId="02638AF9" w:rsidR="002459CC" w:rsidRPr="00BA6E95" w:rsidRDefault="002459CC">
            <w:pPr>
              <w:pStyle w:val="Paragrafoelenco1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6E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Lettera </w:t>
            </w:r>
            <w:r w:rsidR="00F51B72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Pr="00BA6E95">
              <w:rPr>
                <w:rFonts w:ascii="Times New Roman" w:hAnsi="Times New Roman" w:cs="Times New Roman"/>
                <w:b/>
                <w:sz w:val="24"/>
                <w:szCs w:val="24"/>
              </w:rPr>
              <w:t>) Altre informazioni riguardanti le previsioni, richieste dalla legge o necessarie per l’interpretazione del bilancio.</w:t>
            </w:r>
          </w:p>
        </w:tc>
      </w:tr>
    </w:tbl>
    <w:p w14:paraId="3A3CD834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highlight w:val="green"/>
        </w:rPr>
      </w:pPr>
    </w:p>
    <w:p w14:paraId="4B3F0640" w14:textId="77777777" w:rsidR="002459CC" w:rsidRPr="00BA6E95" w:rsidRDefault="002459CC" w:rsidP="008D462F">
      <w:pPr>
        <w:pStyle w:val="Paragrafoelenco1"/>
        <w:ind w:left="0"/>
        <w:jc w:val="both"/>
        <w:outlineLvl w:val="0"/>
        <w:rPr>
          <w:rFonts w:ascii="Times New Roman" w:hAnsi="Times New Roman" w:cs="Times New Roman"/>
          <w:b/>
          <w:highlight w:val="white"/>
        </w:rPr>
      </w:pPr>
      <w:r w:rsidRPr="00BA6E95">
        <w:rPr>
          <w:rFonts w:ascii="Times New Roman" w:hAnsi="Times New Roman" w:cs="Times New Roman"/>
          <w:b/>
          <w:highlight w:val="white"/>
        </w:rPr>
        <w:t>Limiti e livelli di indebitamento</w:t>
      </w:r>
    </w:p>
    <w:p w14:paraId="4BDFAA67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highlight w:val="white"/>
        </w:rPr>
      </w:pPr>
    </w:p>
    <w:p w14:paraId="5E99137F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>La potenzialità di indebitamento e di garanzia per la contrazione di nuovi mutui è dimostrata dalla seguente tabella:</w:t>
      </w:r>
    </w:p>
    <w:p w14:paraId="318DE66C" w14:textId="77777777" w:rsidR="00855C27" w:rsidRPr="00BA6E95" w:rsidRDefault="00855C27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566" w:type="dxa"/>
        <w:tblInd w:w="6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702"/>
        <w:gridCol w:w="373"/>
        <w:gridCol w:w="8"/>
        <w:gridCol w:w="1828"/>
        <w:gridCol w:w="1828"/>
        <w:gridCol w:w="1827"/>
      </w:tblGrid>
      <w:tr w:rsidR="005854C4" w:rsidRPr="005854C4" w14:paraId="5BCDE377" w14:textId="77777777" w:rsidTr="00100E04">
        <w:tc>
          <w:tcPr>
            <w:tcW w:w="9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245B9F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bookmarkStart w:id="88" w:name="_MON_1634572813"/>
            <w:bookmarkStart w:id="89" w:name="_MON_1634573055"/>
            <w:bookmarkStart w:id="90" w:name="_MON_1634573066"/>
            <w:bookmarkEnd w:id="88"/>
            <w:bookmarkEnd w:id="89"/>
            <w:bookmarkEnd w:id="90"/>
            <w:r w:rsidRPr="005854C4"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  <w:t>ENTRATE RELATIVE AI PRIMI TRE TITOLI DELLE ENTRATE</w:t>
            </w:r>
          </w:p>
          <w:p w14:paraId="47FB65E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i/>
                <w:color w:val="000000"/>
                <w:sz w:val="16"/>
                <w:szCs w:val="24"/>
                <w:lang w:eastAsia="it-IT"/>
              </w:rPr>
              <w:t>(rendiconto penultimo anno precedente quello in cui viene prevista l'assunzione dei mutui)</w:t>
            </w:r>
          </w:p>
          <w:p w14:paraId="128266A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ex art. 204, c. 1 del D.L.gs. N. 267/2000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FA9FE6C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COMPETENZA</w:t>
            </w:r>
          </w:p>
          <w:p w14:paraId="27924D9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ANNO 2023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2B6E029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COMPETENZA</w:t>
            </w:r>
          </w:p>
          <w:p w14:paraId="2CC263F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ANNO 2024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8825AE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COMPETENZA</w:t>
            </w:r>
          </w:p>
          <w:p w14:paraId="7BE6AED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ANNO 2025</w:t>
            </w:r>
          </w:p>
        </w:tc>
      </w:tr>
      <w:tr w:rsidR="005854C4" w:rsidRPr="005854C4" w14:paraId="39870F75" w14:textId="77777777" w:rsidTr="00100E04"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49C2E2A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6A3C43E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3AC673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7FFDFEE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E3E5D1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313F00FF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D68C0F7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1) Entrate correnti di natura tributaria, contributiva e perequativa (Titolo I)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6BF85D2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(+)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C7D84B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713.540,49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658EF2A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812.000,00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CDC0F2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812.000,00</w:t>
            </w:r>
          </w:p>
        </w:tc>
      </w:tr>
      <w:tr w:rsidR="005854C4" w:rsidRPr="005854C4" w14:paraId="60FC0AED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91613B2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2) Trasferimenti correnti (Titolo II)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EFE846E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(+)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52B57F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137.837,83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ADA56B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80.250,00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53D052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80.250,00</w:t>
            </w:r>
          </w:p>
        </w:tc>
      </w:tr>
      <w:tr w:rsidR="005854C4" w:rsidRPr="005854C4" w14:paraId="4BE80BA0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03C0AC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3) Entrate extratributarie (Titolo III)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A77391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(+)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AD6AA7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319.226,76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85628B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182.074,60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C63CE23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178.305,00</w:t>
            </w:r>
          </w:p>
        </w:tc>
      </w:tr>
      <w:tr w:rsidR="005854C4" w:rsidRPr="005854C4" w14:paraId="72EC32F2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012DD28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EBB0DD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90DCCF0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17BEE00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A665588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50C04091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A6B675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  <w:t>TOTALE ENTRATE PRIMI TRE TITOLI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5699249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E1DCE2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1.170.605,08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87A09D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1.074.324,60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CD7E030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1.070.555,00</w:t>
            </w:r>
          </w:p>
        </w:tc>
      </w:tr>
      <w:tr w:rsidR="005854C4" w:rsidRPr="005854C4" w14:paraId="2CC2AA6B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A79DE2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color w:val="000000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04D6CF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559387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AD8CC3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A1EDAF5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630DA7B7" w14:textId="77777777" w:rsidTr="00100E04">
        <w:tc>
          <w:tcPr>
            <w:tcW w:w="9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310944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  <w:t>SPESA ANNUALE PER RATE MUTUI/OBBLIGAZIONI</w:t>
            </w:r>
          </w:p>
        </w:tc>
        <w:tc>
          <w:tcPr>
            <w:tcW w:w="54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E16281C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</w:pPr>
          </w:p>
        </w:tc>
      </w:tr>
      <w:tr w:rsidR="005854C4" w:rsidRPr="005854C4" w14:paraId="2D15DAFA" w14:textId="77777777" w:rsidTr="00100E04"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DE806E7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95D833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37FB0C5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4AD3C9A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4FA9AEA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7A1C25A6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A7E65B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 xml:space="preserve">Livello massimo di spesa annuale </w:t>
            </w: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vertAlign w:val="superscript"/>
                <w:lang w:eastAsia="it-IT"/>
              </w:rPr>
              <w:t>(1)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E11D0F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(+)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C8B3EC5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117.060,51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4F3E2A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107.432,46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B4A3D3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107.055,50</w:t>
            </w:r>
          </w:p>
        </w:tc>
      </w:tr>
      <w:tr w:rsidR="005854C4" w:rsidRPr="005854C4" w14:paraId="13CD5478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4DD3F00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6C6B9D7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0D45AF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DB2010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0DF5BB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052316E4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72E37C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Ammontare interessi per mutui, prestiti obbligazionari, aperture di credito e garanzie di cui all'articolo 207 del TUEL autorizzati fino al 31/12/</w:t>
            </w:r>
            <w:r w:rsidRPr="005854C4">
              <w:rPr>
                <w:rFonts w:ascii="Arial" w:eastAsia="Times New Roman" w:hAnsi="Arial" w:cs="Times New Roman"/>
                <w:i/>
                <w:color w:val="000000"/>
                <w:sz w:val="16"/>
                <w:szCs w:val="24"/>
                <w:lang w:eastAsia="it-IT"/>
              </w:rPr>
              <w:t xml:space="preserve">esercizio precedente </w:t>
            </w:r>
            <w:r w:rsidRPr="005854C4">
              <w:rPr>
                <w:rFonts w:ascii="Arial" w:eastAsia="Times New Roman" w:hAnsi="Arial" w:cs="Times New Roman"/>
                <w:i/>
                <w:color w:val="000000"/>
                <w:sz w:val="16"/>
                <w:szCs w:val="24"/>
                <w:vertAlign w:val="superscript"/>
                <w:lang w:eastAsia="it-IT"/>
              </w:rPr>
              <w:t>(2)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31F2E90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(-)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E4A3B4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37.851,09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0D1F5E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36.084,17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1D28ACA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34.954,96</w:t>
            </w:r>
          </w:p>
        </w:tc>
      </w:tr>
      <w:tr w:rsidR="005854C4" w:rsidRPr="005854C4" w14:paraId="14AE89E1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E31E27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AC93A65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4D2237A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CA7B4F8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8D66A08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21D05EDC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6EC2F78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Ammontare interessi per mutui, prestiti obbligazionari, aperture di credito e garanzie di cui all'articolo 207 del TUEL autorizzati nell'esercizio in corso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DE5C0F2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(-)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227E02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22.502,71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ECF02A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6A562E9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</w:tr>
      <w:tr w:rsidR="005854C4" w:rsidRPr="005854C4" w14:paraId="13C4C321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1D3EC12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A1459B0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9C1850A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0198AC7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EEDCC55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2F965E0B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E7E923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Contributi erariali in c/interessi su mutui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8BB4D6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(+)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495159A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66A7CB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E3FC5DC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</w:tr>
      <w:tr w:rsidR="005854C4" w:rsidRPr="005854C4" w14:paraId="6AF4D38E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6A28CA9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4FAFFD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C36C4A2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C2264A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E7C206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038C6A33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D64E63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Ammontare interessi riguardanti debiti espressamente esclusi dai limiti di indebitamento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2E1DBE0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(+)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DBCE3D0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27C685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9BAEFC0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</w:tr>
      <w:tr w:rsidR="005854C4" w:rsidRPr="005854C4" w14:paraId="28764FFE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CD2EB03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28EACA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68359D7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81A63A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76DC047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197892E9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DE781D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  <w:t>Ammontare disponibile per nuovi interessi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56CE249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D31C172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56.706,71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8D6EB5C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71.348,29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810040E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72.100,54</w:t>
            </w:r>
          </w:p>
        </w:tc>
      </w:tr>
      <w:tr w:rsidR="005854C4" w:rsidRPr="005854C4" w14:paraId="1C6F9216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1A8B80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0A7E385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3D02109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2902732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F3C6EB3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5DCCAC97" w14:textId="77777777" w:rsidTr="00100E04">
        <w:tc>
          <w:tcPr>
            <w:tcW w:w="9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F440D49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  <w:t>TOTALE DEBITO CONTRATTO</w:t>
            </w:r>
          </w:p>
        </w:tc>
        <w:tc>
          <w:tcPr>
            <w:tcW w:w="54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0BEABA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</w:pPr>
          </w:p>
        </w:tc>
      </w:tr>
      <w:tr w:rsidR="005854C4" w:rsidRPr="005854C4" w14:paraId="508C8375" w14:textId="77777777" w:rsidTr="00100E04"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006053C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203833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BCEE76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B90E469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09789C2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3D3C8229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99C113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Debito contratto al 31/12/</w:t>
            </w:r>
            <w:r w:rsidRPr="005854C4">
              <w:rPr>
                <w:rFonts w:ascii="Arial" w:eastAsia="Times New Roman" w:hAnsi="Arial" w:cs="Times New Roman"/>
                <w:i/>
                <w:color w:val="000000"/>
                <w:sz w:val="16"/>
                <w:szCs w:val="24"/>
                <w:lang w:eastAsia="it-IT"/>
              </w:rPr>
              <w:t>esercizio precedente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34E78DA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i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(+)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47F0A4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927.995,77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8BB1445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1.293.285,77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C05954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1.262.250,77</w:t>
            </w:r>
          </w:p>
        </w:tc>
      </w:tr>
      <w:tr w:rsidR="005854C4" w:rsidRPr="005854C4" w14:paraId="36FEEB60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55A2FA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FE3859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689D7B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1254EBE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F4A7889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46C6DDFE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C988B6A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Debito autorizzato nell'esercizio in corso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329593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(+)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451838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630A4DE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331C107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</w:tr>
      <w:tr w:rsidR="005854C4" w:rsidRPr="005854C4" w14:paraId="38796FBE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63F38CE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273276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6BA875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CE6B293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95DA46C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5E27C8A8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5C0A1D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TOTALE DEBITO DELL'ENTE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A0CA7F0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2939A4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927.995,77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39335F7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1.293.285,77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18A3533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sz w:val="16"/>
                <w:szCs w:val="24"/>
                <w:lang w:eastAsia="it-IT"/>
              </w:rPr>
              <w:t>1.262.250,77</w:t>
            </w:r>
          </w:p>
        </w:tc>
      </w:tr>
      <w:tr w:rsidR="005854C4" w:rsidRPr="005854C4" w14:paraId="637A6E7C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749BADC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2925DFE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42CAB78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0BAFE67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0BE66CC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</w:p>
        </w:tc>
      </w:tr>
      <w:tr w:rsidR="005854C4" w:rsidRPr="005854C4" w14:paraId="65848652" w14:textId="77777777" w:rsidTr="00100E04">
        <w:tc>
          <w:tcPr>
            <w:tcW w:w="9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AED64BC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  <w:t>DEBITO POTENZIALE</w:t>
            </w:r>
          </w:p>
        </w:tc>
        <w:tc>
          <w:tcPr>
            <w:tcW w:w="54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03E6A66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color w:val="000000"/>
                <w:sz w:val="16"/>
                <w:szCs w:val="24"/>
                <w:lang w:eastAsia="it-IT"/>
              </w:rPr>
            </w:pPr>
          </w:p>
        </w:tc>
      </w:tr>
      <w:tr w:rsidR="005854C4" w:rsidRPr="005854C4" w14:paraId="59A7F397" w14:textId="77777777" w:rsidTr="00100E04"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821EBA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8595249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5B68958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6BFD21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7EC272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56A5CF7E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B38C69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Garanzie principali o sussidiarie prestate dall'Ente a favore di altre Amministrazioni pubbliche e di altri soggetti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C2672ED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A13EE87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9B27169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DB57DB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</w:tr>
      <w:tr w:rsidR="005854C4" w:rsidRPr="005854C4" w14:paraId="77B3994B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215FD13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09A95C0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56FA40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6F503CC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09FA617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05E86404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00CC363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di cui, garanzie per le quali è stato costituito accantonamento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4B09198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4CE4BE3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9420AD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5A7EAD3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</w:tr>
      <w:tr w:rsidR="005854C4" w:rsidRPr="005854C4" w14:paraId="72323036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F51AC3E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B49A89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3D6133C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6AC9ED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7577BB8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  <w:tr w:rsidR="005854C4" w:rsidRPr="005854C4" w14:paraId="6A5DB0EE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A7076E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  <w:t>Garanzie che concorrono al limite di indebitamento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78DB24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color w:val="000000"/>
                <w:sz w:val="16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1FC9F57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3798EC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966DDF4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</w:pPr>
            <w:r w:rsidRPr="005854C4">
              <w:rPr>
                <w:rFonts w:ascii="Arial" w:eastAsia="Times New Roman" w:hAnsi="Arial" w:cs="Times New Roman"/>
                <w:sz w:val="16"/>
                <w:szCs w:val="24"/>
                <w:lang w:eastAsia="it-IT"/>
              </w:rPr>
              <w:t>0,00</w:t>
            </w:r>
          </w:p>
        </w:tc>
      </w:tr>
      <w:tr w:rsidR="005854C4" w:rsidRPr="005854C4" w14:paraId="1AF2FA02" w14:textId="77777777" w:rsidTr="00100E04">
        <w:tc>
          <w:tcPr>
            <w:tcW w:w="87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7598BC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153372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0782E1B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D8DB891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0EE8F0F" w14:textId="77777777" w:rsidR="005854C4" w:rsidRPr="005854C4" w:rsidRDefault="005854C4" w:rsidP="005854C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Times New Roman"/>
                <w:sz w:val="12"/>
                <w:szCs w:val="24"/>
                <w:lang w:eastAsia="it-IT"/>
              </w:rPr>
            </w:pPr>
          </w:p>
        </w:tc>
      </w:tr>
    </w:tbl>
    <w:p w14:paraId="2BCD9DAB" w14:textId="5FEBE768" w:rsidR="002459CC" w:rsidRDefault="002459CC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8196BB3" w14:textId="77777777" w:rsidR="005854C4" w:rsidRPr="00BA6E95" w:rsidRDefault="005854C4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A267A32" w14:textId="77777777" w:rsidR="002459CC" w:rsidRPr="00BA6E95" w:rsidRDefault="00F917C3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br w:type="page"/>
      </w:r>
      <w:r w:rsidR="002459CC" w:rsidRPr="00BA6E95">
        <w:rPr>
          <w:rFonts w:ascii="Times New Roman" w:hAnsi="Times New Roman" w:cs="Times New Roman"/>
          <w:sz w:val="24"/>
          <w:szCs w:val="24"/>
        </w:rPr>
        <w:lastRenderedPageBreak/>
        <w:t>L'indebitamento dell'Ente ha subito e subirà la seguente evoluzione:</w:t>
      </w:r>
    </w:p>
    <w:p w14:paraId="012A982D" w14:textId="77777777" w:rsidR="00CB3E1A" w:rsidRPr="00BA6E95" w:rsidRDefault="00CB3E1A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bookmarkStart w:id="91" w:name="_MON_1728578676"/>
    <w:bookmarkEnd w:id="91"/>
    <w:p w14:paraId="5A1C98D0" w14:textId="07207D14" w:rsidR="002459CC" w:rsidRPr="00BA6E95" w:rsidRDefault="00F33086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A6E95">
        <w:rPr>
          <w:rFonts w:ascii="Times New Roman" w:hAnsi="Times New Roman" w:cs="Times New Roman"/>
          <w:sz w:val="24"/>
          <w:szCs w:val="24"/>
        </w:rPr>
        <w:object w:dxaOrig="11518" w:dyaOrig="2612" w14:anchorId="7B7C5B87">
          <v:shape id="_x0000_i1043" type="#_x0000_t75" style="width:460.5pt;height:104.5pt" o:ole="">
            <v:imagedata r:id="rId47" o:title=""/>
          </v:shape>
          <o:OLEObject Type="Embed" ProgID="Excel.Sheet.12" ShapeID="_x0000_i1043" DrawAspect="Content" ObjectID="_1734981483" r:id="rId48"/>
        </w:object>
      </w:r>
    </w:p>
    <w:p w14:paraId="161F52AF" w14:textId="0FBA8523" w:rsidR="00D92AD0" w:rsidRDefault="00D92AD0">
      <w:pPr>
        <w:pStyle w:val="Paragrafoelenco1"/>
        <w:ind w:left="0"/>
        <w:jc w:val="both"/>
        <w:rPr>
          <w:rFonts w:ascii="Times New Roman" w:hAnsi="Times New Roman" w:cs="Times New Roman"/>
          <w:color w:val="FF0000"/>
        </w:rPr>
      </w:pPr>
    </w:p>
    <w:p w14:paraId="01924DFC" w14:textId="5D283CC0" w:rsidR="005854C4" w:rsidRPr="005854C4" w:rsidRDefault="005854C4">
      <w:pPr>
        <w:pStyle w:val="Paragrafoelenco1"/>
        <w:ind w:left="0"/>
        <w:jc w:val="both"/>
        <w:rPr>
          <w:rFonts w:ascii="Times New Roman" w:hAnsi="Times New Roman" w:cs="Times New Roman"/>
        </w:rPr>
      </w:pPr>
      <w:r w:rsidRPr="005854C4">
        <w:rPr>
          <w:rFonts w:ascii="Times New Roman" w:hAnsi="Times New Roman" w:cs="Times New Roman"/>
        </w:rPr>
        <w:t>Nella contrazione del nuovo mutuo per il finanziamento della manutenzione straordinaria del municipio verrà richiesta l’inizio ammortamento a partire dall’esercizio N+2, quindi a partire dall’anno 2025. Eventuali somme di pre</w:t>
      </w:r>
      <w:r>
        <w:rPr>
          <w:rFonts w:ascii="Times New Roman" w:hAnsi="Times New Roman" w:cs="Times New Roman"/>
        </w:rPr>
        <w:t>ammortamento</w:t>
      </w:r>
      <w:r w:rsidRPr="005854C4">
        <w:rPr>
          <w:rFonts w:ascii="Times New Roman" w:hAnsi="Times New Roman" w:cs="Times New Roman"/>
        </w:rPr>
        <w:t xml:space="preserve"> verrà adeguate a bilancio tramite apposite variazioni una volta stipulato il nuovo contratto di finanziamento.</w:t>
      </w:r>
    </w:p>
    <w:p w14:paraId="2EC24D5E" w14:textId="77777777" w:rsidR="005854C4" w:rsidRDefault="005854C4">
      <w:pPr>
        <w:pStyle w:val="Paragrafoelenco1"/>
        <w:ind w:left="0"/>
        <w:jc w:val="both"/>
        <w:rPr>
          <w:rFonts w:ascii="Times New Roman" w:hAnsi="Times New Roman" w:cs="Times New Roman"/>
        </w:rPr>
      </w:pPr>
    </w:p>
    <w:p w14:paraId="4AB3D0D3" w14:textId="7FC474D0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I nuovi mutui che l'Amministrazione intende contrarre nel triennio </w:t>
      </w:r>
      <w:r w:rsidR="009855A2" w:rsidRPr="00BA6E95">
        <w:rPr>
          <w:rFonts w:ascii="Times New Roman" w:hAnsi="Times New Roman" w:cs="Times New Roman"/>
        </w:rPr>
        <w:t>2</w:t>
      </w:r>
      <w:r w:rsidR="00D55B8C">
        <w:rPr>
          <w:rFonts w:ascii="Times New Roman" w:hAnsi="Times New Roman" w:cs="Times New Roman"/>
        </w:rPr>
        <w:t xml:space="preserve">023/2025 </w:t>
      </w:r>
      <w:r w:rsidRPr="00BA6E95">
        <w:rPr>
          <w:rFonts w:ascii="Times New Roman" w:hAnsi="Times New Roman" w:cs="Times New Roman"/>
        </w:rPr>
        <w:t>sono destinati al finanziamento del</w:t>
      </w:r>
      <w:r w:rsidR="0077212E" w:rsidRPr="00BA6E95">
        <w:rPr>
          <w:rFonts w:ascii="Times New Roman" w:hAnsi="Times New Roman" w:cs="Times New Roman"/>
        </w:rPr>
        <w:t>l</w:t>
      </w:r>
      <w:r w:rsidRPr="00BA6E95">
        <w:rPr>
          <w:rFonts w:ascii="Times New Roman" w:hAnsi="Times New Roman" w:cs="Times New Roman"/>
        </w:rPr>
        <w:t>e seguenti spese di investimento iscritte al Titolo 2 della Spesa:</w:t>
      </w:r>
    </w:p>
    <w:p w14:paraId="6F5F12E7" w14:textId="77777777" w:rsidR="00D92AD0" w:rsidRPr="00BA6E95" w:rsidRDefault="00D92AD0">
      <w:pPr>
        <w:pStyle w:val="Paragrafoelenco1"/>
        <w:ind w:left="0"/>
        <w:jc w:val="both"/>
        <w:rPr>
          <w:rFonts w:ascii="Times New Roman" w:hAnsi="Times New Roman" w:cs="Times New Roman"/>
        </w:rPr>
      </w:pPr>
    </w:p>
    <w:bookmarkStart w:id="92" w:name="_MON_1634555281"/>
    <w:bookmarkStart w:id="93" w:name="_MON_1634573277"/>
    <w:bookmarkStart w:id="94" w:name="_MON_1634573369"/>
    <w:bookmarkEnd w:id="92"/>
    <w:bookmarkEnd w:id="93"/>
    <w:bookmarkEnd w:id="94"/>
    <w:bookmarkStart w:id="95" w:name="_MON_1666285919"/>
    <w:bookmarkEnd w:id="95"/>
    <w:p w14:paraId="2D652978" w14:textId="59EA9C11" w:rsidR="002459CC" w:rsidRPr="00BA6E95" w:rsidRDefault="00CA7FD3">
      <w:pPr>
        <w:pStyle w:val="Paragrafoelenco1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6E95">
        <w:rPr>
          <w:rFonts w:ascii="Times New Roman" w:hAnsi="Times New Roman" w:cs="Times New Roman"/>
          <w:b/>
          <w:bCs/>
          <w:sz w:val="24"/>
          <w:szCs w:val="24"/>
        </w:rPr>
        <w:object w:dxaOrig="12993" w:dyaOrig="2316" w14:anchorId="6CD03783">
          <v:shape id="_x0000_i1044" type="#_x0000_t75" style="width:525.5pt;height:83.5pt" o:ole="">
            <v:imagedata r:id="rId49" o:title=""/>
          </v:shape>
          <o:OLEObject Type="Embed" ProgID="Excel.Sheet.8" ShapeID="_x0000_i1044" DrawAspect="Content" ObjectID="_1734981484" r:id="rId50"/>
        </w:object>
      </w:r>
    </w:p>
    <w:p w14:paraId="1CF4BCAF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3F7421D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color w:val="FF0000"/>
        </w:rPr>
      </w:pPr>
      <w:r w:rsidRPr="00BA6E95">
        <w:rPr>
          <w:rFonts w:ascii="Times New Roman" w:hAnsi="Times New Roman" w:cs="Times New Roman"/>
        </w:rPr>
        <w:t>L'incidenza degli interessi passivi, compresi quelli derivanti da garanzie prestate, sulle entrate correnti del penultimo rendiconto precedente o su quelle previste , in relazione ai limiti di cui all'art. 204 del TUEL presenta la seguente dinamica</w:t>
      </w:r>
      <w:r w:rsidRPr="00BA6E95">
        <w:rPr>
          <w:rFonts w:ascii="Times New Roman" w:hAnsi="Times New Roman" w:cs="Times New Roman"/>
          <w:color w:val="FF0000"/>
        </w:rPr>
        <w:t>:</w:t>
      </w:r>
    </w:p>
    <w:bookmarkStart w:id="96" w:name="_MON_1634646570"/>
    <w:bookmarkEnd w:id="96"/>
    <w:bookmarkStart w:id="97" w:name="_MON_1666285935"/>
    <w:bookmarkEnd w:id="97"/>
    <w:p w14:paraId="6FB049BE" w14:textId="7C58BAEB" w:rsidR="002459CC" w:rsidRPr="00BA6E95" w:rsidRDefault="00881F5E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A6E95">
        <w:rPr>
          <w:rFonts w:ascii="Times New Roman" w:hAnsi="Times New Roman" w:cs="Times New Roman"/>
          <w:sz w:val="24"/>
          <w:szCs w:val="24"/>
        </w:rPr>
        <w:object w:dxaOrig="9603" w:dyaOrig="1752" w14:anchorId="0AEE84F8">
          <v:shape id="_x0000_i1045" type="#_x0000_t75" style="width:465pt;height:84.5pt" o:ole="">
            <v:imagedata r:id="rId51" o:title=""/>
          </v:shape>
          <o:OLEObject Type="Embed" ProgID="Excel.Sheet.8" ShapeID="_x0000_i1045" DrawAspect="Content" ObjectID="_1734981485" r:id="rId52"/>
        </w:object>
      </w:r>
    </w:p>
    <w:p w14:paraId="5909FDED" w14:textId="77777777" w:rsidR="00F917C3" w:rsidRPr="00BA6E95" w:rsidRDefault="00F917C3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F5F4955" w14:textId="77777777" w:rsidR="00D92AD0" w:rsidRPr="00BA6E95" w:rsidRDefault="00D92AD0" w:rsidP="00D92AD0">
      <w:pPr>
        <w:pStyle w:val="Paragrafoelenco1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highlight w:val="white"/>
        </w:rPr>
        <w:t xml:space="preserve">La rata di ammortamento per mutui e prestiti, disarticolata in oneri finanziari e quota capitale, registra la seguente evoluzione: </w:t>
      </w:r>
    </w:p>
    <w:p w14:paraId="358D32B9" w14:textId="77777777" w:rsidR="00D92AD0" w:rsidRPr="00BA6E95" w:rsidRDefault="00D92AD0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bookmarkStart w:id="98" w:name="_MON_1634646621"/>
    <w:bookmarkEnd w:id="98"/>
    <w:bookmarkStart w:id="99" w:name="_MON_1666285952"/>
    <w:bookmarkEnd w:id="99"/>
    <w:p w14:paraId="04DFABF7" w14:textId="24EFE7F0" w:rsidR="00F917C3" w:rsidRPr="00BA6E95" w:rsidRDefault="00F67A04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A6E95">
        <w:rPr>
          <w:rFonts w:ascii="Times New Roman" w:hAnsi="Times New Roman" w:cs="Times New Roman"/>
          <w:sz w:val="24"/>
          <w:szCs w:val="24"/>
        </w:rPr>
        <w:object w:dxaOrig="8883" w:dyaOrig="1449" w14:anchorId="7B6FD29D">
          <v:shape id="_x0000_i1046" type="#_x0000_t75" style="width:463pt;height:76pt" o:ole="">
            <v:imagedata r:id="rId53" o:title=""/>
          </v:shape>
          <o:OLEObject Type="Embed" ProgID="Excel.Sheet.8" ShapeID="_x0000_i1046" DrawAspect="Content" ObjectID="_1734981486" r:id="rId54"/>
        </w:object>
      </w:r>
    </w:p>
    <w:p w14:paraId="13D4E485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694F8839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B29DE9B" w14:textId="77777777" w:rsidR="002459CC" w:rsidRPr="00BA6E95" w:rsidRDefault="00CB3E1A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BA6E95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14:paraId="004DA95E" w14:textId="77777777" w:rsidR="002459CC" w:rsidRPr="00BA6E95" w:rsidRDefault="002459CC" w:rsidP="008D462F">
      <w:pPr>
        <w:pStyle w:val="Paragrafoelenco1"/>
        <w:ind w:left="0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b/>
          <w:sz w:val="24"/>
          <w:szCs w:val="24"/>
          <w:highlight w:val="white"/>
        </w:rPr>
        <w:lastRenderedPageBreak/>
        <w:t>Situazione di cassa</w:t>
      </w:r>
    </w:p>
    <w:p w14:paraId="3E673272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18071B35" w14:textId="43DE5F1E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Si stima un fondo di cassa iniziale dell'esercizio </w:t>
      </w:r>
      <w:r w:rsidR="00B26F95" w:rsidRPr="00BA6E95">
        <w:rPr>
          <w:rFonts w:ascii="Times New Roman" w:hAnsi="Times New Roman" w:cs="Times New Roman"/>
          <w:sz w:val="24"/>
          <w:szCs w:val="24"/>
          <w:highlight w:val="white"/>
        </w:rPr>
        <w:t>202</w:t>
      </w:r>
      <w:r w:rsidR="00D55B8C">
        <w:rPr>
          <w:rFonts w:ascii="Times New Roman" w:hAnsi="Times New Roman" w:cs="Times New Roman"/>
          <w:sz w:val="24"/>
          <w:szCs w:val="24"/>
          <w:highlight w:val="white"/>
        </w:rPr>
        <w:t>3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pari ad €. </w:t>
      </w:r>
      <w:r w:rsidR="00C51214">
        <w:rPr>
          <w:rFonts w:ascii="Times New Roman" w:hAnsi="Times New Roman" w:cs="Times New Roman"/>
          <w:sz w:val="24"/>
          <w:szCs w:val="24"/>
          <w:highlight w:val="white"/>
        </w:rPr>
        <w:t>625.568,72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ed un fondo di cassa presunto finale dell'esercizio </w:t>
      </w:r>
      <w:r w:rsidR="00B26F95" w:rsidRPr="00BA6E95">
        <w:rPr>
          <w:rFonts w:ascii="Times New Roman" w:hAnsi="Times New Roman" w:cs="Times New Roman"/>
          <w:sz w:val="24"/>
          <w:szCs w:val="24"/>
          <w:highlight w:val="white"/>
        </w:rPr>
        <w:t>202</w:t>
      </w:r>
      <w:r w:rsidR="00D55B8C">
        <w:rPr>
          <w:rFonts w:ascii="Times New Roman" w:hAnsi="Times New Roman" w:cs="Times New Roman"/>
          <w:sz w:val="24"/>
          <w:szCs w:val="24"/>
          <w:highlight w:val="white"/>
        </w:rPr>
        <w:t>3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di €. </w:t>
      </w:r>
      <w:r w:rsidR="00655A83">
        <w:rPr>
          <w:rFonts w:ascii="Times New Roman" w:hAnsi="Times New Roman" w:cs="Times New Roman"/>
          <w:sz w:val="24"/>
          <w:szCs w:val="24"/>
          <w:highlight w:val="white"/>
        </w:rPr>
        <w:t>513.452,78.</w:t>
      </w:r>
    </w:p>
    <w:p w14:paraId="63AB6F4F" w14:textId="4ABB8829" w:rsidR="002459CC" w:rsidRPr="00BA6E95" w:rsidRDefault="002459CC">
      <w:pPr>
        <w:pStyle w:val="Paragrafoelenco1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Tale previsione potrà essere suscettibile di variazioni, anche notevoli, in corso d’anno originate dalle dinamiche finanziarie connesse alla gestione dei flussi di cassa delle </w:t>
      </w:r>
      <w:r w:rsidR="00D55B8C" w:rsidRPr="00BA6E95">
        <w:rPr>
          <w:rFonts w:ascii="Times New Roman" w:hAnsi="Times New Roman" w:cs="Times New Roman"/>
          <w:sz w:val="24"/>
          <w:szCs w:val="24"/>
          <w:highlight w:val="white"/>
        </w:rPr>
        <w:t>poste più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rilevanti.</w:t>
      </w:r>
    </w:p>
    <w:p w14:paraId="42DA063C" w14:textId="77777777" w:rsidR="00B26F95" w:rsidRPr="00BA6E95" w:rsidRDefault="00B26F95">
      <w:pPr>
        <w:pStyle w:val="Paragrafoelenco1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542B43D4" w14:textId="77777777" w:rsidR="00655A83" w:rsidRDefault="00B26F95">
      <w:pPr>
        <w:pStyle w:val="Paragrafoelenco1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Nel dettaglio, le previsioni di cassa per ciascun titolo di entrata e spesa, iscritte nel bilancio di previsione </w:t>
      </w:r>
      <w:r w:rsidR="00D55B8C">
        <w:rPr>
          <w:rFonts w:ascii="Times New Roman" w:hAnsi="Times New Roman" w:cs="Times New Roman"/>
          <w:sz w:val="24"/>
          <w:szCs w:val="24"/>
          <w:highlight w:val="white"/>
        </w:rPr>
        <w:t>2023/2025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>, anno 202</w:t>
      </w:r>
      <w:r w:rsidR="00D55B8C">
        <w:rPr>
          <w:rFonts w:ascii="Times New Roman" w:hAnsi="Times New Roman" w:cs="Times New Roman"/>
          <w:sz w:val="24"/>
          <w:szCs w:val="24"/>
          <w:highlight w:val="white"/>
        </w:rPr>
        <w:t>3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sono le seguenti:</w:t>
      </w:r>
      <w:bookmarkStart w:id="100" w:name="_MON_1669713344"/>
      <w:bookmarkEnd w:id="100"/>
    </w:p>
    <w:bookmarkStart w:id="101" w:name="_MON_1669713369"/>
    <w:bookmarkEnd w:id="101"/>
    <w:p w14:paraId="50AC6498" w14:textId="6E4E78A0" w:rsidR="00B26F95" w:rsidRPr="00BA6E95" w:rsidRDefault="00FC04B8">
      <w:pPr>
        <w:pStyle w:val="Paragrafoelenco1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object w:dxaOrig="6931" w:dyaOrig="8271" w14:anchorId="0BEFDDE7">
          <v:shape id="_x0000_i1047" type="#_x0000_t75" style="width:347pt;height:415pt" o:ole="">
            <v:imagedata r:id="rId55" o:title=""/>
          </v:shape>
          <o:OLEObject Type="Embed" ProgID="Excel.Sheet.8" ShapeID="_x0000_i1047" DrawAspect="Content" ObjectID="_1734981487" r:id="rId56"/>
        </w:object>
      </w:r>
    </w:p>
    <w:p w14:paraId="009C01A6" w14:textId="77777777" w:rsidR="00B26F95" w:rsidRPr="00BA6E95" w:rsidRDefault="00B26F95">
      <w:pPr>
        <w:pStyle w:val="Paragrafoelenco1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7EBC179E" w14:textId="77777777" w:rsidR="006E7829" w:rsidRDefault="006E7829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6F9D1B66" w14:textId="77777777" w:rsidR="006E7829" w:rsidRDefault="006E7829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68EFEB01" w14:textId="77777777" w:rsidR="006E7829" w:rsidRDefault="006E7829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7BF7FC64" w14:textId="7931073F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b/>
          <w:sz w:val="24"/>
          <w:szCs w:val="24"/>
          <w:highlight w:val="white"/>
        </w:rPr>
        <w:lastRenderedPageBreak/>
        <w:t xml:space="preserve">Anticipazione di tesoreria </w:t>
      </w:r>
    </w:p>
    <w:p w14:paraId="739A8648" w14:textId="5E1CDEC0" w:rsidR="002E6EC7" w:rsidRPr="00BA6E95" w:rsidRDefault="002E6EC7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L’anticipazione di tesoreria </w:t>
      </w:r>
      <w:r w:rsidR="00D45FE5" w:rsidRPr="00BA6E95">
        <w:rPr>
          <w:rFonts w:ascii="Times New Roman" w:hAnsi="Times New Roman" w:cs="Times New Roman"/>
          <w:sz w:val="24"/>
          <w:szCs w:val="24"/>
          <w:highlight w:val="white"/>
        </w:rPr>
        <w:t>è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determinata ai sensi dell’art. 222 TUEL, ed ammonta ad €. </w:t>
      </w:r>
      <w:r w:rsidR="001A4662">
        <w:rPr>
          <w:rFonts w:ascii="Times New Roman" w:hAnsi="Times New Roman" w:cs="Times New Roman"/>
          <w:sz w:val="24"/>
          <w:szCs w:val="24"/>
          <w:highlight w:val="white"/>
        </w:rPr>
        <w:t>500.000,00</w:t>
      </w:r>
      <w:r w:rsidR="00485131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D45FE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</w:p>
    <w:p w14:paraId="0A1E6A93" w14:textId="77777777" w:rsidR="002459CC" w:rsidRPr="00BA6E95" w:rsidRDefault="002E6EC7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La previsione è iscritta per pari importo </w:t>
      </w:r>
      <w:r w:rsidR="002459CC" w:rsidRPr="00BA6E95">
        <w:rPr>
          <w:rFonts w:ascii="Times New Roman" w:hAnsi="Times New Roman" w:cs="Times New Roman"/>
          <w:sz w:val="24"/>
          <w:szCs w:val="24"/>
          <w:highlight w:val="white"/>
        </w:rPr>
        <w:t>al Titolo 7 delle Entrate, per l'apertura, e al Titolo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5 della Spesa, per la chiusura.</w:t>
      </w:r>
    </w:p>
    <w:p w14:paraId="4BEB4AF7" w14:textId="77777777" w:rsidR="00251AD9" w:rsidRPr="00BA6E95" w:rsidRDefault="00251AD9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68174620" w14:textId="77777777" w:rsidR="002459CC" w:rsidRPr="00BA6E95" w:rsidRDefault="002459CC" w:rsidP="002E6EC7">
      <w:pPr>
        <w:pStyle w:val="Paragrafoelenco1"/>
        <w:ind w:left="0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b/>
          <w:sz w:val="24"/>
          <w:szCs w:val="24"/>
          <w:highlight w:val="white"/>
        </w:rPr>
        <w:t>Fondo di riserva di competenza e di cassa</w:t>
      </w:r>
    </w:p>
    <w:p w14:paraId="5FEA3807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>La consistenza del Fondo di riserva ordinario previsto rispetta i limiti minimo e massimo stabiliti dal Legislatore all'art 166 del TUEL, pari rispettivamente allo 0,3% e al 2% delle spese correnti per il fondo di competenza e il limite minimo dello 0,2% delle spese finali.</w:t>
      </w:r>
    </w:p>
    <w:p w14:paraId="37744ECB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Start w:id="102" w:name="_MON_1634555389"/>
    <w:bookmarkStart w:id="103" w:name="_MON_1634646917"/>
    <w:bookmarkStart w:id="104" w:name="_MON_1634646927"/>
    <w:bookmarkStart w:id="105" w:name="_MON_1634648716"/>
    <w:bookmarkStart w:id="106" w:name="_MON_1634648738"/>
    <w:bookmarkEnd w:id="102"/>
    <w:bookmarkEnd w:id="103"/>
    <w:bookmarkEnd w:id="104"/>
    <w:bookmarkEnd w:id="105"/>
    <w:bookmarkEnd w:id="106"/>
    <w:bookmarkStart w:id="107" w:name="_MON_1666286051"/>
    <w:bookmarkEnd w:id="107"/>
    <w:p w14:paraId="03FF8AF4" w14:textId="39A87649" w:rsidR="002459CC" w:rsidRPr="00BA6E95" w:rsidRDefault="00BC2879">
      <w:pPr>
        <w:pStyle w:val="Paragrafoelenco1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6E95">
        <w:rPr>
          <w:rFonts w:ascii="Times New Roman" w:hAnsi="Times New Roman" w:cs="Times New Roman"/>
          <w:b/>
          <w:bCs/>
          <w:sz w:val="24"/>
          <w:szCs w:val="24"/>
        </w:rPr>
        <w:object w:dxaOrig="7711" w:dyaOrig="1301" w14:anchorId="0C20ACFB">
          <v:shape id="_x0000_i1079" type="#_x0000_t75" style="width:386.5pt;height:65pt" o:ole="">
            <v:imagedata r:id="rId57" o:title=""/>
          </v:shape>
          <o:OLEObject Type="Embed" ProgID="Excel.Sheet.8" ShapeID="_x0000_i1079" DrawAspect="Content" ObjectID="_1734981488" r:id="rId58"/>
        </w:object>
      </w:r>
    </w:p>
    <w:p w14:paraId="7D8277DF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b/>
        </w:rPr>
      </w:pPr>
    </w:p>
    <w:p w14:paraId="113D9FEC" w14:textId="77777777" w:rsidR="000653C9" w:rsidRPr="00BA6E95" w:rsidRDefault="00000000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</w:rPr>
        <w:object w:dxaOrig="1440" w:dyaOrig="1440" w14:anchorId="5C98C64A">
          <v:shape id="_x0000_s2050" type="#_x0000_t75" style="position:absolute;left:0;text-align:left;margin-left:0;margin-top:.05pt;width:224.15pt;height:77.25pt;z-index:251657728;mso-position-horizontal:left">
            <v:imagedata r:id="rId59" o:title=""/>
            <w10:wrap type="square" side="right"/>
          </v:shape>
          <o:OLEObject Type="Embed" ProgID="Excel.Sheet.8" ShapeID="_x0000_s2050" DrawAspect="Content" ObjectID="_1734981490" r:id="rId60"/>
        </w:object>
      </w:r>
      <w:r w:rsidR="00380315" w:rsidRPr="00BA6E95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14:paraId="042CE898" w14:textId="77777777" w:rsidR="00B26F95" w:rsidRPr="00BA6E95" w:rsidRDefault="00B26F95">
      <w:pPr>
        <w:pStyle w:val="Paragrafoelenco1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E3CA1D" w14:textId="77777777" w:rsidR="002459CC" w:rsidRPr="00BA6E95" w:rsidRDefault="002459CC" w:rsidP="002E6EC7">
      <w:pPr>
        <w:pStyle w:val="Paragrafoelenco1"/>
        <w:ind w:left="0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b/>
          <w:sz w:val="24"/>
          <w:szCs w:val="24"/>
          <w:highlight w:val="white"/>
        </w:rPr>
        <w:t>Situazione debiti fuori bilancio</w:t>
      </w:r>
    </w:p>
    <w:p w14:paraId="42CD8B88" w14:textId="24B79049" w:rsidR="002E6EC7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Nel corso dell'esercizio </w:t>
      </w:r>
      <w:r w:rsidR="008D3A39" w:rsidRPr="00BA6E95">
        <w:rPr>
          <w:rFonts w:ascii="Times New Roman" w:hAnsi="Times New Roman" w:cs="Times New Roman"/>
          <w:sz w:val="24"/>
          <w:szCs w:val="24"/>
          <w:highlight w:val="white"/>
        </w:rPr>
        <w:t>202</w:t>
      </w:r>
      <w:r w:rsidR="00D55B8C">
        <w:rPr>
          <w:rFonts w:ascii="Times New Roman" w:hAnsi="Times New Roman" w:cs="Times New Roman"/>
          <w:sz w:val="24"/>
          <w:szCs w:val="24"/>
          <w:highlight w:val="white"/>
        </w:rPr>
        <w:t>2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l'Ente</w:t>
      </w:r>
      <w:r w:rsidR="002E6EC7" w:rsidRPr="00BA6E95">
        <w:rPr>
          <w:rFonts w:ascii="Times New Roman" w:hAnsi="Times New Roman" w:cs="Times New Roman"/>
          <w:sz w:val="24"/>
          <w:szCs w:val="24"/>
          <w:highlight w:val="white"/>
        </w:rPr>
        <w:t>:</w:t>
      </w:r>
    </w:p>
    <w:p w14:paraId="626EC7CE" w14:textId="77777777" w:rsidR="002459CC" w:rsidRPr="00BA6E95" w:rsidRDefault="002459CC" w:rsidP="002E6EC7">
      <w:pPr>
        <w:pStyle w:val="Paragrafoelenco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>non ha provveduto ad alcun riconosc</w:t>
      </w:r>
      <w:r w:rsidR="00AD0808" w:rsidRPr="00BA6E95">
        <w:rPr>
          <w:rFonts w:ascii="Times New Roman" w:hAnsi="Times New Roman" w:cs="Times New Roman"/>
          <w:sz w:val="24"/>
          <w:szCs w:val="24"/>
          <w:highlight w:val="white"/>
        </w:rPr>
        <w:t>imento di debiti fuori bilancio;</w:t>
      </w:r>
    </w:p>
    <w:p w14:paraId="060F298D" w14:textId="77777777" w:rsidR="002E6EC7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>Alla data di r</w:t>
      </w:r>
      <w:r w:rsidR="002E6EC7" w:rsidRPr="00BA6E95">
        <w:rPr>
          <w:rFonts w:ascii="Times New Roman" w:hAnsi="Times New Roman" w:cs="Times New Roman"/>
          <w:sz w:val="24"/>
          <w:szCs w:val="24"/>
          <w:highlight w:val="white"/>
        </w:rPr>
        <w:t>edazione del presente documento:</w:t>
      </w:r>
    </w:p>
    <w:p w14:paraId="0EB9CB89" w14:textId="77777777" w:rsidR="002459CC" w:rsidRPr="00BA6E95" w:rsidRDefault="002459CC" w:rsidP="002E6EC7">
      <w:pPr>
        <w:pStyle w:val="Paragrafoelenco1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>non sono emersi debiti fuori bilancio dei quali si debba provvedere al riconoscimento con apposita delibera consil</w:t>
      </w:r>
      <w:r w:rsidR="00AD0808" w:rsidRPr="00BA6E95">
        <w:rPr>
          <w:rFonts w:ascii="Times New Roman" w:hAnsi="Times New Roman" w:cs="Times New Roman"/>
          <w:sz w:val="24"/>
          <w:szCs w:val="24"/>
          <w:highlight w:val="white"/>
        </w:rPr>
        <w:t>iare ai sensi dell'art 194 TUEL;</w:t>
      </w:r>
    </w:p>
    <w:p w14:paraId="14C3F366" w14:textId="77777777" w:rsidR="0077212E" w:rsidRDefault="0077212E" w:rsidP="00C9687A">
      <w:pPr>
        <w:pStyle w:val="Paragrafoelenco1"/>
        <w:ind w:left="0"/>
        <w:jc w:val="both"/>
        <w:outlineLvl w:val="0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73BAA864" w14:textId="77777777" w:rsidR="006E7829" w:rsidRDefault="006E7829" w:rsidP="00C9687A">
      <w:pPr>
        <w:pStyle w:val="Paragrafoelenco1"/>
        <w:ind w:left="0"/>
        <w:jc w:val="both"/>
        <w:outlineLvl w:val="0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1B58B479" w14:textId="77777777" w:rsidR="006E7829" w:rsidRDefault="006E7829" w:rsidP="00C9687A">
      <w:pPr>
        <w:pStyle w:val="Paragrafoelenco1"/>
        <w:ind w:left="0"/>
        <w:jc w:val="both"/>
        <w:outlineLvl w:val="0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4E749B16" w14:textId="77777777" w:rsidR="006E7829" w:rsidRDefault="006E7829" w:rsidP="00C9687A">
      <w:pPr>
        <w:pStyle w:val="Paragrafoelenco1"/>
        <w:ind w:left="0"/>
        <w:jc w:val="both"/>
        <w:outlineLvl w:val="0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611428A7" w14:textId="77777777" w:rsidR="00C9687A" w:rsidRPr="00BA6E95" w:rsidRDefault="00C9687A" w:rsidP="00C9687A">
      <w:pPr>
        <w:pStyle w:val="Paragrafoelenco1"/>
        <w:ind w:left="0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b/>
          <w:sz w:val="24"/>
          <w:szCs w:val="24"/>
          <w:highlight w:val="white"/>
        </w:rPr>
        <w:t>Fondo di garanzia debiti commerciali</w:t>
      </w:r>
    </w:p>
    <w:p w14:paraId="5D688773" w14:textId="2D8F7F11" w:rsidR="00C9687A" w:rsidRPr="00BA6E95" w:rsidRDefault="00C9687A" w:rsidP="00C9687A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lastRenderedPageBreak/>
        <w:t xml:space="preserve">Nel bilancio di previsione </w:t>
      </w:r>
      <w:r w:rsidR="00D55B8C">
        <w:rPr>
          <w:rFonts w:ascii="Times New Roman" w:hAnsi="Times New Roman" w:cs="Times New Roman"/>
          <w:sz w:val="24"/>
          <w:szCs w:val="24"/>
          <w:highlight w:val="white"/>
        </w:rPr>
        <w:t>2023-2025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>, anno 202</w:t>
      </w:r>
      <w:r w:rsidR="00D55B8C">
        <w:rPr>
          <w:rFonts w:ascii="Times New Roman" w:hAnsi="Times New Roman" w:cs="Times New Roman"/>
          <w:sz w:val="24"/>
          <w:szCs w:val="24"/>
          <w:highlight w:val="white"/>
        </w:rPr>
        <w:t>3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>, l’Ente non ha stanziato alcun accantonamento al fondo di garanzia debiti commerciali in quanto, dalle risultanze contabili, emerge il rispetto delle condizioni stabilite dall’art 1 comma 854 della L. n. 160/2019 che ha modificato i commi 859 e seguenti dell’art. 1 della L. n. 145/2018, ovvero:</w:t>
      </w:r>
    </w:p>
    <w:p w14:paraId="0E213F7D" w14:textId="0392D199" w:rsidR="0077212E" w:rsidRPr="00BA6E95" w:rsidRDefault="00C9687A" w:rsidP="0077212E">
      <w:pPr>
        <w:pStyle w:val="Paragrafoelenco1"/>
        <w:numPr>
          <w:ilvl w:val="0"/>
          <w:numId w:val="14"/>
        </w:numPr>
        <w:tabs>
          <w:tab w:val="clear" w:pos="1800"/>
          <w:tab w:val="num" w:pos="440"/>
        </w:tabs>
        <w:ind w:left="440" w:hanging="26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>il debito commerciale al 31/12/202</w:t>
      </w:r>
      <w:r w:rsidR="00D55B8C">
        <w:rPr>
          <w:rFonts w:ascii="Times New Roman" w:hAnsi="Times New Roman" w:cs="Times New Roman"/>
          <w:sz w:val="24"/>
          <w:szCs w:val="24"/>
          <w:highlight w:val="white"/>
        </w:rPr>
        <w:t>2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AA5718">
        <w:rPr>
          <w:rFonts w:ascii="Times New Roman" w:hAnsi="Times New Roman" w:cs="Times New Roman"/>
          <w:sz w:val="24"/>
          <w:szCs w:val="24"/>
          <w:highlight w:val="white"/>
        </w:rPr>
        <w:t xml:space="preserve">si stima (o 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>risulta</w:t>
      </w:r>
      <w:r w:rsidR="00AA5718">
        <w:rPr>
          <w:rFonts w:ascii="Times New Roman" w:hAnsi="Times New Roman" w:cs="Times New Roman"/>
          <w:sz w:val="24"/>
          <w:szCs w:val="24"/>
          <w:highlight w:val="white"/>
        </w:rPr>
        <w:t>)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in riduzione di almeno il 10% rispetto al debito al 31.12.20</w:t>
      </w:r>
      <w:r w:rsidR="001A6958" w:rsidRPr="00BA6E95">
        <w:rPr>
          <w:rFonts w:ascii="Times New Roman" w:hAnsi="Times New Roman" w:cs="Times New Roman"/>
          <w:sz w:val="24"/>
          <w:szCs w:val="24"/>
          <w:highlight w:val="white"/>
        </w:rPr>
        <w:t>2</w:t>
      </w:r>
      <w:r w:rsidR="00D55B8C">
        <w:rPr>
          <w:rFonts w:ascii="Times New Roman" w:hAnsi="Times New Roman" w:cs="Times New Roman"/>
          <w:sz w:val="24"/>
          <w:szCs w:val="24"/>
          <w:highlight w:val="white"/>
        </w:rPr>
        <w:t>1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(oppure il debito commerciale residuo scaduto al 31/12/202</w:t>
      </w:r>
      <w:r w:rsidR="00D55B8C">
        <w:rPr>
          <w:rFonts w:ascii="Times New Roman" w:hAnsi="Times New Roman" w:cs="Times New Roman"/>
          <w:sz w:val="24"/>
          <w:szCs w:val="24"/>
          <w:highlight w:val="white"/>
        </w:rPr>
        <w:t>2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AA5718">
        <w:rPr>
          <w:rFonts w:ascii="Times New Roman" w:hAnsi="Times New Roman" w:cs="Times New Roman"/>
          <w:sz w:val="24"/>
          <w:szCs w:val="24"/>
          <w:highlight w:val="white"/>
        </w:rPr>
        <w:t xml:space="preserve">si stima 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>non superiore al 5 % del totale delle fatture ricevute nel 202</w:t>
      </w:r>
      <w:r w:rsidR="001A6958" w:rsidRPr="00BA6E95">
        <w:rPr>
          <w:rFonts w:ascii="Times New Roman" w:hAnsi="Times New Roman" w:cs="Times New Roman"/>
          <w:sz w:val="24"/>
          <w:szCs w:val="24"/>
          <w:highlight w:val="white"/>
        </w:rPr>
        <w:t>1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>)</w:t>
      </w:r>
      <w:r w:rsidR="0077212E" w:rsidRPr="00BA6E95">
        <w:rPr>
          <w:rFonts w:ascii="Times New Roman" w:hAnsi="Times New Roman" w:cs="Times New Roman"/>
          <w:sz w:val="24"/>
          <w:szCs w:val="24"/>
          <w:highlight w:val="white"/>
        </w:rPr>
        <w:t>:</w:t>
      </w:r>
    </w:p>
    <w:p w14:paraId="2C8D69CA" w14:textId="77777777" w:rsidR="008D3A39" w:rsidRPr="00BA6E95" w:rsidRDefault="00C9687A" w:rsidP="00261023">
      <w:pPr>
        <w:pStyle w:val="Paragrafoelenco1"/>
        <w:numPr>
          <w:ilvl w:val="0"/>
          <w:numId w:val="16"/>
        </w:numPr>
        <w:tabs>
          <w:tab w:val="clear" w:pos="1800"/>
          <w:tab w:val="num" w:pos="440"/>
        </w:tabs>
        <w:ind w:left="440" w:hanging="33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>l’indicatore di ritardo annuale dei pagamenti, calcolato sulle fatture ricevute e scadute nell’anno precedente, rispetta i termini di pagamento delle transazioni commerciali fissati dall’articolo 4 del decreto legislativo 9 ottobre 2002, n. 231.</w:t>
      </w:r>
    </w:p>
    <w:p w14:paraId="482039E2" w14:textId="77777777" w:rsidR="001B1269" w:rsidRPr="00BA6E95" w:rsidRDefault="001B1269" w:rsidP="001B1269">
      <w:pPr>
        <w:pStyle w:val="Paragrafoelenco1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0E5845A7" w14:textId="77777777" w:rsidR="007F4324" w:rsidRPr="00BA6E95" w:rsidRDefault="007F4324" w:rsidP="001B1269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6B74CA5D" w14:textId="77777777" w:rsidR="001D70BB" w:rsidRPr="00BA6E95" w:rsidRDefault="001D70BB" w:rsidP="001D70BB">
      <w:pPr>
        <w:pStyle w:val="Paragrafoelenco2"/>
        <w:ind w:left="0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b/>
          <w:sz w:val="24"/>
          <w:szCs w:val="24"/>
          <w:highlight w:val="white"/>
        </w:rPr>
        <w:t>Pareggio di bilancio.</w:t>
      </w:r>
    </w:p>
    <w:p w14:paraId="7A844971" w14:textId="3A3AD13B" w:rsidR="001D70BB" w:rsidRPr="00BA6E95" w:rsidRDefault="001D70BB" w:rsidP="001D70BB">
      <w:pPr>
        <w:pStyle w:val="Paragrafoelenco2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Le previsioni iscritte nel bilancio di previsione </w:t>
      </w:r>
      <w:r w:rsidR="00AA5718">
        <w:rPr>
          <w:rFonts w:ascii="Times New Roman" w:hAnsi="Times New Roman" w:cs="Times New Roman"/>
          <w:sz w:val="24"/>
          <w:szCs w:val="24"/>
          <w:highlight w:val="white"/>
        </w:rPr>
        <w:t>2023/2025</w:t>
      </w:r>
      <w:r w:rsidR="00AA5718"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consentono</w:t>
      </w:r>
      <w:r w:rsidRPr="00BA6E95">
        <w:rPr>
          <w:rFonts w:ascii="Times New Roman" w:hAnsi="Times New Roman" w:cs="Times New Roman"/>
          <w:sz w:val="24"/>
          <w:szCs w:val="24"/>
          <w:highlight w:val="white"/>
        </w:rPr>
        <w:t>:</w:t>
      </w:r>
    </w:p>
    <w:p w14:paraId="40027767" w14:textId="77777777" w:rsidR="001D70BB" w:rsidRPr="00BA6E95" w:rsidRDefault="001D70BB" w:rsidP="001D70BB">
      <w:pPr>
        <w:pStyle w:val="Paragrafoelenco2"/>
        <w:numPr>
          <w:ilvl w:val="0"/>
          <w:numId w:val="9"/>
        </w:numPr>
        <w:tabs>
          <w:tab w:val="clear" w:pos="1080"/>
          <w:tab w:val="num" w:pos="540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il rispetto del pareggio di bilancio nell’accezione di cui all’allegato 9 del </w:t>
      </w:r>
      <w:proofErr w:type="spellStart"/>
      <w:r w:rsidRPr="00BA6E95">
        <w:rPr>
          <w:rFonts w:ascii="Times New Roman" w:hAnsi="Times New Roman" w:cs="Times New Roman"/>
          <w:sz w:val="24"/>
          <w:szCs w:val="24"/>
          <w:highlight w:val="white"/>
        </w:rPr>
        <w:t>D.Lgs.</w:t>
      </w:r>
      <w:proofErr w:type="spellEnd"/>
      <w:r w:rsidRPr="00BA6E95">
        <w:rPr>
          <w:rFonts w:ascii="Times New Roman" w:hAnsi="Times New Roman" w:cs="Times New Roman"/>
          <w:sz w:val="24"/>
          <w:szCs w:val="24"/>
          <w:highlight w:val="white"/>
        </w:rPr>
        <w:t xml:space="preserve"> n. 118/2011, secondo quanto disposto dall’art. 1 commi 819 e segg. Della L. n. 145/2018 in quanto, come si evince dal prospetto a pag. 6 e 7, il risultato di competenza presunto dell’Ente è non negativo;</w:t>
      </w:r>
    </w:p>
    <w:p w14:paraId="39AB6DEE" w14:textId="77777777" w:rsidR="001D70BB" w:rsidRPr="00BA6E95" w:rsidRDefault="001D70BB" w:rsidP="001D70BB">
      <w:pPr>
        <w:pStyle w:val="Paragrafoelenco2"/>
        <w:numPr>
          <w:ilvl w:val="0"/>
          <w:numId w:val="9"/>
        </w:numPr>
        <w:tabs>
          <w:tab w:val="clear" w:pos="1080"/>
          <w:tab w:val="num" w:pos="540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BA6E95">
        <w:rPr>
          <w:rFonts w:ascii="Times New Roman" w:hAnsi="Times New Roman" w:cs="Times New Roman"/>
          <w:sz w:val="24"/>
          <w:szCs w:val="24"/>
          <w:highlight w:val="white"/>
        </w:rPr>
        <w:t>il rispetto del pareggio di bilancio nell’accezione di cui all’art. 9 commi 1 e 1-bis della L. n. 243/2012 allegato al bilancio di previsione</w:t>
      </w:r>
    </w:p>
    <w:p w14:paraId="17CFC834" w14:textId="29EDCDD3" w:rsidR="002459CC" w:rsidRPr="00B2045E" w:rsidRDefault="002459CC" w:rsidP="00B2045E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19402DF0" w14:textId="77777777" w:rsidR="002459CC" w:rsidRPr="00BA6E95" w:rsidRDefault="002459CC">
      <w:pPr>
        <w:pStyle w:val="Paragrafoelenco1"/>
        <w:ind w:left="4248" w:hanging="4248"/>
        <w:jc w:val="both"/>
        <w:rPr>
          <w:rFonts w:ascii="Times New Roman" w:hAnsi="Times New Roman" w:cs="Times New Roman"/>
        </w:rPr>
      </w:pPr>
    </w:p>
    <w:p w14:paraId="4E2F08C2" w14:textId="21216E05" w:rsidR="002459CC" w:rsidRPr="00BA6E95" w:rsidRDefault="001C23BB" w:rsidP="008D462F">
      <w:pPr>
        <w:pStyle w:val="Paragrafoelenco1"/>
        <w:ind w:left="4248" w:hanging="4248"/>
        <w:jc w:val="both"/>
        <w:outlineLvl w:val="0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</w:rPr>
        <w:t xml:space="preserve">Lì </w:t>
      </w:r>
      <w:r w:rsidR="009E1772">
        <w:rPr>
          <w:rFonts w:ascii="Times New Roman" w:hAnsi="Times New Roman" w:cs="Times New Roman"/>
        </w:rPr>
        <w:t>29.12.2022</w:t>
      </w:r>
      <w:r w:rsidR="00107417">
        <w:rPr>
          <w:rFonts w:ascii="Times New Roman" w:hAnsi="Times New Roman" w:cs="Times New Roman"/>
        </w:rPr>
        <w:t>,</w:t>
      </w:r>
      <w:r w:rsidR="002459CC" w:rsidRPr="00BA6E95">
        <w:rPr>
          <w:rFonts w:ascii="Times New Roman" w:hAnsi="Times New Roman" w:cs="Times New Roman"/>
        </w:rPr>
        <w:t xml:space="preserve"> </w:t>
      </w:r>
      <w:r w:rsidR="009E1772">
        <w:rPr>
          <w:rFonts w:ascii="Times New Roman" w:hAnsi="Times New Roman" w:cs="Times New Roman"/>
        </w:rPr>
        <w:t>Trigolo</w:t>
      </w:r>
    </w:p>
    <w:p w14:paraId="7D6FD9A2" w14:textId="77777777" w:rsidR="002459CC" w:rsidRPr="00BA6E95" w:rsidRDefault="002459CC">
      <w:pPr>
        <w:pStyle w:val="Paragrafoelenco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6FD0FEA" w14:textId="77777777" w:rsidR="002459CC" w:rsidRPr="00BA6E95" w:rsidRDefault="002459CC" w:rsidP="008D462F">
      <w:pPr>
        <w:pStyle w:val="Paragrafoelenco1"/>
        <w:ind w:left="0"/>
        <w:jc w:val="both"/>
        <w:outlineLvl w:val="0"/>
        <w:rPr>
          <w:rFonts w:ascii="Times New Roman" w:hAnsi="Times New Roman" w:cs="Times New Roman"/>
        </w:rPr>
      </w:pPr>
    </w:p>
    <w:p w14:paraId="75586BC8" w14:textId="77777777" w:rsidR="002459CC" w:rsidRPr="00BA6E95" w:rsidRDefault="002459CC">
      <w:pPr>
        <w:pStyle w:val="Paragrafoelenco1"/>
        <w:ind w:left="4248" w:hanging="4248"/>
        <w:jc w:val="both"/>
        <w:rPr>
          <w:rFonts w:ascii="Times New Roman" w:hAnsi="Times New Roman" w:cs="Times New Roman"/>
          <w:sz w:val="24"/>
          <w:szCs w:val="24"/>
        </w:rPr>
      </w:pPr>
    </w:p>
    <w:p w14:paraId="5C2BC773" w14:textId="77777777" w:rsidR="002459CC" w:rsidRPr="00BA6E95" w:rsidRDefault="002459CC">
      <w:pPr>
        <w:pStyle w:val="Paragrafoelenco1"/>
        <w:ind w:left="4248" w:hanging="4248"/>
        <w:jc w:val="both"/>
        <w:rPr>
          <w:rFonts w:ascii="Times New Roman" w:hAnsi="Times New Roman" w:cs="Times New Roman"/>
          <w:sz w:val="24"/>
          <w:szCs w:val="24"/>
        </w:rPr>
      </w:pPr>
    </w:p>
    <w:p w14:paraId="168F60EB" w14:textId="77777777" w:rsidR="002459CC" w:rsidRPr="00BA6E95" w:rsidRDefault="001C23BB" w:rsidP="00B74034">
      <w:pPr>
        <w:pStyle w:val="Paragrafoelenco1"/>
        <w:ind w:left="4248" w:hanging="4248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A6E95">
        <w:rPr>
          <w:rFonts w:ascii="Times New Roman" w:hAnsi="Times New Roman" w:cs="Times New Roman"/>
          <w:b/>
          <w:sz w:val="24"/>
          <w:szCs w:val="24"/>
        </w:rPr>
        <w:tab/>
      </w:r>
      <w:r w:rsidRPr="00BA6E95">
        <w:rPr>
          <w:rFonts w:ascii="Times New Roman" w:hAnsi="Times New Roman" w:cs="Times New Roman"/>
          <w:b/>
          <w:sz w:val="24"/>
          <w:szCs w:val="24"/>
        </w:rPr>
        <w:tab/>
        <w:t>Il Responsabile del Servizio Finanziario</w:t>
      </w:r>
    </w:p>
    <w:p w14:paraId="1585DE8E" w14:textId="77777777" w:rsidR="001C23BB" w:rsidRPr="00BA6E95" w:rsidRDefault="001C23BB" w:rsidP="00B74034">
      <w:pPr>
        <w:pStyle w:val="Paragrafoelenco1"/>
        <w:ind w:left="4248" w:hanging="4248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BB7B67E" w14:textId="5B7B3A08" w:rsidR="002459CC" w:rsidRPr="00BA6E95" w:rsidRDefault="002459CC" w:rsidP="00B74034">
      <w:pPr>
        <w:pStyle w:val="Paragrafoelenco1"/>
        <w:ind w:left="4248" w:hanging="708"/>
        <w:jc w:val="right"/>
        <w:rPr>
          <w:rFonts w:ascii="Times New Roman" w:hAnsi="Times New Roman" w:cs="Times New Roman"/>
        </w:rPr>
      </w:pPr>
      <w:r w:rsidRPr="00BA6E9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E1772">
        <w:rPr>
          <w:rFonts w:ascii="Times New Roman" w:hAnsi="Times New Roman" w:cs="Times New Roman"/>
          <w:i/>
          <w:iCs/>
          <w:sz w:val="24"/>
          <w:szCs w:val="24"/>
        </w:rPr>
        <w:t>Mariella Marcarini</w:t>
      </w:r>
    </w:p>
    <w:sectPr w:rsidR="002459CC" w:rsidRPr="00BA6E95" w:rsidSect="00EA706D">
      <w:pgSz w:w="16838" w:h="11906" w:orient="landscape" w:code="9"/>
      <w:pgMar w:top="1134" w:right="1134" w:bottom="1134" w:left="1134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9A9DF" w14:textId="77777777" w:rsidR="00F04B28" w:rsidRDefault="00F04B28" w:rsidP="006047CF">
      <w:pPr>
        <w:spacing w:after="0" w:line="240" w:lineRule="auto"/>
      </w:pPr>
      <w:r>
        <w:separator/>
      </w:r>
    </w:p>
  </w:endnote>
  <w:endnote w:type="continuationSeparator" w:id="0">
    <w:p w14:paraId="1602020E" w14:textId="77777777" w:rsidR="00F04B28" w:rsidRDefault="00F04B28" w:rsidP="00604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Geneva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;Courier New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;Times New Rom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;宋体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010EF" w14:textId="77777777" w:rsidR="00BA6E95" w:rsidRDefault="0013735E" w:rsidP="002E2EE6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BA6E95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E266861" w14:textId="77777777" w:rsidR="00BA6E95" w:rsidRDefault="00BA6E9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3712F" w14:textId="77777777" w:rsidR="00BA6E95" w:rsidRDefault="0013735E" w:rsidP="002E2EE6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BA6E95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07417">
      <w:rPr>
        <w:rStyle w:val="Numeropagina"/>
        <w:noProof/>
      </w:rPr>
      <w:t>44</w:t>
    </w:r>
    <w:r>
      <w:rPr>
        <w:rStyle w:val="Numeropagina"/>
      </w:rPr>
      <w:fldChar w:fldCharType="end"/>
    </w:r>
  </w:p>
  <w:p w14:paraId="4A29BF30" w14:textId="77777777" w:rsidR="00BA6E95" w:rsidRDefault="00BA6E9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5476F" w14:textId="77777777" w:rsidR="00F04B28" w:rsidRDefault="00F04B28" w:rsidP="006047CF">
      <w:pPr>
        <w:spacing w:after="0" w:line="240" w:lineRule="auto"/>
      </w:pPr>
      <w:r>
        <w:separator/>
      </w:r>
    </w:p>
  </w:footnote>
  <w:footnote w:type="continuationSeparator" w:id="0">
    <w:p w14:paraId="57E76644" w14:textId="77777777" w:rsidR="00F04B28" w:rsidRDefault="00F04B28" w:rsidP="00604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996A9" w14:textId="77777777" w:rsidR="00BA6E95" w:rsidRDefault="00BA6E95">
    <w:pPr>
      <w:pStyle w:val="Intestazione"/>
    </w:pPr>
  </w:p>
  <w:p w14:paraId="1F258386" w14:textId="65A6A40F" w:rsidR="00BA6E95" w:rsidRPr="0093528A" w:rsidRDefault="00BA6E95" w:rsidP="00B74034">
    <w:pPr>
      <w:pStyle w:val="Intestazione"/>
      <w:spacing w:after="0" w:line="240" w:lineRule="auto"/>
      <w:jc w:val="right"/>
      <w:rPr>
        <w:rFonts w:ascii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000000"/>
        <w:sz w:val="22"/>
        <w:szCs w:val="22"/>
        <w:highlight w:val="white"/>
        <w:lang w:eastAsia="it-IT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" w15:restartNumberingAfterBreak="0">
    <w:nsid w:val="06E94F42"/>
    <w:multiLevelType w:val="multilevel"/>
    <w:tmpl w:val="FFFFFFFF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</w:abstractNum>
  <w:abstractNum w:abstractNumId="2" w15:restartNumberingAfterBreak="0">
    <w:nsid w:val="1BCC10B8"/>
    <w:multiLevelType w:val="hybridMultilevel"/>
    <w:tmpl w:val="3B50DFA6"/>
    <w:lvl w:ilvl="0" w:tplc="89CCBE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SimSu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E2CD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4080E63"/>
    <w:multiLevelType w:val="hybridMultilevel"/>
    <w:tmpl w:val="8EDE58D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70C4B"/>
    <w:multiLevelType w:val="hybridMultilevel"/>
    <w:tmpl w:val="A378C23C"/>
    <w:lvl w:ilvl="0" w:tplc="B9A462A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22462"/>
    <w:multiLevelType w:val="multilevel"/>
    <w:tmpl w:val="A378C23C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748F8"/>
    <w:multiLevelType w:val="hybridMultilevel"/>
    <w:tmpl w:val="4C4A206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A543B0E"/>
    <w:multiLevelType w:val="hybridMultilevel"/>
    <w:tmpl w:val="9BEE8EE2"/>
    <w:lvl w:ilvl="0" w:tplc="C638F62C"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46DEA"/>
    <w:multiLevelType w:val="hybridMultilevel"/>
    <w:tmpl w:val="D3505A3C"/>
    <w:lvl w:ilvl="0" w:tplc="E9D659D2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" w15:restartNumberingAfterBreak="0">
    <w:nsid w:val="53D96DB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cs="Tahoma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7A2E8B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6E952489"/>
    <w:multiLevelType w:val="hybridMultilevel"/>
    <w:tmpl w:val="83D61DD6"/>
    <w:lvl w:ilvl="0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DB305F"/>
    <w:multiLevelType w:val="hybridMultilevel"/>
    <w:tmpl w:val="D4A0B656"/>
    <w:lvl w:ilvl="0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AB7ADB"/>
    <w:multiLevelType w:val="hybridMultilevel"/>
    <w:tmpl w:val="D3D8AE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E6F1F"/>
    <w:multiLevelType w:val="hybridMultilevel"/>
    <w:tmpl w:val="92729F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AF56066"/>
    <w:multiLevelType w:val="multilevel"/>
    <w:tmpl w:val="A378C23C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266D18"/>
    <w:multiLevelType w:val="hybridMultilevel"/>
    <w:tmpl w:val="F5042984"/>
    <w:lvl w:ilvl="0" w:tplc="CB7AAAC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941768107">
    <w:abstractNumId w:val="10"/>
  </w:num>
  <w:num w:numId="2" w16cid:durableId="553658178">
    <w:abstractNumId w:val="3"/>
  </w:num>
  <w:num w:numId="3" w16cid:durableId="1905137343">
    <w:abstractNumId w:val="1"/>
  </w:num>
  <w:num w:numId="4" w16cid:durableId="955481357">
    <w:abstractNumId w:val="11"/>
  </w:num>
  <w:num w:numId="5" w16cid:durableId="386536835">
    <w:abstractNumId w:val="9"/>
  </w:num>
  <w:num w:numId="6" w16cid:durableId="177393155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1469603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8685873">
    <w:abstractNumId w:val="0"/>
  </w:num>
  <w:num w:numId="9" w16cid:durableId="1144078030">
    <w:abstractNumId w:val="17"/>
  </w:num>
  <w:num w:numId="10" w16cid:durableId="508444836">
    <w:abstractNumId w:val="2"/>
  </w:num>
  <w:num w:numId="11" w16cid:durableId="2100633359">
    <w:abstractNumId w:val="7"/>
  </w:num>
  <w:num w:numId="12" w16cid:durableId="1524896864">
    <w:abstractNumId w:val="5"/>
  </w:num>
  <w:num w:numId="13" w16cid:durableId="624628586">
    <w:abstractNumId w:val="16"/>
  </w:num>
  <w:num w:numId="14" w16cid:durableId="2122339209">
    <w:abstractNumId w:val="12"/>
  </w:num>
  <w:num w:numId="15" w16cid:durableId="1644235838">
    <w:abstractNumId w:val="6"/>
  </w:num>
  <w:num w:numId="16" w16cid:durableId="1413508437">
    <w:abstractNumId w:val="13"/>
  </w:num>
  <w:num w:numId="17" w16cid:durableId="1959679397">
    <w:abstractNumId w:val="4"/>
  </w:num>
  <w:num w:numId="18" w16cid:durableId="1807355382">
    <w:abstractNumId w:val="14"/>
  </w:num>
  <w:num w:numId="19" w16cid:durableId="8882251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7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7CF"/>
    <w:rsid w:val="000010CE"/>
    <w:rsid w:val="00001FA7"/>
    <w:rsid w:val="000113E9"/>
    <w:rsid w:val="0002049B"/>
    <w:rsid w:val="00034564"/>
    <w:rsid w:val="000468A3"/>
    <w:rsid w:val="00055AD0"/>
    <w:rsid w:val="0005618C"/>
    <w:rsid w:val="00056EF5"/>
    <w:rsid w:val="000653C9"/>
    <w:rsid w:val="00066AFF"/>
    <w:rsid w:val="00067102"/>
    <w:rsid w:val="000953A9"/>
    <w:rsid w:val="00095B60"/>
    <w:rsid w:val="00097483"/>
    <w:rsid w:val="000A0462"/>
    <w:rsid w:val="000A0D8A"/>
    <w:rsid w:val="000A1559"/>
    <w:rsid w:val="000A2D66"/>
    <w:rsid w:val="000A636E"/>
    <w:rsid w:val="000B5E5B"/>
    <w:rsid w:val="000B6CCC"/>
    <w:rsid w:val="000D3427"/>
    <w:rsid w:val="000E2C50"/>
    <w:rsid w:val="000E42B5"/>
    <w:rsid w:val="00100484"/>
    <w:rsid w:val="00101F58"/>
    <w:rsid w:val="001051FA"/>
    <w:rsid w:val="00107417"/>
    <w:rsid w:val="001226B0"/>
    <w:rsid w:val="001244C5"/>
    <w:rsid w:val="0012476D"/>
    <w:rsid w:val="00126B0F"/>
    <w:rsid w:val="0012735A"/>
    <w:rsid w:val="0013735E"/>
    <w:rsid w:val="00164A32"/>
    <w:rsid w:val="00182A45"/>
    <w:rsid w:val="001910CE"/>
    <w:rsid w:val="001948B2"/>
    <w:rsid w:val="0019717C"/>
    <w:rsid w:val="001A4525"/>
    <w:rsid w:val="001A4662"/>
    <w:rsid w:val="001A6958"/>
    <w:rsid w:val="001A733F"/>
    <w:rsid w:val="001A7EE9"/>
    <w:rsid w:val="001B1269"/>
    <w:rsid w:val="001B6E80"/>
    <w:rsid w:val="001C08E0"/>
    <w:rsid w:val="001C23BB"/>
    <w:rsid w:val="001C42A7"/>
    <w:rsid w:val="001C78F4"/>
    <w:rsid w:val="001D5D8C"/>
    <w:rsid w:val="001D70BB"/>
    <w:rsid w:val="001E23F3"/>
    <w:rsid w:val="001E374A"/>
    <w:rsid w:val="001F1F2D"/>
    <w:rsid w:val="00203313"/>
    <w:rsid w:val="00205479"/>
    <w:rsid w:val="002135FC"/>
    <w:rsid w:val="00221D08"/>
    <w:rsid w:val="002242FE"/>
    <w:rsid w:val="00225B5B"/>
    <w:rsid w:val="0022782B"/>
    <w:rsid w:val="00241C88"/>
    <w:rsid w:val="002459CC"/>
    <w:rsid w:val="00251AD9"/>
    <w:rsid w:val="00253E55"/>
    <w:rsid w:val="002545EF"/>
    <w:rsid w:val="002576B7"/>
    <w:rsid w:val="00260E59"/>
    <w:rsid w:val="00261023"/>
    <w:rsid w:val="00261300"/>
    <w:rsid w:val="00262484"/>
    <w:rsid w:val="002630FD"/>
    <w:rsid w:val="00265AAA"/>
    <w:rsid w:val="00266D8D"/>
    <w:rsid w:val="00270C63"/>
    <w:rsid w:val="0028569B"/>
    <w:rsid w:val="00291A65"/>
    <w:rsid w:val="00291B77"/>
    <w:rsid w:val="002928CE"/>
    <w:rsid w:val="002B3492"/>
    <w:rsid w:val="002B369E"/>
    <w:rsid w:val="002B63F8"/>
    <w:rsid w:val="002C456A"/>
    <w:rsid w:val="002C66BC"/>
    <w:rsid w:val="002D29D0"/>
    <w:rsid w:val="002D44FB"/>
    <w:rsid w:val="002E28F8"/>
    <w:rsid w:val="002E2EE6"/>
    <w:rsid w:val="002E6EC7"/>
    <w:rsid w:val="002F5C51"/>
    <w:rsid w:val="00304A1E"/>
    <w:rsid w:val="003131B5"/>
    <w:rsid w:val="00316790"/>
    <w:rsid w:val="0032174F"/>
    <w:rsid w:val="003238AE"/>
    <w:rsid w:val="0033081C"/>
    <w:rsid w:val="0033615D"/>
    <w:rsid w:val="003366FA"/>
    <w:rsid w:val="003372D0"/>
    <w:rsid w:val="003377E6"/>
    <w:rsid w:val="0034320E"/>
    <w:rsid w:val="00354A41"/>
    <w:rsid w:val="00365BDD"/>
    <w:rsid w:val="0037786F"/>
    <w:rsid w:val="003800D4"/>
    <w:rsid w:val="00380315"/>
    <w:rsid w:val="003807D1"/>
    <w:rsid w:val="00386397"/>
    <w:rsid w:val="003904C1"/>
    <w:rsid w:val="003A5726"/>
    <w:rsid w:val="003A662B"/>
    <w:rsid w:val="003B048F"/>
    <w:rsid w:val="003B24B5"/>
    <w:rsid w:val="003D3585"/>
    <w:rsid w:val="003E3BB5"/>
    <w:rsid w:val="003F0D39"/>
    <w:rsid w:val="003F4557"/>
    <w:rsid w:val="00404385"/>
    <w:rsid w:val="004043CE"/>
    <w:rsid w:val="00405EBA"/>
    <w:rsid w:val="00410B75"/>
    <w:rsid w:val="00416BE4"/>
    <w:rsid w:val="00423D4A"/>
    <w:rsid w:val="00427477"/>
    <w:rsid w:val="00432519"/>
    <w:rsid w:val="00433202"/>
    <w:rsid w:val="004347C1"/>
    <w:rsid w:val="00440CA1"/>
    <w:rsid w:val="004460C0"/>
    <w:rsid w:val="004522DE"/>
    <w:rsid w:val="00454DE2"/>
    <w:rsid w:val="00473A55"/>
    <w:rsid w:val="004755D5"/>
    <w:rsid w:val="00476F79"/>
    <w:rsid w:val="00485131"/>
    <w:rsid w:val="00486FCE"/>
    <w:rsid w:val="004A4B79"/>
    <w:rsid w:val="004B52DF"/>
    <w:rsid w:val="004B55CF"/>
    <w:rsid w:val="004C209B"/>
    <w:rsid w:val="004E0F7D"/>
    <w:rsid w:val="004E71C8"/>
    <w:rsid w:val="004E7C84"/>
    <w:rsid w:val="004F3288"/>
    <w:rsid w:val="00503D43"/>
    <w:rsid w:val="00513843"/>
    <w:rsid w:val="005230B8"/>
    <w:rsid w:val="005230D3"/>
    <w:rsid w:val="005236DB"/>
    <w:rsid w:val="00523D3D"/>
    <w:rsid w:val="00536E43"/>
    <w:rsid w:val="005407AB"/>
    <w:rsid w:val="00547E2C"/>
    <w:rsid w:val="005660E4"/>
    <w:rsid w:val="0056667D"/>
    <w:rsid w:val="005673D9"/>
    <w:rsid w:val="005674A4"/>
    <w:rsid w:val="005732CD"/>
    <w:rsid w:val="00583F55"/>
    <w:rsid w:val="005854C4"/>
    <w:rsid w:val="00591DD5"/>
    <w:rsid w:val="005A7228"/>
    <w:rsid w:val="005A773D"/>
    <w:rsid w:val="005B74CE"/>
    <w:rsid w:val="005B7EEB"/>
    <w:rsid w:val="005C4D35"/>
    <w:rsid w:val="005D05A5"/>
    <w:rsid w:val="005D0F9E"/>
    <w:rsid w:val="005D22F5"/>
    <w:rsid w:val="005D4AC2"/>
    <w:rsid w:val="006016B0"/>
    <w:rsid w:val="006047CF"/>
    <w:rsid w:val="0060600C"/>
    <w:rsid w:val="00617029"/>
    <w:rsid w:val="0062017B"/>
    <w:rsid w:val="00630008"/>
    <w:rsid w:val="00631C18"/>
    <w:rsid w:val="00634EEF"/>
    <w:rsid w:val="0065168F"/>
    <w:rsid w:val="00655A83"/>
    <w:rsid w:val="00666043"/>
    <w:rsid w:val="006702E1"/>
    <w:rsid w:val="0067630A"/>
    <w:rsid w:val="00680A03"/>
    <w:rsid w:val="00681340"/>
    <w:rsid w:val="006858EB"/>
    <w:rsid w:val="00687700"/>
    <w:rsid w:val="006A7E55"/>
    <w:rsid w:val="006B116E"/>
    <w:rsid w:val="006B5AC2"/>
    <w:rsid w:val="006B5AFE"/>
    <w:rsid w:val="006C57E5"/>
    <w:rsid w:val="006D3BED"/>
    <w:rsid w:val="006E4B39"/>
    <w:rsid w:val="006E7829"/>
    <w:rsid w:val="006F1451"/>
    <w:rsid w:val="006F69AB"/>
    <w:rsid w:val="00713432"/>
    <w:rsid w:val="00721088"/>
    <w:rsid w:val="0072153B"/>
    <w:rsid w:val="00725845"/>
    <w:rsid w:val="00740A17"/>
    <w:rsid w:val="007426B9"/>
    <w:rsid w:val="00745694"/>
    <w:rsid w:val="00746D64"/>
    <w:rsid w:val="00755EA4"/>
    <w:rsid w:val="0077212E"/>
    <w:rsid w:val="00773565"/>
    <w:rsid w:val="007753C0"/>
    <w:rsid w:val="00777B69"/>
    <w:rsid w:val="00791112"/>
    <w:rsid w:val="007914E0"/>
    <w:rsid w:val="007A2B65"/>
    <w:rsid w:val="007B33F6"/>
    <w:rsid w:val="007B627F"/>
    <w:rsid w:val="007C1A10"/>
    <w:rsid w:val="007C22A5"/>
    <w:rsid w:val="007C3CE2"/>
    <w:rsid w:val="007C4E9A"/>
    <w:rsid w:val="007C65A7"/>
    <w:rsid w:val="007C6811"/>
    <w:rsid w:val="007D00D3"/>
    <w:rsid w:val="007D27A9"/>
    <w:rsid w:val="007D6277"/>
    <w:rsid w:val="007E05F1"/>
    <w:rsid w:val="007E05FE"/>
    <w:rsid w:val="007E301D"/>
    <w:rsid w:val="007E6EC7"/>
    <w:rsid w:val="007F1806"/>
    <w:rsid w:val="007F1DFB"/>
    <w:rsid w:val="007F3749"/>
    <w:rsid w:val="007F4324"/>
    <w:rsid w:val="00802FBE"/>
    <w:rsid w:val="00822218"/>
    <w:rsid w:val="00825FE1"/>
    <w:rsid w:val="008311E6"/>
    <w:rsid w:val="0083389D"/>
    <w:rsid w:val="00833A15"/>
    <w:rsid w:val="00841F37"/>
    <w:rsid w:val="00846D13"/>
    <w:rsid w:val="00855C27"/>
    <w:rsid w:val="0087289D"/>
    <w:rsid w:val="00875D15"/>
    <w:rsid w:val="00875EBB"/>
    <w:rsid w:val="00876AA8"/>
    <w:rsid w:val="00880E8A"/>
    <w:rsid w:val="00881F5E"/>
    <w:rsid w:val="00883082"/>
    <w:rsid w:val="00885092"/>
    <w:rsid w:val="00892EC3"/>
    <w:rsid w:val="0089578D"/>
    <w:rsid w:val="0089666C"/>
    <w:rsid w:val="008B28B5"/>
    <w:rsid w:val="008B4F01"/>
    <w:rsid w:val="008C2C50"/>
    <w:rsid w:val="008D3A39"/>
    <w:rsid w:val="008D462F"/>
    <w:rsid w:val="008D6245"/>
    <w:rsid w:val="008E0FC0"/>
    <w:rsid w:val="008E1E04"/>
    <w:rsid w:val="008E78E9"/>
    <w:rsid w:val="008E7A1C"/>
    <w:rsid w:val="008F0BB6"/>
    <w:rsid w:val="0090414A"/>
    <w:rsid w:val="009102A9"/>
    <w:rsid w:val="00915CA7"/>
    <w:rsid w:val="0092107C"/>
    <w:rsid w:val="00924175"/>
    <w:rsid w:val="0092670F"/>
    <w:rsid w:val="009312F1"/>
    <w:rsid w:val="00932C70"/>
    <w:rsid w:val="0093528A"/>
    <w:rsid w:val="009356F3"/>
    <w:rsid w:val="00937FC5"/>
    <w:rsid w:val="009427BF"/>
    <w:rsid w:val="00946900"/>
    <w:rsid w:val="00950E57"/>
    <w:rsid w:val="009514EE"/>
    <w:rsid w:val="00952A57"/>
    <w:rsid w:val="00960342"/>
    <w:rsid w:val="00964D08"/>
    <w:rsid w:val="0096756D"/>
    <w:rsid w:val="00973C43"/>
    <w:rsid w:val="00975EEF"/>
    <w:rsid w:val="009839FC"/>
    <w:rsid w:val="00984076"/>
    <w:rsid w:val="009855A2"/>
    <w:rsid w:val="009860F8"/>
    <w:rsid w:val="0099185E"/>
    <w:rsid w:val="00994CC3"/>
    <w:rsid w:val="00996063"/>
    <w:rsid w:val="009A0240"/>
    <w:rsid w:val="009B344A"/>
    <w:rsid w:val="009B4E8F"/>
    <w:rsid w:val="009C1B2D"/>
    <w:rsid w:val="009C3C10"/>
    <w:rsid w:val="009E1772"/>
    <w:rsid w:val="009E1A55"/>
    <w:rsid w:val="009E3173"/>
    <w:rsid w:val="009F47A6"/>
    <w:rsid w:val="009F5EEA"/>
    <w:rsid w:val="00A000DF"/>
    <w:rsid w:val="00A042B3"/>
    <w:rsid w:val="00A055BA"/>
    <w:rsid w:val="00A21FE6"/>
    <w:rsid w:val="00A25EB1"/>
    <w:rsid w:val="00A27E22"/>
    <w:rsid w:val="00A30790"/>
    <w:rsid w:val="00A3770B"/>
    <w:rsid w:val="00A53B61"/>
    <w:rsid w:val="00A53DB9"/>
    <w:rsid w:val="00A5444C"/>
    <w:rsid w:val="00A56296"/>
    <w:rsid w:val="00A64F6F"/>
    <w:rsid w:val="00A737BE"/>
    <w:rsid w:val="00A8787B"/>
    <w:rsid w:val="00A91F41"/>
    <w:rsid w:val="00A920E7"/>
    <w:rsid w:val="00A92C83"/>
    <w:rsid w:val="00A950B9"/>
    <w:rsid w:val="00AA5718"/>
    <w:rsid w:val="00AA5AF0"/>
    <w:rsid w:val="00AB14ED"/>
    <w:rsid w:val="00AB6673"/>
    <w:rsid w:val="00AC305D"/>
    <w:rsid w:val="00AD0808"/>
    <w:rsid w:val="00AD258C"/>
    <w:rsid w:val="00AF328A"/>
    <w:rsid w:val="00AF546C"/>
    <w:rsid w:val="00AF6D98"/>
    <w:rsid w:val="00B0128C"/>
    <w:rsid w:val="00B0403A"/>
    <w:rsid w:val="00B153D6"/>
    <w:rsid w:val="00B15B37"/>
    <w:rsid w:val="00B16648"/>
    <w:rsid w:val="00B2045E"/>
    <w:rsid w:val="00B23711"/>
    <w:rsid w:val="00B26F95"/>
    <w:rsid w:val="00B27F09"/>
    <w:rsid w:val="00B326CD"/>
    <w:rsid w:val="00B358DD"/>
    <w:rsid w:val="00B3728E"/>
    <w:rsid w:val="00B50EC2"/>
    <w:rsid w:val="00B51236"/>
    <w:rsid w:val="00B51AFE"/>
    <w:rsid w:val="00B5232E"/>
    <w:rsid w:val="00B53272"/>
    <w:rsid w:val="00B54BF2"/>
    <w:rsid w:val="00B658E7"/>
    <w:rsid w:val="00B65B8C"/>
    <w:rsid w:val="00B74034"/>
    <w:rsid w:val="00B75D37"/>
    <w:rsid w:val="00B767A3"/>
    <w:rsid w:val="00B768A6"/>
    <w:rsid w:val="00B865DA"/>
    <w:rsid w:val="00B918F0"/>
    <w:rsid w:val="00BA6E95"/>
    <w:rsid w:val="00BB3962"/>
    <w:rsid w:val="00BB70DE"/>
    <w:rsid w:val="00BC2879"/>
    <w:rsid w:val="00BC65F4"/>
    <w:rsid w:val="00BD042A"/>
    <w:rsid w:val="00BD6C7E"/>
    <w:rsid w:val="00BE6119"/>
    <w:rsid w:val="00BF27B6"/>
    <w:rsid w:val="00BF2C9F"/>
    <w:rsid w:val="00C00CFB"/>
    <w:rsid w:val="00C01CFD"/>
    <w:rsid w:val="00C0452B"/>
    <w:rsid w:val="00C04FCA"/>
    <w:rsid w:val="00C1339A"/>
    <w:rsid w:val="00C13432"/>
    <w:rsid w:val="00C13D83"/>
    <w:rsid w:val="00C318BC"/>
    <w:rsid w:val="00C3194B"/>
    <w:rsid w:val="00C32EC6"/>
    <w:rsid w:val="00C3522B"/>
    <w:rsid w:val="00C374D2"/>
    <w:rsid w:val="00C41A8A"/>
    <w:rsid w:val="00C51214"/>
    <w:rsid w:val="00C56245"/>
    <w:rsid w:val="00C67947"/>
    <w:rsid w:val="00C71351"/>
    <w:rsid w:val="00C7304A"/>
    <w:rsid w:val="00C74551"/>
    <w:rsid w:val="00C76915"/>
    <w:rsid w:val="00C91F71"/>
    <w:rsid w:val="00C94701"/>
    <w:rsid w:val="00C9687A"/>
    <w:rsid w:val="00CA1660"/>
    <w:rsid w:val="00CA22CE"/>
    <w:rsid w:val="00CA741D"/>
    <w:rsid w:val="00CA7FD3"/>
    <w:rsid w:val="00CB3E1A"/>
    <w:rsid w:val="00CC4369"/>
    <w:rsid w:val="00CC57F9"/>
    <w:rsid w:val="00CC70A2"/>
    <w:rsid w:val="00CD0358"/>
    <w:rsid w:val="00CD6C2E"/>
    <w:rsid w:val="00CE54FF"/>
    <w:rsid w:val="00CF052F"/>
    <w:rsid w:val="00D028D5"/>
    <w:rsid w:val="00D045D1"/>
    <w:rsid w:val="00D1620D"/>
    <w:rsid w:val="00D1737E"/>
    <w:rsid w:val="00D20C88"/>
    <w:rsid w:val="00D363EE"/>
    <w:rsid w:val="00D45B5A"/>
    <w:rsid w:val="00D45FE5"/>
    <w:rsid w:val="00D526C6"/>
    <w:rsid w:val="00D53430"/>
    <w:rsid w:val="00D54E29"/>
    <w:rsid w:val="00D55B8C"/>
    <w:rsid w:val="00D65A00"/>
    <w:rsid w:val="00D7096C"/>
    <w:rsid w:val="00D76D3C"/>
    <w:rsid w:val="00D7796F"/>
    <w:rsid w:val="00D848F0"/>
    <w:rsid w:val="00D84F50"/>
    <w:rsid w:val="00D9239A"/>
    <w:rsid w:val="00D92AD0"/>
    <w:rsid w:val="00DA2725"/>
    <w:rsid w:val="00DC01E1"/>
    <w:rsid w:val="00DC5FB5"/>
    <w:rsid w:val="00DD6B92"/>
    <w:rsid w:val="00DD7177"/>
    <w:rsid w:val="00DE26E7"/>
    <w:rsid w:val="00DE6C2C"/>
    <w:rsid w:val="00E05155"/>
    <w:rsid w:val="00E1396A"/>
    <w:rsid w:val="00E1566E"/>
    <w:rsid w:val="00E42ABD"/>
    <w:rsid w:val="00E518AA"/>
    <w:rsid w:val="00E64A7C"/>
    <w:rsid w:val="00E6545A"/>
    <w:rsid w:val="00E66673"/>
    <w:rsid w:val="00E848E1"/>
    <w:rsid w:val="00E859BF"/>
    <w:rsid w:val="00E87776"/>
    <w:rsid w:val="00E904BA"/>
    <w:rsid w:val="00E93320"/>
    <w:rsid w:val="00E9792C"/>
    <w:rsid w:val="00EA1AB4"/>
    <w:rsid w:val="00EA706D"/>
    <w:rsid w:val="00EB2649"/>
    <w:rsid w:val="00EC5E49"/>
    <w:rsid w:val="00ED0F52"/>
    <w:rsid w:val="00ED2059"/>
    <w:rsid w:val="00EE041B"/>
    <w:rsid w:val="00EE3291"/>
    <w:rsid w:val="00EE3452"/>
    <w:rsid w:val="00EF3AD3"/>
    <w:rsid w:val="00EF6E78"/>
    <w:rsid w:val="00F0053D"/>
    <w:rsid w:val="00F04B28"/>
    <w:rsid w:val="00F05A1E"/>
    <w:rsid w:val="00F1739F"/>
    <w:rsid w:val="00F27D51"/>
    <w:rsid w:val="00F32552"/>
    <w:rsid w:val="00F33086"/>
    <w:rsid w:val="00F37E24"/>
    <w:rsid w:val="00F478EB"/>
    <w:rsid w:val="00F51B72"/>
    <w:rsid w:val="00F562FD"/>
    <w:rsid w:val="00F61B1A"/>
    <w:rsid w:val="00F63033"/>
    <w:rsid w:val="00F642B8"/>
    <w:rsid w:val="00F65E24"/>
    <w:rsid w:val="00F67A04"/>
    <w:rsid w:val="00F7024E"/>
    <w:rsid w:val="00F73D1B"/>
    <w:rsid w:val="00F752AF"/>
    <w:rsid w:val="00F80025"/>
    <w:rsid w:val="00F86046"/>
    <w:rsid w:val="00F87F71"/>
    <w:rsid w:val="00F917C3"/>
    <w:rsid w:val="00F927F4"/>
    <w:rsid w:val="00F938D9"/>
    <w:rsid w:val="00F97078"/>
    <w:rsid w:val="00FA5360"/>
    <w:rsid w:val="00FC04B8"/>
    <w:rsid w:val="00FD2C8F"/>
    <w:rsid w:val="00FE16D1"/>
    <w:rsid w:val="00FE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76"/>
    <o:shapelayout v:ext="edit">
      <o:idmap v:ext="edit" data="2"/>
    </o:shapelayout>
  </w:shapeDefaults>
  <w:decimalSymbol w:val="."/>
  <w:listSeparator w:val=";"/>
  <w14:docId w14:val="7EEF1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Lucida Sans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860F8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6047CF"/>
    <w:rPr>
      <w:rFonts w:ascii="Courier;Courier New" w:hAnsi="Courier;Courier New"/>
    </w:rPr>
  </w:style>
  <w:style w:type="character" w:customStyle="1" w:styleId="WW8Num2z0">
    <w:name w:val="WW8Num2z0"/>
    <w:rsid w:val="006047CF"/>
    <w:rPr>
      <w:rFonts w:ascii="Wingdings" w:hAnsi="Wingdings"/>
      <w:sz w:val="10"/>
    </w:rPr>
  </w:style>
  <w:style w:type="character" w:customStyle="1" w:styleId="WW8Num3z0">
    <w:name w:val="WW8Num3z0"/>
    <w:rsid w:val="006047CF"/>
    <w:rPr>
      <w:rFonts w:ascii="Symbol" w:hAnsi="Symbol"/>
      <w:lang w:eastAsia="it-IT"/>
    </w:rPr>
  </w:style>
  <w:style w:type="character" w:customStyle="1" w:styleId="WW8Num3z1">
    <w:name w:val="WW8Num3z1"/>
    <w:rsid w:val="006047CF"/>
    <w:rPr>
      <w:rFonts w:ascii="Tahoma" w:hAnsi="Tahoma"/>
      <w:b/>
      <w:lang w:eastAsia="it-IT"/>
    </w:rPr>
  </w:style>
  <w:style w:type="character" w:customStyle="1" w:styleId="WW8Num3z2">
    <w:name w:val="WW8Num3z2"/>
    <w:rsid w:val="006047CF"/>
    <w:rPr>
      <w:rFonts w:ascii="Wingdings" w:hAnsi="Wingdings"/>
    </w:rPr>
  </w:style>
  <w:style w:type="character" w:customStyle="1" w:styleId="WW8Num3z4">
    <w:name w:val="WW8Num3z4"/>
    <w:rsid w:val="006047CF"/>
    <w:rPr>
      <w:rFonts w:ascii="Courier New" w:hAnsi="Courier New"/>
    </w:rPr>
  </w:style>
  <w:style w:type="character" w:customStyle="1" w:styleId="WW8Num4z0">
    <w:name w:val="WW8Num4z0"/>
    <w:rsid w:val="006047CF"/>
    <w:rPr>
      <w:rFonts w:ascii="Arial" w:hAnsi="Arial"/>
    </w:rPr>
  </w:style>
  <w:style w:type="character" w:customStyle="1" w:styleId="WW8Num5z0">
    <w:name w:val="WW8Num5z0"/>
    <w:rsid w:val="006047CF"/>
  </w:style>
  <w:style w:type="character" w:customStyle="1" w:styleId="WW8Num5z1">
    <w:name w:val="WW8Num5z1"/>
    <w:rsid w:val="006047CF"/>
  </w:style>
  <w:style w:type="character" w:customStyle="1" w:styleId="WW8Num5z2">
    <w:name w:val="WW8Num5z2"/>
    <w:rsid w:val="006047CF"/>
  </w:style>
  <w:style w:type="character" w:customStyle="1" w:styleId="WW8Num5z3">
    <w:name w:val="WW8Num5z3"/>
    <w:rsid w:val="006047CF"/>
  </w:style>
  <w:style w:type="character" w:customStyle="1" w:styleId="WW8Num5z4">
    <w:name w:val="WW8Num5z4"/>
    <w:rsid w:val="006047CF"/>
  </w:style>
  <w:style w:type="character" w:customStyle="1" w:styleId="WW8Num5z5">
    <w:name w:val="WW8Num5z5"/>
    <w:rsid w:val="006047CF"/>
  </w:style>
  <w:style w:type="character" w:customStyle="1" w:styleId="WW8Num5z6">
    <w:name w:val="WW8Num5z6"/>
    <w:rsid w:val="006047CF"/>
  </w:style>
  <w:style w:type="character" w:customStyle="1" w:styleId="WW8Num5z7">
    <w:name w:val="WW8Num5z7"/>
    <w:rsid w:val="006047CF"/>
  </w:style>
  <w:style w:type="character" w:customStyle="1" w:styleId="WW8Num5z8">
    <w:name w:val="WW8Num5z8"/>
    <w:rsid w:val="006047CF"/>
  </w:style>
  <w:style w:type="character" w:customStyle="1" w:styleId="Carpredefinitoparagrafo2">
    <w:name w:val="Car. predefinito paragrafo2"/>
    <w:rsid w:val="006047CF"/>
  </w:style>
  <w:style w:type="character" w:customStyle="1" w:styleId="WW8Num4z1">
    <w:name w:val="WW8Num4z1"/>
    <w:rsid w:val="006047CF"/>
    <w:rPr>
      <w:rFonts w:ascii="Tahoma" w:hAnsi="Tahoma"/>
    </w:rPr>
  </w:style>
  <w:style w:type="character" w:customStyle="1" w:styleId="WW8Num4z2">
    <w:name w:val="WW8Num4z2"/>
    <w:rsid w:val="006047CF"/>
    <w:rPr>
      <w:rFonts w:ascii="Wingdings" w:hAnsi="Wingdings"/>
    </w:rPr>
  </w:style>
  <w:style w:type="character" w:customStyle="1" w:styleId="WW8Num4z4">
    <w:name w:val="WW8Num4z4"/>
    <w:rsid w:val="006047CF"/>
    <w:rPr>
      <w:rFonts w:ascii="Courier New" w:hAnsi="Courier New"/>
    </w:rPr>
  </w:style>
  <w:style w:type="character" w:customStyle="1" w:styleId="WW8Num6z0">
    <w:name w:val="WW8Num6z0"/>
    <w:rsid w:val="006047CF"/>
  </w:style>
  <w:style w:type="character" w:customStyle="1" w:styleId="WW8Num6z1">
    <w:name w:val="WW8Num6z1"/>
    <w:rsid w:val="006047CF"/>
  </w:style>
  <w:style w:type="character" w:customStyle="1" w:styleId="WW8Num6z2">
    <w:name w:val="WW8Num6z2"/>
    <w:rsid w:val="006047CF"/>
  </w:style>
  <w:style w:type="character" w:customStyle="1" w:styleId="WW8Num6z3">
    <w:name w:val="WW8Num6z3"/>
    <w:rsid w:val="006047CF"/>
  </w:style>
  <w:style w:type="character" w:customStyle="1" w:styleId="WW8Num6z4">
    <w:name w:val="WW8Num6z4"/>
    <w:rsid w:val="006047CF"/>
  </w:style>
  <w:style w:type="character" w:customStyle="1" w:styleId="WW8Num6z5">
    <w:name w:val="WW8Num6z5"/>
    <w:rsid w:val="006047CF"/>
  </w:style>
  <w:style w:type="character" w:customStyle="1" w:styleId="WW8Num6z6">
    <w:name w:val="WW8Num6z6"/>
    <w:rsid w:val="006047CF"/>
  </w:style>
  <w:style w:type="character" w:customStyle="1" w:styleId="WW8Num6z7">
    <w:name w:val="WW8Num6z7"/>
    <w:rsid w:val="006047CF"/>
  </w:style>
  <w:style w:type="character" w:customStyle="1" w:styleId="WW8Num6z8">
    <w:name w:val="WW8Num6z8"/>
    <w:rsid w:val="006047CF"/>
  </w:style>
  <w:style w:type="character" w:customStyle="1" w:styleId="WW8Num7z0">
    <w:name w:val="WW8Num7z0"/>
    <w:rsid w:val="006047CF"/>
    <w:rPr>
      <w:rFonts w:ascii="Symbol" w:hAnsi="Symbol"/>
    </w:rPr>
  </w:style>
  <w:style w:type="character" w:customStyle="1" w:styleId="WW8Num8z0">
    <w:name w:val="WW8Num8z0"/>
    <w:rsid w:val="006047CF"/>
    <w:rPr>
      <w:rFonts w:ascii="Symbol" w:hAnsi="Symbol"/>
    </w:rPr>
  </w:style>
  <w:style w:type="character" w:customStyle="1" w:styleId="WW8Num9z0">
    <w:name w:val="WW8Num9z0"/>
    <w:rsid w:val="006047CF"/>
  </w:style>
  <w:style w:type="character" w:customStyle="1" w:styleId="WW8Num10z0">
    <w:name w:val="WW8Num10z0"/>
    <w:rsid w:val="006047CF"/>
    <w:rPr>
      <w:rFonts w:ascii="Symbol" w:hAnsi="Symbol"/>
    </w:rPr>
  </w:style>
  <w:style w:type="character" w:customStyle="1" w:styleId="WW8Num11z0">
    <w:name w:val="WW8Num11z0"/>
    <w:rsid w:val="006047CF"/>
    <w:rPr>
      <w:rFonts w:ascii="Courier;Courier New" w:hAnsi="Courier;Courier New"/>
    </w:rPr>
  </w:style>
  <w:style w:type="character" w:customStyle="1" w:styleId="WW8Num12z0">
    <w:name w:val="WW8Num12z0"/>
    <w:rsid w:val="006047CF"/>
    <w:rPr>
      <w:rFonts w:ascii="Symbol" w:hAnsi="Symbol"/>
    </w:rPr>
  </w:style>
  <w:style w:type="character" w:customStyle="1" w:styleId="WW8Num12z1">
    <w:name w:val="WW8Num12z1"/>
    <w:rsid w:val="006047CF"/>
    <w:rPr>
      <w:rFonts w:ascii="Courier New" w:hAnsi="Courier New"/>
    </w:rPr>
  </w:style>
  <w:style w:type="character" w:customStyle="1" w:styleId="WW8Num12z2">
    <w:name w:val="WW8Num12z2"/>
    <w:rsid w:val="006047CF"/>
    <w:rPr>
      <w:rFonts w:ascii="Wingdings" w:hAnsi="Wingdings"/>
    </w:rPr>
  </w:style>
  <w:style w:type="character" w:customStyle="1" w:styleId="WW8Num13z0">
    <w:name w:val="WW8Num13z0"/>
    <w:rsid w:val="006047CF"/>
    <w:rPr>
      <w:rFonts w:ascii="Symbol" w:hAnsi="Symbol"/>
    </w:rPr>
  </w:style>
  <w:style w:type="character" w:customStyle="1" w:styleId="WW8Num13z1">
    <w:name w:val="WW8Num13z1"/>
    <w:rsid w:val="006047CF"/>
    <w:rPr>
      <w:rFonts w:ascii="Courier New" w:hAnsi="Courier New"/>
    </w:rPr>
  </w:style>
  <w:style w:type="character" w:customStyle="1" w:styleId="WW8Num13z2">
    <w:name w:val="WW8Num13z2"/>
    <w:rsid w:val="006047CF"/>
    <w:rPr>
      <w:rFonts w:ascii="Wingdings" w:hAnsi="Wingdings"/>
    </w:rPr>
  </w:style>
  <w:style w:type="character" w:customStyle="1" w:styleId="WW8Num14z0">
    <w:name w:val="WW8Num14z0"/>
    <w:rsid w:val="006047CF"/>
    <w:rPr>
      <w:rFonts w:ascii="Symbol" w:hAnsi="Symbol"/>
    </w:rPr>
  </w:style>
  <w:style w:type="character" w:customStyle="1" w:styleId="WW8Num14z1">
    <w:name w:val="WW8Num14z1"/>
    <w:rsid w:val="006047CF"/>
    <w:rPr>
      <w:rFonts w:ascii="Courier New" w:hAnsi="Courier New"/>
    </w:rPr>
  </w:style>
  <w:style w:type="character" w:customStyle="1" w:styleId="WW8Num14z2">
    <w:name w:val="WW8Num14z2"/>
    <w:rsid w:val="006047CF"/>
    <w:rPr>
      <w:rFonts w:ascii="Wingdings" w:hAnsi="Wingdings"/>
    </w:rPr>
  </w:style>
  <w:style w:type="character" w:customStyle="1" w:styleId="WW8Num15z0">
    <w:name w:val="WW8Num15z0"/>
    <w:rsid w:val="006047CF"/>
  </w:style>
  <w:style w:type="character" w:customStyle="1" w:styleId="WW8Num15z1">
    <w:name w:val="WW8Num15z1"/>
    <w:rsid w:val="006047CF"/>
  </w:style>
  <w:style w:type="character" w:customStyle="1" w:styleId="WW8Num15z2">
    <w:name w:val="WW8Num15z2"/>
    <w:rsid w:val="006047CF"/>
  </w:style>
  <w:style w:type="character" w:customStyle="1" w:styleId="WW8Num15z3">
    <w:name w:val="WW8Num15z3"/>
    <w:rsid w:val="006047CF"/>
  </w:style>
  <w:style w:type="character" w:customStyle="1" w:styleId="WW8Num15z4">
    <w:name w:val="WW8Num15z4"/>
    <w:rsid w:val="006047CF"/>
  </w:style>
  <w:style w:type="character" w:customStyle="1" w:styleId="WW8Num15z5">
    <w:name w:val="WW8Num15z5"/>
    <w:rsid w:val="006047CF"/>
  </w:style>
  <w:style w:type="character" w:customStyle="1" w:styleId="WW8Num15z6">
    <w:name w:val="WW8Num15z6"/>
    <w:rsid w:val="006047CF"/>
  </w:style>
  <w:style w:type="character" w:customStyle="1" w:styleId="WW8Num15z7">
    <w:name w:val="WW8Num15z7"/>
    <w:rsid w:val="006047CF"/>
  </w:style>
  <w:style w:type="character" w:customStyle="1" w:styleId="WW8Num15z8">
    <w:name w:val="WW8Num15z8"/>
    <w:rsid w:val="006047CF"/>
  </w:style>
  <w:style w:type="character" w:customStyle="1" w:styleId="WW8Num16z0">
    <w:name w:val="WW8Num16z0"/>
    <w:rsid w:val="006047CF"/>
    <w:rPr>
      <w:rFonts w:ascii="Symbol" w:hAnsi="Symbol"/>
    </w:rPr>
  </w:style>
  <w:style w:type="character" w:customStyle="1" w:styleId="WW8Num16z1">
    <w:name w:val="WW8Num16z1"/>
    <w:rsid w:val="006047CF"/>
    <w:rPr>
      <w:rFonts w:ascii="Courier New" w:hAnsi="Courier New"/>
    </w:rPr>
  </w:style>
  <w:style w:type="character" w:customStyle="1" w:styleId="WW8Num16z2">
    <w:name w:val="WW8Num16z2"/>
    <w:rsid w:val="006047CF"/>
    <w:rPr>
      <w:rFonts w:ascii="Wingdings" w:hAnsi="Wingdings"/>
    </w:rPr>
  </w:style>
  <w:style w:type="character" w:customStyle="1" w:styleId="WW8Num17z0">
    <w:name w:val="WW8Num17z0"/>
    <w:rsid w:val="006047CF"/>
    <w:rPr>
      <w:rFonts w:ascii="Symbol" w:hAnsi="Symbol"/>
      <w:color w:val="000000"/>
    </w:rPr>
  </w:style>
  <w:style w:type="character" w:customStyle="1" w:styleId="WW8Num17z1">
    <w:name w:val="WW8Num17z1"/>
    <w:rsid w:val="006047CF"/>
    <w:rPr>
      <w:rFonts w:ascii="Courier New" w:hAnsi="Courier New"/>
    </w:rPr>
  </w:style>
  <w:style w:type="character" w:customStyle="1" w:styleId="WW8Num17z2">
    <w:name w:val="WW8Num17z2"/>
    <w:rsid w:val="006047CF"/>
    <w:rPr>
      <w:rFonts w:ascii="Wingdings" w:hAnsi="Wingdings"/>
    </w:rPr>
  </w:style>
  <w:style w:type="character" w:customStyle="1" w:styleId="WW8Num17z3">
    <w:name w:val="WW8Num17z3"/>
    <w:rsid w:val="006047CF"/>
    <w:rPr>
      <w:rFonts w:ascii="Symbol" w:hAnsi="Symbol"/>
    </w:rPr>
  </w:style>
  <w:style w:type="character" w:customStyle="1" w:styleId="WW8Num18z0">
    <w:name w:val="WW8Num18z0"/>
    <w:rsid w:val="006047CF"/>
    <w:rPr>
      <w:rFonts w:ascii="Symbol" w:hAnsi="Symbol"/>
    </w:rPr>
  </w:style>
  <w:style w:type="character" w:customStyle="1" w:styleId="WW8Num18z1">
    <w:name w:val="WW8Num18z1"/>
    <w:rsid w:val="006047CF"/>
  </w:style>
  <w:style w:type="character" w:customStyle="1" w:styleId="WW8Num18z2">
    <w:name w:val="WW8Num18z2"/>
    <w:rsid w:val="006047CF"/>
    <w:rPr>
      <w:rFonts w:ascii="Wingdings" w:hAnsi="Wingdings"/>
    </w:rPr>
  </w:style>
  <w:style w:type="character" w:customStyle="1" w:styleId="WW8Num18z4">
    <w:name w:val="WW8Num18z4"/>
    <w:rsid w:val="006047CF"/>
    <w:rPr>
      <w:rFonts w:ascii="Courier New" w:hAnsi="Courier New"/>
    </w:rPr>
  </w:style>
  <w:style w:type="character" w:customStyle="1" w:styleId="WW8Num19z0">
    <w:name w:val="WW8Num19z0"/>
    <w:rsid w:val="006047CF"/>
    <w:rPr>
      <w:rFonts w:ascii="Symbol" w:hAnsi="Symbol"/>
    </w:rPr>
  </w:style>
  <w:style w:type="character" w:customStyle="1" w:styleId="WW8Num19z1">
    <w:name w:val="WW8Num19z1"/>
    <w:rsid w:val="006047CF"/>
    <w:rPr>
      <w:rFonts w:ascii="Courier New" w:hAnsi="Courier New"/>
    </w:rPr>
  </w:style>
  <w:style w:type="character" w:customStyle="1" w:styleId="WW8Num19z2">
    <w:name w:val="WW8Num19z2"/>
    <w:rsid w:val="006047CF"/>
    <w:rPr>
      <w:rFonts w:ascii="Wingdings" w:hAnsi="Wingdings"/>
    </w:rPr>
  </w:style>
  <w:style w:type="character" w:customStyle="1" w:styleId="WW8Num20z0">
    <w:name w:val="WW8Num20z0"/>
    <w:rsid w:val="006047CF"/>
    <w:rPr>
      <w:rFonts w:ascii="Wingdings" w:hAnsi="Wingdings"/>
    </w:rPr>
  </w:style>
  <w:style w:type="character" w:customStyle="1" w:styleId="WW8Num20z1">
    <w:name w:val="WW8Num20z1"/>
    <w:rsid w:val="006047CF"/>
    <w:rPr>
      <w:rFonts w:ascii="Courier New" w:hAnsi="Courier New"/>
    </w:rPr>
  </w:style>
  <w:style w:type="character" w:customStyle="1" w:styleId="WW8Num20z3">
    <w:name w:val="WW8Num20z3"/>
    <w:rsid w:val="006047CF"/>
    <w:rPr>
      <w:rFonts w:ascii="Symbol" w:hAnsi="Symbol"/>
    </w:rPr>
  </w:style>
  <w:style w:type="character" w:customStyle="1" w:styleId="WW8Num21z0">
    <w:name w:val="WW8Num21z0"/>
    <w:rsid w:val="006047CF"/>
    <w:rPr>
      <w:rFonts w:ascii="Symbol" w:hAnsi="Symbol"/>
    </w:rPr>
  </w:style>
  <w:style w:type="character" w:customStyle="1" w:styleId="WW8Num21z1">
    <w:name w:val="WW8Num21z1"/>
    <w:rsid w:val="006047CF"/>
    <w:rPr>
      <w:rFonts w:ascii="Courier New" w:hAnsi="Courier New"/>
    </w:rPr>
  </w:style>
  <w:style w:type="character" w:customStyle="1" w:styleId="WW8Num21z2">
    <w:name w:val="WW8Num21z2"/>
    <w:rsid w:val="006047CF"/>
    <w:rPr>
      <w:rFonts w:ascii="Wingdings" w:hAnsi="Wingdings"/>
    </w:rPr>
  </w:style>
  <w:style w:type="character" w:customStyle="1" w:styleId="WW8Num22z0">
    <w:name w:val="WW8Num22z0"/>
    <w:rsid w:val="006047CF"/>
    <w:rPr>
      <w:rFonts w:ascii="Symbol" w:hAnsi="Symbol"/>
    </w:rPr>
  </w:style>
  <w:style w:type="character" w:customStyle="1" w:styleId="WW8Num22z1">
    <w:name w:val="WW8Num22z1"/>
    <w:rsid w:val="006047CF"/>
    <w:rPr>
      <w:rFonts w:ascii="Courier New" w:hAnsi="Courier New"/>
    </w:rPr>
  </w:style>
  <w:style w:type="character" w:customStyle="1" w:styleId="WW8Num22z2">
    <w:name w:val="WW8Num22z2"/>
    <w:rsid w:val="006047CF"/>
    <w:rPr>
      <w:rFonts w:ascii="Wingdings" w:hAnsi="Wingdings"/>
    </w:rPr>
  </w:style>
  <w:style w:type="character" w:customStyle="1" w:styleId="WW8Num23z0">
    <w:name w:val="WW8Num23z0"/>
    <w:rsid w:val="006047CF"/>
    <w:rPr>
      <w:rFonts w:ascii="Wingdings" w:hAnsi="Wingdings"/>
    </w:rPr>
  </w:style>
  <w:style w:type="character" w:customStyle="1" w:styleId="WW8Num23z1">
    <w:name w:val="WW8Num23z1"/>
    <w:rsid w:val="006047CF"/>
    <w:rPr>
      <w:rFonts w:ascii="Courier New" w:hAnsi="Courier New"/>
    </w:rPr>
  </w:style>
  <w:style w:type="character" w:customStyle="1" w:styleId="WW8Num23z3">
    <w:name w:val="WW8Num23z3"/>
    <w:rsid w:val="006047CF"/>
    <w:rPr>
      <w:rFonts w:ascii="Symbol" w:hAnsi="Symbol"/>
    </w:rPr>
  </w:style>
  <w:style w:type="character" w:customStyle="1" w:styleId="WW8Num24z0">
    <w:name w:val="WW8Num24z0"/>
    <w:rsid w:val="006047CF"/>
  </w:style>
  <w:style w:type="character" w:customStyle="1" w:styleId="WW8Num24z1">
    <w:name w:val="WW8Num24z1"/>
    <w:rsid w:val="006047CF"/>
  </w:style>
  <w:style w:type="character" w:customStyle="1" w:styleId="WW8Num24z2">
    <w:name w:val="WW8Num24z2"/>
    <w:rsid w:val="006047CF"/>
  </w:style>
  <w:style w:type="character" w:customStyle="1" w:styleId="WW8Num24z3">
    <w:name w:val="WW8Num24z3"/>
    <w:rsid w:val="006047CF"/>
  </w:style>
  <w:style w:type="character" w:customStyle="1" w:styleId="WW8Num24z4">
    <w:name w:val="WW8Num24z4"/>
    <w:rsid w:val="006047CF"/>
  </w:style>
  <w:style w:type="character" w:customStyle="1" w:styleId="WW8Num24z5">
    <w:name w:val="WW8Num24z5"/>
    <w:rsid w:val="006047CF"/>
  </w:style>
  <w:style w:type="character" w:customStyle="1" w:styleId="WW8Num24z6">
    <w:name w:val="WW8Num24z6"/>
    <w:rsid w:val="006047CF"/>
  </w:style>
  <w:style w:type="character" w:customStyle="1" w:styleId="WW8Num24z7">
    <w:name w:val="WW8Num24z7"/>
    <w:rsid w:val="006047CF"/>
  </w:style>
  <w:style w:type="character" w:customStyle="1" w:styleId="WW8Num24z8">
    <w:name w:val="WW8Num24z8"/>
    <w:rsid w:val="006047CF"/>
  </w:style>
  <w:style w:type="character" w:customStyle="1" w:styleId="WW8Num25z0">
    <w:name w:val="WW8Num25z0"/>
    <w:rsid w:val="006047CF"/>
    <w:rPr>
      <w:rFonts w:ascii="Symbol" w:hAnsi="Symbol"/>
    </w:rPr>
  </w:style>
  <w:style w:type="character" w:customStyle="1" w:styleId="WW8Num25z1">
    <w:name w:val="WW8Num25z1"/>
    <w:rsid w:val="006047CF"/>
    <w:rPr>
      <w:rFonts w:ascii="Tahoma" w:hAnsi="Tahoma"/>
    </w:rPr>
  </w:style>
  <w:style w:type="character" w:customStyle="1" w:styleId="WW8Num25z2">
    <w:name w:val="WW8Num25z2"/>
    <w:rsid w:val="006047CF"/>
    <w:rPr>
      <w:rFonts w:ascii="Wingdings" w:hAnsi="Wingdings"/>
    </w:rPr>
  </w:style>
  <w:style w:type="character" w:customStyle="1" w:styleId="WW8Num25z4">
    <w:name w:val="WW8Num25z4"/>
    <w:rsid w:val="006047CF"/>
    <w:rPr>
      <w:rFonts w:ascii="Courier New" w:hAnsi="Courier New"/>
    </w:rPr>
  </w:style>
  <w:style w:type="character" w:customStyle="1" w:styleId="WW8Num26z0">
    <w:name w:val="WW8Num26z0"/>
    <w:rsid w:val="006047CF"/>
    <w:rPr>
      <w:rFonts w:ascii="Symbol" w:hAnsi="Symbol"/>
    </w:rPr>
  </w:style>
  <w:style w:type="character" w:customStyle="1" w:styleId="WW8Num26z1">
    <w:name w:val="WW8Num26z1"/>
    <w:rsid w:val="006047CF"/>
    <w:rPr>
      <w:rFonts w:ascii="Courier New" w:hAnsi="Courier New"/>
    </w:rPr>
  </w:style>
  <w:style w:type="character" w:customStyle="1" w:styleId="WW8Num26z2">
    <w:name w:val="WW8Num26z2"/>
    <w:rsid w:val="006047CF"/>
    <w:rPr>
      <w:rFonts w:ascii="Wingdings" w:hAnsi="Wingdings"/>
    </w:rPr>
  </w:style>
  <w:style w:type="character" w:customStyle="1" w:styleId="WW8Num27z0">
    <w:name w:val="WW8Num27z0"/>
    <w:rsid w:val="006047CF"/>
    <w:rPr>
      <w:rFonts w:ascii="Symbol" w:hAnsi="Symbol"/>
    </w:rPr>
  </w:style>
  <w:style w:type="character" w:customStyle="1" w:styleId="WW8Num27z1">
    <w:name w:val="WW8Num27z1"/>
    <w:rsid w:val="006047CF"/>
    <w:rPr>
      <w:rFonts w:ascii="Courier New" w:hAnsi="Courier New"/>
    </w:rPr>
  </w:style>
  <w:style w:type="character" w:customStyle="1" w:styleId="WW8Num27z2">
    <w:name w:val="WW8Num27z2"/>
    <w:rsid w:val="006047CF"/>
    <w:rPr>
      <w:rFonts w:ascii="Wingdings" w:hAnsi="Wingdings"/>
    </w:rPr>
  </w:style>
  <w:style w:type="character" w:customStyle="1" w:styleId="WW8Num28z0">
    <w:name w:val="WW8Num28z0"/>
    <w:rsid w:val="006047CF"/>
    <w:rPr>
      <w:rFonts w:ascii="Courier;Courier New" w:hAnsi="Courier;Courier New"/>
    </w:rPr>
  </w:style>
  <w:style w:type="character" w:customStyle="1" w:styleId="WW8Num28z1">
    <w:name w:val="WW8Num28z1"/>
    <w:rsid w:val="006047CF"/>
    <w:rPr>
      <w:rFonts w:ascii="Courier New" w:hAnsi="Courier New"/>
    </w:rPr>
  </w:style>
  <w:style w:type="character" w:customStyle="1" w:styleId="WW8Num28z2">
    <w:name w:val="WW8Num28z2"/>
    <w:rsid w:val="006047CF"/>
    <w:rPr>
      <w:rFonts w:ascii="Wingdings" w:hAnsi="Wingdings"/>
    </w:rPr>
  </w:style>
  <w:style w:type="character" w:customStyle="1" w:styleId="WW8Num28z3">
    <w:name w:val="WW8Num28z3"/>
    <w:rsid w:val="006047CF"/>
    <w:rPr>
      <w:rFonts w:ascii="Symbol" w:hAnsi="Symbol"/>
    </w:rPr>
  </w:style>
  <w:style w:type="character" w:customStyle="1" w:styleId="WW8Num29z0">
    <w:name w:val="WW8Num29z0"/>
    <w:rsid w:val="006047CF"/>
    <w:rPr>
      <w:rFonts w:ascii="Symbol" w:hAnsi="Symbol"/>
    </w:rPr>
  </w:style>
  <w:style w:type="character" w:customStyle="1" w:styleId="WW8Num29z1">
    <w:name w:val="WW8Num29z1"/>
    <w:rsid w:val="006047CF"/>
    <w:rPr>
      <w:rFonts w:ascii="Courier New" w:hAnsi="Courier New"/>
    </w:rPr>
  </w:style>
  <w:style w:type="character" w:customStyle="1" w:styleId="WW8Num29z2">
    <w:name w:val="WW8Num29z2"/>
    <w:rsid w:val="006047CF"/>
    <w:rPr>
      <w:rFonts w:ascii="Wingdings" w:hAnsi="Wingdings"/>
    </w:rPr>
  </w:style>
  <w:style w:type="character" w:customStyle="1" w:styleId="WW8Num30z0">
    <w:name w:val="WW8Num30z0"/>
    <w:rsid w:val="006047CF"/>
    <w:rPr>
      <w:rFonts w:ascii="Arial" w:hAnsi="Arial"/>
    </w:rPr>
  </w:style>
  <w:style w:type="character" w:customStyle="1" w:styleId="WW8Num30z1">
    <w:name w:val="WW8Num30z1"/>
    <w:rsid w:val="006047CF"/>
    <w:rPr>
      <w:rFonts w:ascii="Courier New" w:hAnsi="Courier New"/>
    </w:rPr>
  </w:style>
  <w:style w:type="character" w:customStyle="1" w:styleId="WW8Num30z2">
    <w:name w:val="WW8Num30z2"/>
    <w:rsid w:val="006047CF"/>
    <w:rPr>
      <w:rFonts w:ascii="Wingdings" w:hAnsi="Wingdings"/>
    </w:rPr>
  </w:style>
  <w:style w:type="character" w:customStyle="1" w:styleId="WW8Num30z3">
    <w:name w:val="WW8Num30z3"/>
    <w:rsid w:val="006047CF"/>
    <w:rPr>
      <w:rFonts w:ascii="Symbol" w:hAnsi="Symbol"/>
    </w:rPr>
  </w:style>
  <w:style w:type="character" w:customStyle="1" w:styleId="WW8Num31z0">
    <w:name w:val="WW8Num31z0"/>
    <w:rsid w:val="006047CF"/>
    <w:rPr>
      <w:rFonts w:ascii="Verdana" w:hAnsi="Verdana"/>
    </w:rPr>
  </w:style>
  <w:style w:type="character" w:customStyle="1" w:styleId="WW8Num31z1">
    <w:name w:val="WW8Num31z1"/>
    <w:rsid w:val="006047CF"/>
    <w:rPr>
      <w:rFonts w:ascii="Courier New" w:hAnsi="Courier New"/>
    </w:rPr>
  </w:style>
  <w:style w:type="character" w:customStyle="1" w:styleId="WW8Num31z2">
    <w:name w:val="WW8Num31z2"/>
    <w:rsid w:val="006047CF"/>
    <w:rPr>
      <w:rFonts w:ascii="Wingdings" w:hAnsi="Wingdings"/>
    </w:rPr>
  </w:style>
  <w:style w:type="character" w:customStyle="1" w:styleId="WW8Num31z3">
    <w:name w:val="WW8Num31z3"/>
    <w:rsid w:val="006047CF"/>
    <w:rPr>
      <w:rFonts w:ascii="Symbol" w:hAnsi="Symbol"/>
    </w:rPr>
  </w:style>
  <w:style w:type="character" w:customStyle="1" w:styleId="WW8Num32z0">
    <w:name w:val="WW8Num32z0"/>
    <w:rsid w:val="006047CF"/>
    <w:rPr>
      <w:rFonts w:ascii="Symbol" w:hAnsi="Symbol"/>
    </w:rPr>
  </w:style>
  <w:style w:type="character" w:customStyle="1" w:styleId="WW8Num32z1">
    <w:name w:val="WW8Num32z1"/>
    <w:rsid w:val="006047CF"/>
    <w:rPr>
      <w:rFonts w:ascii="Courier New" w:hAnsi="Courier New"/>
    </w:rPr>
  </w:style>
  <w:style w:type="character" w:customStyle="1" w:styleId="WW8Num32z2">
    <w:name w:val="WW8Num32z2"/>
    <w:rsid w:val="006047CF"/>
    <w:rPr>
      <w:rFonts w:ascii="Wingdings" w:hAnsi="Wingdings"/>
    </w:rPr>
  </w:style>
  <w:style w:type="character" w:customStyle="1" w:styleId="WW8Num33z0">
    <w:name w:val="WW8Num33z0"/>
    <w:rsid w:val="006047CF"/>
    <w:rPr>
      <w:rFonts w:ascii="Symbol" w:hAnsi="Symbol"/>
    </w:rPr>
  </w:style>
  <w:style w:type="character" w:customStyle="1" w:styleId="WW8Num33z1">
    <w:name w:val="WW8Num33z1"/>
    <w:rsid w:val="006047CF"/>
    <w:rPr>
      <w:rFonts w:ascii="Courier New" w:hAnsi="Courier New"/>
    </w:rPr>
  </w:style>
  <w:style w:type="character" w:customStyle="1" w:styleId="WW8Num33z2">
    <w:name w:val="WW8Num33z2"/>
    <w:rsid w:val="006047CF"/>
    <w:rPr>
      <w:rFonts w:ascii="Wingdings" w:hAnsi="Wingdings"/>
    </w:rPr>
  </w:style>
  <w:style w:type="character" w:customStyle="1" w:styleId="WW8Num34z0">
    <w:name w:val="WW8Num34z0"/>
    <w:rsid w:val="006047CF"/>
    <w:rPr>
      <w:rFonts w:ascii="Symbol" w:hAnsi="Symbol"/>
    </w:rPr>
  </w:style>
  <w:style w:type="character" w:customStyle="1" w:styleId="WW8Num34z1">
    <w:name w:val="WW8Num34z1"/>
    <w:rsid w:val="006047CF"/>
    <w:rPr>
      <w:rFonts w:ascii="Courier New" w:hAnsi="Courier New"/>
    </w:rPr>
  </w:style>
  <w:style w:type="character" w:customStyle="1" w:styleId="WW8Num34z2">
    <w:name w:val="WW8Num34z2"/>
    <w:rsid w:val="006047CF"/>
    <w:rPr>
      <w:rFonts w:ascii="Wingdings" w:hAnsi="Wingdings"/>
    </w:rPr>
  </w:style>
  <w:style w:type="character" w:customStyle="1" w:styleId="WW8Num35z0">
    <w:name w:val="WW8Num35z0"/>
    <w:rsid w:val="006047CF"/>
    <w:rPr>
      <w:rFonts w:ascii="Symbol" w:hAnsi="Symbol"/>
    </w:rPr>
  </w:style>
  <w:style w:type="character" w:customStyle="1" w:styleId="WW8Num35z1">
    <w:name w:val="WW8Num35z1"/>
    <w:rsid w:val="006047CF"/>
    <w:rPr>
      <w:rFonts w:ascii="Courier New" w:hAnsi="Courier New"/>
    </w:rPr>
  </w:style>
  <w:style w:type="character" w:customStyle="1" w:styleId="WW8Num35z2">
    <w:name w:val="WW8Num35z2"/>
    <w:rsid w:val="006047CF"/>
    <w:rPr>
      <w:rFonts w:ascii="Wingdings" w:hAnsi="Wingdings"/>
    </w:rPr>
  </w:style>
  <w:style w:type="character" w:customStyle="1" w:styleId="WW8Num36z0">
    <w:name w:val="WW8Num36z0"/>
    <w:rsid w:val="006047CF"/>
    <w:rPr>
      <w:rFonts w:ascii="Symbol" w:hAnsi="Symbol"/>
      <w:color w:val="000000"/>
    </w:rPr>
  </w:style>
  <w:style w:type="character" w:customStyle="1" w:styleId="WW8Num36z1">
    <w:name w:val="WW8Num36z1"/>
    <w:rsid w:val="006047CF"/>
    <w:rPr>
      <w:rFonts w:ascii="Courier New" w:hAnsi="Courier New"/>
    </w:rPr>
  </w:style>
  <w:style w:type="character" w:customStyle="1" w:styleId="WW8Num36z2">
    <w:name w:val="WW8Num36z2"/>
    <w:rsid w:val="006047CF"/>
    <w:rPr>
      <w:rFonts w:ascii="Wingdings" w:hAnsi="Wingdings"/>
    </w:rPr>
  </w:style>
  <w:style w:type="character" w:customStyle="1" w:styleId="WW8Num36z3">
    <w:name w:val="WW8Num36z3"/>
    <w:rsid w:val="006047CF"/>
    <w:rPr>
      <w:rFonts w:ascii="Symbol" w:hAnsi="Symbol"/>
    </w:rPr>
  </w:style>
  <w:style w:type="character" w:customStyle="1" w:styleId="Carpredefinitoparagrafo1">
    <w:name w:val="Car. predefinito paragrafo1"/>
    <w:rsid w:val="006047CF"/>
  </w:style>
  <w:style w:type="character" w:customStyle="1" w:styleId="CarattereCarattere4">
    <w:name w:val="Carattere Carattere4"/>
    <w:rsid w:val="006047CF"/>
    <w:rPr>
      <w:sz w:val="16"/>
      <w:lang w:val="it-IT"/>
    </w:rPr>
  </w:style>
  <w:style w:type="character" w:customStyle="1" w:styleId="Enfasi">
    <w:name w:val="Enfasi"/>
    <w:rsid w:val="006047CF"/>
    <w:rPr>
      <w:i/>
    </w:rPr>
  </w:style>
  <w:style w:type="character" w:customStyle="1" w:styleId="CarattereCarattere3">
    <w:name w:val="Carattere Carattere3"/>
    <w:rsid w:val="006047CF"/>
    <w:rPr>
      <w:lang w:val="it-IT"/>
    </w:rPr>
  </w:style>
  <w:style w:type="character" w:customStyle="1" w:styleId="CarattereCarattere2">
    <w:name w:val="Carattere Carattere2"/>
    <w:rsid w:val="006047CF"/>
    <w:rPr>
      <w:lang w:val="it-IT"/>
    </w:rPr>
  </w:style>
  <w:style w:type="character" w:customStyle="1" w:styleId="Numerodipagina">
    <w:name w:val="Numero di pagina"/>
    <w:rsid w:val="006047CF"/>
  </w:style>
  <w:style w:type="character" w:customStyle="1" w:styleId="CarattereCarattere1">
    <w:name w:val="Carattere Carattere1"/>
    <w:rsid w:val="006047CF"/>
    <w:rPr>
      <w:rFonts w:ascii="Tahoma" w:hAnsi="Tahoma"/>
      <w:sz w:val="16"/>
    </w:rPr>
  </w:style>
  <w:style w:type="character" w:customStyle="1" w:styleId="CollegamentoInternet">
    <w:name w:val="Collegamento Internet"/>
    <w:rsid w:val="006047CF"/>
    <w:rPr>
      <w:rFonts w:cs="Times New Roman"/>
      <w:color w:val="0000FF"/>
      <w:u w:val="single"/>
    </w:rPr>
  </w:style>
  <w:style w:type="character" w:customStyle="1" w:styleId="Enfasiforte">
    <w:name w:val="Enfasi forte"/>
    <w:rsid w:val="006047CF"/>
    <w:rPr>
      <w:rFonts w:cs="Times New Roman"/>
      <w:b/>
      <w:bCs/>
    </w:rPr>
  </w:style>
  <w:style w:type="character" w:customStyle="1" w:styleId="CarattereCarattere">
    <w:name w:val="Carattere Carattere"/>
    <w:rsid w:val="006047CF"/>
    <w:rPr>
      <w:rFonts w:ascii="Calibri" w:hAnsi="Calibri"/>
      <w:lang w:val="it-IT"/>
    </w:rPr>
  </w:style>
  <w:style w:type="character" w:customStyle="1" w:styleId="Caratterenotaapidipagina">
    <w:name w:val="Carattere nota a piè di pagina"/>
    <w:rsid w:val="006047CF"/>
    <w:rPr>
      <w:vertAlign w:val="superscript"/>
    </w:rPr>
  </w:style>
  <w:style w:type="character" w:customStyle="1" w:styleId="Richiamoallanotaapidipagina">
    <w:name w:val="Richiamo alla nota a piè di pagina"/>
    <w:rsid w:val="006047CF"/>
    <w:rPr>
      <w:vertAlign w:val="superscript"/>
    </w:rPr>
  </w:style>
  <w:style w:type="character" w:customStyle="1" w:styleId="Caratterenotadichiusura">
    <w:name w:val="Carattere nota di chiusura"/>
    <w:rsid w:val="006047CF"/>
  </w:style>
  <w:style w:type="character" w:customStyle="1" w:styleId="Richiamoallanotadichiusura">
    <w:name w:val="Richiamo alla nota di chiusura"/>
    <w:rsid w:val="006047CF"/>
    <w:rPr>
      <w:vertAlign w:val="superscript"/>
    </w:rPr>
  </w:style>
  <w:style w:type="character" w:customStyle="1" w:styleId="Punti">
    <w:name w:val="Punti"/>
    <w:rsid w:val="006047CF"/>
    <w:rPr>
      <w:rFonts w:ascii="OpenSymbol" w:hAnsi="OpenSymbol"/>
    </w:rPr>
  </w:style>
  <w:style w:type="character" w:customStyle="1" w:styleId="Caratteredinumerazione">
    <w:name w:val="Carattere di numerazione"/>
    <w:rsid w:val="006047CF"/>
  </w:style>
  <w:style w:type="paragraph" w:styleId="Titolo">
    <w:name w:val="Title"/>
    <w:basedOn w:val="Normale"/>
    <w:next w:val="Corpotesto"/>
    <w:link w:val="TitoloCarattere"/>
    <w:qFormat/>
    <w:rsid w:val="006047CF"/>
    <w:pPr>
      <w:keepNext/>
      <w:spacing w:before="240" w:after="12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locked/>
    <w:rsid w:val="00DD6B92"/>
    <w:rPr>
      <w:rFonts w:ascii="Cambria" w:hAnsi="Cambria" w:cs="Times New Roman"/>
      <w:b/>
      <w:bCs/>
      <w:kern w:val="28"/>
      <w:sz w:val="32"/>
      <w:szCs w:val="32"/>
      <w:lang w:eastAsia="zh-CN"/>
    </w:rPr>
  </w:style>
  <w:style w:type="paragraph" w:styleId="Corpotesto">
    <w:name w:val="Body Text"/>
    <w:basedOn w:val="Normale"/>
    <w:link w:val="CorpotestoCarattere"/>
    <w:rsid w:val="006047CF"/>
    <w:pPr>
      <w:spacing w:after="120"/>
    </w:pPr>
    <w:rPr>
      <w:rFonts w:cs="Times New Roman"/>
      <w:sz w:val="20"/>
      <w:szCs w:val="20"/>
    </w:rPr>
  </w:style>
  <w:style w:type="character" w:customStyle="1" w:styleId="CorpotestoCarattere">
    <w:name w:val="Corpo testo Carattere"/>
    <w:link w:val="Corpotesto"/>
    <w:semiHidden/>
    <w:locked/>
    <w:rsid w:val="00DD6B92"/>
    <w:rPr>
      <w:rFonts w:ascii="Calibri" w:hAnsi="Calibri" w:cs="Calibri"/>
      <w:lang w:eastAsia="zh-CN"/>
    </w:rPr>
  </w:style>
  <w:style w:type="paragraph" w:styleId="Elenco">
    <w:name w:val="List"/>
    <w:basedOn w:val="Corpotesto"/>
    <w:rsid w:val="006047CF"/>
    <w:rPr>
      <w:rFonts w:cs="Lucida Sans"/>
    </w:rPr>
  </w:style>
  <w:style w:type="paragraph" w:styleId="Didascalia">
    <w:name w:val="caption"/>
    <w:basedOn w:val="Normale"/>
    <w:qFormat/>
    <w:rsid w:val="006047C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rsid w:val="006047CF"/>
    <w:pPr>
      <w:suppressLineNumbers/>
    </w:pPr>
    <w:rPr>
      <w:rFonts w:cs="Lucida Sans"/>
    </w:rPr>
  </w:style>
  <w:style w:type="paragraph" w:customStyle="1" w:styleId="Titolo2">
    <w:name w:val="Titolo2"/>
    <w:basedOn w:val="Normale"/>
    <w:next w:val="Corpotesto"/>
    <w:rsid w:val="006047C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itolo1">
    <w:name w:val="Titolo1"/>
    <w:basedOn w:val="Normale"/>
    <w:next w:val="Corpotesto"/>
    <w:rsid w:val="006047C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Paragrafoelenco1">
    <w:name w:val="Paragrafo elenco1"/>
    <w:basedOn w:val="Normale"/>
    <w:rsid w:val="006047CF"/>
    <w:pPr>
      <w:ind w:left="720"/>
      <w:contextualSpacing/>
    </w:pPr>
  </w:style>
  <w:style w:type="paragraph" w:customStyle="1" w:styleId="Corpodeltesto31">
    <w:name w:val="Corpo del testo 31"/>
    <w:basedOn w:val="Normale"/>
    <w:rsid w:val="006047CF"/>
    <w:pPr>
      <w:spacing w:after="120" w:line="240" w:lineRule="auto"/>
    </w:pPr>
    <w:rPr>
      <w:sz w:val="16"/>
      <w:szCs w:val="16"/>
    </w:rPr>
  </w:style>
  <w:style w:type="paragraph" w:styleId="Pidipagina">
    <w:name w:val="footer"/>
    <w:basedOn w:val="Normale"/>
    <w:link w:val="PidipaginaCarattere"/>
    <w:rsid w:val="006047CF"/>
    <w:pPr>
      <w:tabs>
        <w:tab w:val="center" w:pos="4819"/>
        <w:tab w:val="right" w:pos="9638"/>
      </w:tabs>
    </w:pPr>
    <w:rPr>
      <w:rFonts w:cs="Times New Roman"/>
      <w:sz w:val="20"/>
      <w:szCs w:val="20"/>
    </w:rPr>
  </w:style>
  <w:style w:type="character" w:customStyle="1" w:styleId="PidipaginaCarattere">
    <w:name w:val="Piè di pagina Carattere"/>
    <w:link w:val="Pidipagina"/>
    <w:semiHidden/>
    <w:locked/>
    <w:rsid w:val="00DD6B92"/>
    <w:rPr>
      <w:rFonts w:ascii="Calibri" w:hAnsi="Calibri" w:cs="Calibri"/>
      <w:lang w:eastAsia="zh-CN"/>
    </w:rPr>
  </w:style>
  <w:style w:type="paragraph" w:styleId="Testofumetto">
    <w:name w:val="Balloon Text"/>
    <w:basedOn w:val="Normale"/>
    <w:link w:val="TestofumettoCarattere"/>
    <w:rsid w:val="006047CF"/>
    <w:pPr>
      <w:spacing w:after="0" w:line="240" w:lineRule="auto"/>
    </w:pPr>
    <w:rPr>
      <w:rFonts w:ascii="Times New Roman" w:hAnsi="Times New Roman" w:cs="Times New Roman"/>
      <w:sz w:val="2"/>
      <w:szCs w:val="20"/>
    </w:rPr>
  </w:style>
  <w:style w:type="character" w:customStyle="1" w:styleId="TestofumettoCarattere">
    <w:name w:val="Testo fumetto Carattere"/>
    <w:link w:val="Testofumetto"/>
    <w:semiHidden/>
    <w:locked/>
    <w:rsid w:val="00DD6B92"/>
    <w:rPr>
      <w:rFonts w:ascii="Times New Roman" w:hAnsi="Times New Roman" w:cs="Calibri"/>
      <w:sz w:val="2"/>
      <w:lang w:eastAsia="zh-CN"/>
    </w:rPr>
  </w:style>
  <w:style w:type="paragraph" w:styleId="Intestazione">
    <w:name w:val="header"/>
    <w:basedOn w:val="Normale"/>
    <w:link w:val="IntestazioneCarattere"/>
    <w:rsid w:val="006047CF"/>
    <w:pPr>
      <w:tabs>
        <w:tab w:val="center" w:pos="4819"/>
        <w:tab w:val="right" w:pos="9638"/>
      </w:tabs>
    </w:pPr>
    <w:rPr>
      <w:rFonts w:cs="Times New Roman"/>
      <w:sz w:val="20"/>
      <w:szCs w:val="20"/>
    </w:rPr>
  </w:style>
  <w:style w:type="character" w:customStyle="1" w:styleId="IntestazioneCarattere">
    <w:name w:val="Intestazione Carattere"/>
    <w:link w:val="Intestazione"/>
    <w:semiHidden/>
    <w:locked/>
    <w:rsid w:val="00DD6B92"/>
    <w:rPr>
      <w:rFonts w:ascii="Calibri" w:hAnsi="Calibri" w:cs="Calibri"/>
      <w:lang w:eastAsia="zh-CN"/>
    </w:rPr>
  </w:style>
  <w:style w:type="paragraph" w:styleId="NormaleWeb">
    <w:name w:val="Normal (Web)"/>
    <w:basedOn w:val="Normale"/>
    <w:rsid w:val="006047CF"/>
    <w:pPr>
      <w:spacing w:after="0" w:line="336" w:lineRule="atLeast"/>
    </w:pPr>
    <w:rPr>
      <w:rFonts w:ascii="Arial" w:hAnsi="Arial" w:cs="Arial"/>
      <w:color w:val="536070"/>
      <w:sz w:val="17"/>
      <w:szCs w:val="17"/>
    </w:rPr>
  </w:style>
  <w:style w:type="paragraph" w:customStyle="1" w:styleId="Notaapidipagina">
    <w:name w:val="Nota a piè di pagina"/>
    <w:basedOn w:val="Normale"/>
    <w:rsid w:val="006047CF"/>
    <w:pPr>
      <w:spacing w:after="0" w:line="240" w:lineRule="auto"/>
    </w:pPr>
    <w:rPr>
      <w:sz w:val="20"/>
      <w:szCs w:val="20"/>
    </w:rPr>
  </w:style>
  <w:style w:type="paragraph" w:customStyle="1" w:styleId="listparagraph">
    <w:name w:val="listparagraph"/>
    <w:basedOn w:val="Normale"/>
    <w:rsid w:val="006047CF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utocornice">
    <w:name w:val="Contenuto cornice"/>
    <w:basedOn w:val="Normale"/>
    <w:rsid w:val="006047CF"/>
  </w:style>
  <w:style w:type="paragraph" w:customStyle="1" w:styleId="Contenutotabella">
    <w:name w:val="Contenuto tabella"/>
    <w:basedOn w:val="Normale"/>
    <w:rsid w:val="006047CF"/>
    <w:pPr>
      <w:suppressLineNumbers/>
    </w:pPr>
  </w:style>
  <w:style w:type="paragraph" w:customStyle="1" w:styleId="Titolotabella">
    <w:name w:val="Titolo tabella"/>
    <w:basedOn w:val="Contenutotabella"/>
    <w:rsid w:val="006047CF"/>
    <w:pPr>
      <w:jc w:val="center"/>
    </w:pPr>
    <w:rPr>
      <w:b/>
      <w:bCs/>
    </w:rPr>
  </w:style>
  <w:style w:type="paragraph" w:customStyle="1" w:styleId="Notadichiusura">
    <w:name w:val="Nota di chiusura"/>
    <w:basedOn w:val="Normale"/>
    <w:rsid w:val="006047CF"/>
    <w:pPr>
      <w:suppressLineNumbers/>
      <w:ind w:left="339" w:hanging="339"/>
    </w:pPr>
    <w:rPr>
      <w:sz w:val="20"/>
      <w:szCs w:val="20"/>
    </w:rPr>
  </w:style>
  <w:style w:type="paragraph" w:customStyle="1" w:styleId="Standard">
    <w:name w:val="Standard"/>
    <w:rsid w:val="006047CF"/>
    <w:pPr>
      <w:widowControl w:val="0"/>
      <w:suppressAutoHyphens/>
      <w:textAlignment w:val="baseline"/>
    </w:pPr>
    <w:rPr>
      <w:rFonts w:ascii="Liberation Serif;Times New Roma" w:eastAsia="SimSun;宋体" w:hAnsi="Liberation Serif;Times New Roma" w:cs="Mangal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047CF"/>
    <w:pPr>
      <w:spacing w:after="140" w:line="288" w:lineRule="auto"/>
    </w:pPr>
  </w:style>
  <w:style w:type="paragraph" w:styleId="Mappadocumento">
    <w:name w:val="Document Map"/>
    <w:basedOn w:val="Normale"/>
    <w:link w:val="MappadocumentoCarattere"/>
    <w:semiHidden/>
    <w:rsid w:val="008D462F"/>
    <w:pPr>
      <w:shd w:val="clear" w:color="auto" w:fill="000080"/>
    </w:pPr>
    <w:rPr>
      <w:rFonts w:ascii="Times New Roman" w:hAnsi="Times New Roman" w:cs="Times New Roman"/>
      <w:sz w:val="2"/>
      <w:szCs w:val="20"/>
    </w:rPr>
  </w:style>
  <w:style w:type="character" w:customStyle="1" w:styleId="MappadocumentoCarattere">
    <w:name w:val="Mappa documento Carattere"/>
    <w:link w:val="Mappadocumento"/>
    <w:semiHidden/>
    <w:locked/>
    <w:rsid w:val="000A0462"/>
    <w:rPr>
      <w:rFonts w:ascii="Times New Roman" w:hAnsi="Times New Roman" w:cs="Calibri"/>
      <w:sz w:val="2"/>
      <w:lang w:eastAsia="zh-CN"/>
    </w:rPr>
  </w:style>
  <w:style w:type="paragraph" w:styleId="PreformattatoHTML">
    <w:name w:val="HTML Preformatted"/>
    <w:basedOn w:val="Normale"/>
    <w:rsid w:val="00E877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styleId="Numeropagina">
    <w:name w:val="page number"/>
    <w:basedOn w:val="Carpredefinitoparagrafo"/>
    <w:rsid w:val="002C66BC"/>
  </w:style>
  <w:style w:type="paragraph" w:styleId="Testonotaapidipagina">
    <w:name w:val="footnote text"/>
    <w:basedOn w:val="Normale"/>
    <w:link w:val="TestonotaapidipaginaCarattere"/>
    <w:uiPriority w:val="99"/>
    <w:rsid w:val="007F432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F4324"/>
    <w:rPr>
      <w:rFonts w:ascii="Times New Roman" w:eastAsia="Times New Roman" w:hAnsi="Times New Roman" w:cs="Times New Roman"/>
      <w:szCs w:val="24"/>
    </w:rPr>
  </w:style>
  <w:style w:type="character" w:styleId="Rimandonotaapidipagina">
    <w:name w:val="footnote reference"/>
    <w:basedOn w:val="Carpredefinitoparagrafo"/>
    <w:rsid w:val="008E0FC0"/>
    <w:rPr>
      <w:vertAlign w:val="superscript"/>
    </w:rPr>
  </w:style>
  <w:style w:type="paragraph" w:customStyle="1" w:styleId="Paragrafoelenco2">
    <w:name w:val="Paragrafo elenco2"/>
    <w:basedOn w:val="Normale"/>
    <w:rsid w:val="001D70BB"/>
    <w:pPr>
      <w:ind w:left="720"/>
      <w:contextualSpacing/>
    </w:pPr>
  </w:style>
  <w:style w:type="paragraph" w:styleId="Paragrafoelenco">
    <w:name w:val="List Paragraph"/>
    <w:basedOn w:val="Normale"/>
    <w:uiPriority w:val="34"/>
    <w:qFormat/>
    <w:rsid w:val="00BA6E95"/>
    <w:pPr>
      <w:ind w:left="720"/>
      <w:contextualSpacing/>
    </w:pPr>
  </w:style>
  <w:style w:type="paragraph" w:customStyle="1" w:styleId="Normal">
    <w:name w:val="[Normal]"/>
    <w:next w:val="Normale"/>
    <w:uiPriority w:val="99"/>
    <w:rsid w:val="0003456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Microsoft_Excel_97-2003_Worksheet3.xls"/><Relationship Id="rId26" Type="http://schemas.openxmlformats.org/officeDocument/2006/relationships/package" Target="embeddings/Microsoft_Excel_Worksheet.xlsx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package" Target="embeddings/Microsoft_Excel_Worksheet1.xlsx"/><Relationship Id="rId42" Type="http://schemas.openxmlformats.org/officeDocument/2006/relationships/package" Target="embeddings/Microsoft_Excel_Worksheet2.xlsx"/><Relationship Id="rId47" Type="http://schemas.openxmlformats.org/officeDocument/2006/relationships/image" Target="media/image19.emf"/><Relationship Id="rId50" Type="http://schemas.openxmlformats.org/officeDocument/2006/relationships/oleObject" Target="embeddings/Microsoft_Excel_97-2003_Worksheet14.xls"/><Relationship Id="rId55" Type="http://schemas.openxmlformats.org/officeDocument/2006/relationships/image" Target="media/image23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2.xls"/><Relationship Id="rId29" Type="http://schemas.openxmlformats.org/officeDocument/2006/relationships/image" Target="media/image10.emf"/><Relationship Id="rId11" Type="http://schemas.openxmlformats.org/officeDocument/2006/relationships/image" Target="media/image1.emf"/><Relationship Id="rId24" Type="http://schemas.openxmlformats.org/officeDocument/2006/relationships/oleObject" Target="embeddings/Microsoft_Excel_97-2003_Worksheet6.xls"/><Relationship Id="rId32" Type="http://schemas.openxmlformats.org/officeDocument/2006/relationships/oleObject" Target="embeddings/Microsoft_Excel_97-2003_Worksheet9.xls"/><Relationship Id="rId37" Type="http://schemas.openxmlformats.org/officeDocument/2006/relationships/image" Target="media/image14.emf"/><Relationship Id="rId40" Type="http://schemas.openxmlformats.org/officeDocument/2006/relationships/oleObject" Target="embeddings/Microsoft_Excel_97-2003_Worksheet12.xls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oleObject" Target="embeddings/Microsoft_Excel_97-2003_Worksheet18.xls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5.emf"/><Relationship Id="rId14" Type="http://schemas.openxmlformats.org/officeDocument/2006/relationships/oleObject" Target="embeddings/Microsoft_Excel_97-2003_Worksheet1.xls"/><Relationship Id="rId22" Type="http://schemas.openxmlformats.org/officeDocument/2006/relationships/oleObject" Target="embeddings/Microsoft_Excel_97-2003_Worksheet5.xls"/><Relationship Id="rId27" Type="http://schemas.openxmlformats.org/officeDocument/2006/relationships/image" Target="media/image9.emf"/><Relationship Id="rId30" Type="http://schemas.openxmlformats.org/officeDocument/2006/relationships/oleObject" Target="embeddings/Microsoft_Excel_97-2003_Worksheet8.xls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package" Target="embeddings/Microsoft_Excel_Worksheet4.xlsx"/><Relationship Id="rId56" Type="http://schemas.openxmlformats.org/officeDocument/2006/relationships/oleObject" Target="embeddings/Microsoft_Excel_97-2003_Worksheet17.xls"/><Relationship Id="rId8" Type="http://schemas.openxmlformats.org/officeDocument/2006/relationships/header" Target="header1.xml"/><Relationship Id="rId51" Type="http://schemas.openxmlformats.org/officeDocument/2006/relationships/image" Target="media/image21.emf"/><Relationship Id="rId3" Type="http://schemas.openxmlformats.org/officeDocument/2006/relationships/styles" Target="styles.xml"/><Relationship Id="rId12" Type="http://schemas.openxmlformats.org/officeDocument/2006/relationships/oleObject" Target="embeddings/Microsoft_Excel_97-2003_Worksheet.xls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Microsoft_Excel_97-2003_Worksheet11.xls"/><Relationship Id="rId46" Type="http://schemas.openxmlformats.org/officeDocument/2006/relationships/oleObject" Target="embeddings/Microsoft_Excel_97-2003_Worksheet13.xls"/><Relationship Id="rId59" Type="http://schemas.openxmlformats.org/officeDocument/2006/relationships/image" Target="media/image25.emf"/><Relationship Id="rId20" Type="http://schemas.openxmlformats.org/officeDocument/2006/relationships/oleObject" Target="embeddings/Microsoft_Excel_97-2003_Worksheet4.xls"/><Relationship Id="rId41" Type="http://schemas.openxmlformats.org/officeDocument/2006/relationships/image" Target="media/image16.emf"/><Relationship Id="rId54" Type="http://schemas.openxmlformats.org/officeDocument/2006/relationships/oleObject" Target="embeddings/Microsoft_Excel_97-2003_Worksheet16.xls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Microsoft_Excel_97-2003_Worksheet7.xls"/><Relationship Id="rId36" Type="http://schemas.openxmlformats.org/officeDocument/2006/relationships/oleObject" Target="embeddings/Microsoft_Excel_97-2003_Worksheet10.xls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" Type="http://schemas.openxmlformats.org/officeDocument/2006/relationships/footer" Target="footer2.xml"/><Relationship Id="rId31" Type="http://schemas.openxmlformats.org/officeDocument/2006/relationships/image" Target="media/image11.emf"/><Relationship Id="rId44" Type="http://schemas.openxmlformats.org/officeDocument/2006/relationships/package" Target="embeddings/Microsoft_Excel_Worksheet3.xlsx"/><Relationship Id="rId52" Type="http://schemas.openxmlformats.org/officeDocument/2006/relationships/oleObject" Target="embeddings/Microsoft_Excel_97-2003_Worksheet15.xls"/><Relationship Id="rId60" Type="http://schemas.openxmlformats.org/officeDocument/2006/relationships/oleObject" Target="embeddings/Microsoft_Excel_97-2003_Worksheet19.xls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2ABA1-064B-4D56-B499-352ED77BD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6859</Words>
  <Characters>39101</Characters>
  <Application>Microsoft Office Word</Application>
  <DocSecurity>0</DocSecurity>
  <Lines>325</Lines>
  <Paragraphs>91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2022-11-25T11:41:00Z</dcterms:created>
  <dcterms:modified xsi:type="dcterms:W3CDTF">2023-01-11T21:30:00Z</dcterms:modified>
</cp:coreProperties>
</file>