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A383" w14:textId="77777777" w:rsidR="005962C7" w:rsidRDefault="005A6629">
      <w:pPr>
        <w:pStyle w:val="Titolo1"/>
        <w:numPr>
          <w:ilvl w:val="0"/>
          <w:numId w:val="0"/>
        </w:numPr>
        <w:spacing w:after="16"/>
      </w:pPr>
      <w:r>
        <w:t xml:space="preserve">INFORMATIVA AI SENSI DELL’ARTICOLO 14 DEL REGOLAMENTO (UE) </w:t>
      </w:r>
    </w:p>
    <w:p w14:paraId="0BCA974F" w14:textId="77777777" w:rsidR="005962C7" w:rsidRDefault="005A6629">
      <w:pPr>
        <w:spacing w:after="314" w:line="273" w:lineRule="auto"/>
        <w:ind w:left="0" w:firstLine="0"/>
        <w:jc w:val="center"/>
      </w:pPr>
      <w:r>
        <w:rPr>
          <w:b/>
          <w:color w:val="001F5F"/>
        </w:rPr>
        <w:t>2016/679 SUL TRATTAMENTO DEI DATI PERSONALI PER RICONOSCIMENTO AUTOMATICO DEL BONUS SOCIALE RIFIUTI</w:t>
      </w:r>
      <w:r>
        <w:rPr>
          <w:b/>
        </w:rPr>
        <w:t xml:space="preserve"> </w:t>
      </w:r>
    </w:p>
    <w:p w14:paraId="761B6672" w14:textId="77777777" w:rsidR="005962C7" w:rsidRDefault="005A6629">
      <w:pPr>
        <w:ind w:left="-5"/>
      </w:pPr>
      <w:r>
        <w:t xml:space="preserve">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informativa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riferisce</w:t>
      </w:r>
      <w:proofErr w:type="spellEnd"/>
      <w:r>
        <w:t xml:space="preserve"> ai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al bonus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rifiuti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dal </w:t>
      </w:r>
      <w:proofErr w:type="spellStart"/>
      <w:r>
        <w:t>d.P.C.M</w:t>
      </w:r>
      <w:proofErr w:type="spellEnd"/>
      <w:r>
        <w:t xml:space="preserve">. 21 </w:t>
      </w:r>
      <w:proofErr w:type="spellStart"/>
      <w:r>
        <w:t>gennaio</w:t>
      </w:r>
      <w:proofErr w:type="spellEnd"/>
      <w:r>
        <w:t xml:space="preserve"> 2025 e </w:t>
      </w:r>
      <w:proofErr w:type="spellStart"/>
      <w:r>
        <w:t>disciplinato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deliberazione</w:t>
      </w:r>
      <w:proofErr w:type="spellEnd"/>
      <w:r>
        <w:t xml:space="preserve"> n. 355/2025/R/</w:t>
      </w:r>
      <w:proofErr w:type="spellStart"/>
      <w:r>
        <w:t>rif</w:t>
      </w:r>
      <w:proofErr w:type="spellEnd"/>
      <w:r>
        <w:t xml:space="preserve"> </w:t>
      </w:r>
      <w:proofErr w:type="spellStart"/>
      <w:r>
        <w:t>dell’Autorità</w:t>
      </w:r>
      <w:proofErr w:type="spellEnd"/>
      <w:r>
        <w:t xml:space="preserve"> di </w:t>
      </w:r>
      <w:proofErr w:type="spellStart"/>
      <w:r>
        <w:t>Regolazione</w:t>
      </w:r>
      <w:proofErr w:type="spellEnd"/>
      <w:r>
        <w:t xml:space="preserve"> per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Reti</w:t>
      </w:r>
      <w:proofErr w:type="spellEnd"/>
      <w:r>
        <w:t xml:space="preserve"> e </w:t>
      </w:r>
      <w:proofErr w:type="spellStart"/>
      <w:r>
        <w:t>Ambiente</w:t>
      </w:r>
      <w:proofErr w:type="spellEnd"/>
      <w:r>
        <w:t xml:space="preserve"> (di </w:t>
      </w:r>
      <w:proofErr w:type="spellStart"/>
      <w:r>
        <w:t>seguito</w:t>
      </w:r>
      <w:proofErr w:type="spellEnd"/>
      <w:r>
        <w:t xml:space="preserve">: ARERA), </w:t>
      </w:r>
      <w:proofErr w:type="spellStart"/>
      <w:r>
        <w:t>limitatamente</w:t>
      </w:r>
      <w:proofErr w:type="spellEnd"/>
      <w:r>
        <w:t xml:space="preserve"> alle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cui è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il </w:t>
      </w:r>
      <w:proofErr w:type="spellStart"/>
      <w:r>
        <w:t>Comune</w:t>
      </w:r>
      <w:proofErr w:type="spellEnd"/>
      <w:r>
        <w:t xml:space="preserve"> di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dell’abitazione</w:t>
      </w:r>
      <w:proofErr w:type="spellEnd"/>
      <w:r>
        <w:t xml:space="preserve"> del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avente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all’applicazione</w:t>
      </w:r>
      <w:proofErr w:type="spellEnd"/>
      <w:r>
        <w:t xml:space="preserve"> del bonus </w:t>
      </w:r>
      <w:proofErr w:type="spellStart"/>
      <w:r>
        <w:t>sociale</w:t>
      </w:r>
      <w:proofErr w:type="spellEnd"/>
      <w:r>
        <w:t xml:space="preserve">:  </w:t>
      </w:r>
    </w:p>
    <w:p w14:paraId="14361ED3" w14:textId="77777777" w:rsidR="005962C7" w:rsidRDefault="005A6629">
      <w:pPr>
        <w:numPr>
          <w:ilvl w:val="0"/>
          <w:numId w:val="1"/>
        </w:numPr>
        <w:ind w:hanging="360"/>
      </w:pPr>
      <w:proofErr w:type="spellStart"/>
      <w:r>
        <w:t>Erogazione</w:t>
      </w:r>
      <w:proofErr w:type="spellEnd"/>
      <w:r>
        <w:t xml:space="preserve"> del bonus;</w:t>
      </w:r>
    </w:p>
    <w:p w14:paraId="7B493E6B" w14:textId="77777777" w:rsidR="005962C7" w:rsidRDefault="005A6629">
      <w:pPr>
        <w:numPr>
          <w:ilvl w:val="0"/>
          <w:numId w:val="1"/>
        </w:numPr>
        <w:ind w:hanging="360"/>
      </w:pPr>
      <w:proofErr w:type="spellStart"/>
      <w:r>
        <w:t>Comunicazione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ARERA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cui non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riconosciuto</w:t>
      </w:r>
      <w:proofErr w:type="spellEnd"/>
      <w:r>
        <w:t xml:space="preserve"> il bonus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sconto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tariffa</w:t>
      </w:r>
      <w:proofErr w:type="spellEnd"/>
      <w:r>
        <w:t xml:space="preserve"> per la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rifiuti</w:t>
      </w:r>
      <w:proofErr w:type="spellEnd"/>
      <w:r>
        <w:t>;</w:t>
      </w:r>
    </w:p>
    <w:p w14:paraId="43EC90CC" w14:textId="77777777" w:rsidR="005962C7" w:rsidRDefault="005A6629">
      <w:pPr>
        <w:numPr>
          <w:ilvl w:val="0"/>
          <w:numId w:val="1"/>
        </w:numPr>
        <w:spacing w:after="305"/>
        <w:ind w:hanging="360"/>
      </w:pPr>
      <w:proofErr w:type="spellStart"/>
      <w:r>
        <w:t>Rendicontazione</w:t>
      </w:r>
      <w:proofErr w:type="spellEnd"/>
      <w:r>
        <w:t xml:space="preserve"> al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oneri</w:t>
      </w:r>
      <w:proofErr w:type="spellEnd"/>
      <w:r>
        <w:t>.</w:t>
      </w:r>
    </w:p>
    <w:p w14:paraId="657BBABF" w14:textId="77777777" w:rsidR="005962C7" w:rsidRDefault="005A6629">
      <w:pPr>
        <w:pStyle w:val="Titolo1"/>
        <w:ind w:left="381" w:hanging="396"/>
      </w:pP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</w:p>
    <w:p w14:paraId="56B82D04" w14:textId="77777777" w:rsidR="005962C7" w:rsidRDefault="005A6629" w:rsidP="00880A25">
      <w:pPr>
        <w:ind w:left="-5"/>
      </w:pP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il </w:t>
      </w:r>
      <w:proofErr w:type="spellStart"/>
      <w:r>
        <w:t>Comune</w:t>
      </w:r>
      <w:proofErr w:type="spellEnd"/>
      <w:r>
        <w:t xml:space="preserve"> di </w:t>
      </w:r>
      <w:r w:rsidR="00880A25">
        <w:t>Tissi</w:t>
      </w:r>
      <w:r>
        <w:t xml:space="preserve">; con </w:t>
      </w:r>
      <w:proofErr w:type="spellStart"/>
      <w:r>
        <w:t>sede</w:t>
      </w:r>
      <w:proofErr w:type="spellEnd"/>
      <w:r>
        <w:t xml:space="preserve"> in Via </w:t>
      </w:r>
      <w:r w:rsidR="00880A25">
        <w:t>Dante Alighieri n. 5</w:t>
      </w:r>
      <w:r w:rsidR="00A81AE1">
        <w:t>,</w:t>
      </w:r>
      <w:r>
        <w:t xml:space="preserve"> cap</w:t>
      </w:r>
      <w:r w:rsidR="00880A25">
        <w:t>. 07040,</w:t>
      </w:r>
      <w:r>
        <w:t xml:space="preserve"> </w:t>
      </w:r>
      <w:proofErr w:type="spellStart"/>
      <w:r>
        <w:t>città</w:t>
      </w:r>
      <w:proofErr w:type="spellEnd"/>
      <w:r>
        <w:t xml:space="preserve"> </w:t>
      </w:r>
      <w:r w:rsidR="00880A25">
        <w:t>Tissi</w:t>
      </w:r>
      <w:r w:rsidR="00A81AE1">
        <w:t>,</w:t>
      </w:r>
      <w:r w:rsidR="00E04DA5">
        <w:t xml:space="preserve"> </w:t>
      </w:r>
      <w:proofErr w:type="spellStart"/>
      <w:r w:rsidR="00E04DA5">
        <w:t>Città</w:t>
      </w:r>
      <w:proofErr w:type="spellEnd"/>
      <w:r w:rsidR="00E04DA5">
        <w:t xml:space="preserve"> </w:t>
      </w:r>
      <w:proofErr w:type="spellStart"/>
      <w:r w:rsidR="00E04DA5">
        <w:t>Metropolitana</w:t>
      </w:r>
      <w:proofErr w:type="spellEnd"/>
      <w:r w:rsidR="00A81AE1">
        <w:t xml:space="preserve"> Sassari, </w:t>
      </w:r>
      <w:r>
        <w:t>e-mail</w:t>
      </w:r>
      <w:r w:rsidR="00A81AE1">
        <w:t xml:space="preserve"> </w:t>
      </w:r>
      <w:hyperlink r:id="rId7" w:history="1">
        <w:r w:rsidR="00A81AE1" w:rsidRPr="00A81AE1">
          <w:rPr>
            <w:rStyle w:val="Collegamentoipertestuale"/>
            <w:color w:val="000000" w:themeColor="text1"/>
            <w:u w:val="none"/>
          </w:rPr>
          <w:t>protocollo@comune.tissi.ss.it</w:t>
        </w:r>
      </w:hyperlink>
      <w:r w:rsidR="00A81AE1">
        <w:t xml:space="preserve">, </w:t>
      </w:r>
      <w:r>
        <w:t xml:space="preserve">PEC: </w:t>
      </w:r>
      <w:hyperlink r:id="rId8" w:history="1">
        <w:r w:rsidR="00A81AE1" w:rsidRPr="00A81AE1">
          <w:rPr>
            <w:rStyle w:val="Collegamentoipertestuale"/>
            <w:color w:val="000000" w:themeColor="text1"/>
            <w:u w:val="none"/>
          </w:rPr>
          <w:t>protocollo@pec.comune.tissi.ss.it</w:t>
        </w:r>
      </w:hyperlink>
      <w:r w:rsidR="00A81AE1">
        <w:rPr>
          <w:color w:val="000000" w:themeColor="text1"/>
        </w:rPr>
        <w:t>,</w:t>
      </w:r>
      <w:r>
        <w:t xml:space="preserve"> </w:t>
      </w:r>
      <w:proofErr w:type="spellStart"/>
      <w:r>
        <w:t>Centralino</w:t>
      </w:r>
      <w:proofErr w:type="spellEnd"/>
      <w:r>
        <w:t xml:space="preserve">: </w:t>
      </w:r>
      <w:r w:rsidR="00E04DA5" w:rsidRPr="00A81AE1">
        <w:t>+390793888000</w:t>
      </w:r>
      <w:r>
        <w:t xml:space="preserve"> </w:t>
      </w:r>
    </w:p>
    <w:p w14:paraId="72A3E76A" w14:textId="77777777" w:rsidR="00A81AE1" w:rsidRDefault="00A81AE1" w:rsidP="00880A25">
      <w:pPr>
        <w:ind w:left="-5"/>
      </w:pPr>
    </w:p>
    <w:p w14:paraId="14F1BC1B" w14:textId="77777777" w:rsidR="005962C7" w:rsidRDefault="005A6629">
      <w:pPr>
        <w:pStyle w:val="Titolo1"/>
        <w:ind w:left="383" w:hanging="398"/>
      </w:pP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personali</w:t>
      </w:r>
      <w:proofErr w:type="spellEnd"/>
      <w:r>
        <w:t xml:space="preserve"> (RPD)</w:t>
      </w:r>
    </w:p>
    <w:p w14:paraId="18CA0F2F" w14:textId="77777777" w:rsidR="005962C7" w:rsidRDefault="005A6629">
      <w:pPr>
        <w:spacing w:after="302"/>
        <w:ind w:left="-5"/>
      </w:pPr>
      <w:r>
        <w:t xml:space="preserve">Il </w:t>
      </w:r>
      <w:proofErr w:type="spellStart"/>
      <w:r>
        <w:t>Titolare</w:t>
      </w:r>
      <w:proofErr w:type="spellEnd"/>
      <w:r>
        <w:t xml:space="preserve">, al fine di </w:t>
      </w:r>
      <w:proofErr w:type="spellStart"/>
      <w:r>
        <w:t>meglio</w:t>
      </w:r>
      <w:proofErr w:type="spellEnd"/>
      <w:r>
        <w:t xml:space="preserve"> </w:t>
      </w:r>
      <w:proofErr w:type="spellStart"/>
      <w:r>
        <w:t>tutelare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Interessati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in </w:t>
      </w:r>
      <w:proofErr w:type="spellStart"/>
      <w:r>
        <w:t>ossequio</w:t>
      </w:r>
      <w:proofErr w:type="spellEnd"/>
      <w:r>
        <w:t xml:space="preserve"> al </w:t>
      </w:r>
      <w:proofErr w:type="spellStart"/>
      <w:r>
        <w:t>dettato</w:t>
      </w:r>
      <w:proofErr w:type="spellEnd"/>
      <w:r>
        <w:t xml:space="preserve"> </w:t>
      </w:r>
      <w:proofErr w:type="spellStart"/>
      <w:r>
        <w:t>normativo</w:t>
      </w:r>
      <w:proofErr w:type="spellEnd"/>
      <w:r>
        <w:t xml:space="preserve">, ha </w:t>
      </w:r>
      <w:proofErr w:type="spellStart"/>
      <w:r>
        <w:t>designato</w:t>
      </w:r>
      <w:proofErr w:type="spellEnd"/>
      <w:r>
        <w:t xml:space="preserve"> il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e-mail: </w:t>
      </w:r>
      <w:r w:rsidR="00E04DA5" w:rsidRPr="00A81AE1">
        <w:t>dpo@unionecoros.it</w:t>
      </w:r>
      <w:r>
        <w:rPr>
          <w:color w:val="0462C1"/>
        </w:rPr>
        <w:t xml:space="preserve"> </w:t>
      </w:r>
      <w:r>
        <w:t xml:space="preserve">o </w:t>
      </w:r>
      <w:proofErr w:type="spellStart"/>
      <w:r>
        <w:t>scrivendo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, </w:t>
      </w:r>
      <w:proofErr w:type="spellStart"/>
      <w:r>
        <w:t>all’attenzione</w:t>
      </w:r>
      <w:proofErr w:type="spellEnd"/>
      <w:r>
        <w:t xml:space="preserve"> del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personali</w:t>
      </w:r>
      <w:proofErr w:type="spellEnd"/>
      <w:r>
        <w:t xml:space="preserve">. </w:t>
      </w:r>
    </w:p>
    <w:p w14:paraId="1AB53A78" w14:textId="77777777" w:rsidR="005962C7" w:rsidRDefault="005A6629">
      <w:pPr>
        <w:pStyle w:val="Titolo1"/>
        <w:ind w:left="381" w:hanging="396"/>
      </w:pPr>
      <w:proofErr w:type="spellStart"/>
      <w:r>
        <w:t>Categorie</w:t>
      </w:r>
      <w:proofErr w:type="spellEnd"/>
      <w:r>
        <w:t xml:space="preserve"> di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, base </w:t>
      </w:r>
      <w:proofErr w:type="spellStart"/>
      <w:r>
        <w:t>giuridica</w:t>
      </w:r>
      <w:proofErr w:type="spellEnd"/>
      <w:r>
        <w:t xml:space="preserve"> e </w:t>
      </w:r>
      <w:proofErr w:type="spellStart"/>
      <w:r>
        <w:t>finalità</w:t>
      </w:r>
      <w:proofErr w:type="spellEnd"/>
      <w:r>
        <w:t xml:space="preserve"> del </w:t>
      </w:r>
      <w:proofErr w:type="spellStart"/>
      <w:r>
        <w:t>trattamento</w:t>
      </w:r>
      <w:proofErr w:type="spellEnd"/>
    </w:p>
    <w:p w14:paraId="27002B6C" w14:textId="77777777" w:rsidR="0095057A" w:rsidRDefault="005A6629">
      <w:pPr>
        <w:ind w:left="410" w:hanging="425"/>
      </w:pPr>
      <w:r>
        <w:t>3.1.</w:t>
      </w:r>
      <w:r>
        <w:rPr>
          <w:rFonts w:ascii="Arial" w:hAnsi="Arial" w:cs="Arial"/>
        </w:rPr>
        <w:t xml:space="preserve"> </w:t>
      </w:r>
      <w:r>
        <w:t xml:space="preserve">Il </w:t>
      </w:r>
      <w:proofErr w:type="spellStart"/>
      <w:r>
        <w:t>Titolare</w:t>
      </w:r>
      <w:proofErr w:type="spellEnd"/>
      <w:r>
        <w:t xml:space="preserve"> </w:t>
      </w:r>
      <w:proofErr w:type="spellStart"/>
      <w:r>
        <w:t>riceve</w:t>
      </w:r>
      <w:proofErr w:type="spellEnd"/>
      <w:r>
        <w:t xml:space="preserve"> da INPS e ARERA </w:t>
      </w:r>
      <w:proofErr w:type="spellStart"/>
      <w:r>
        <w:t>attraverso</w:t>
      </w:r>
      <w:proofErr w:type="spellEnd"/>
      <w:r>
        <w:t xml:space="preserve"> il Sistema di </w:t>
      </w:r>
      <w:proofErr w:type="spellStart"/>
      <w:r>
        <w:t>Gestione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Agevolazioni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tariffe</w:t>
      </w:r>
      <w:proofErr w:type="spellEnd"/>
      <w:r>
        <w:t xml:space="preserve"> </w:t>
      </w:r>
      <w:proofErr w:type="spellStart"/>
      <w:r>
        <w:t>energetiche</w:t>
      </w:r>
      <w:proofErr w:type="spellEnd"/>
      <w:r>
        <w:t xml:space="preserve"> (di </w:t>
      </w:r>
      <w:proofErr w:type="spellStart"/>
      <w:r>
        <w:t>seguito</w:t>
      </w:r>
      <w:proofErr w:type="spellEnd"/>
      <w:r>
        <w:t xml:space="preserve">: </w:t>
      </w:r>
      <w:proofErr w:type="spellStart"/>
      <w:r>
        <w:t>SGAte</w:t>
      </w:r>
      <w:proofErr w:type="spellEnd"/>
      <w:r>
        <w:t xml:space="preserve">) </w:t>
      </w:r>
      <w:proofErr w:type="spellStart"/>
      <w:r>
        <w:t>gestito</w:t>
      </w:r>
      <w:proofErr w:type="spellEnd"/>
      <w:r>
        <w:t xml:space="preserve"> </w:t>
      </w:r>
      <w:proofErr w:type="spellStart"/>
      <w:r>
        <w:t>dall’Associazione</w:t>
      </w:r>
      <w:proofErr w:type="spellEnd"/>
      <w:r>
        <w:t xml:space="preserve"> Nazionale </w:t>
      </w:r>
      <w:proofErr w:type="spellStart"/>
      <w:r>
        <w:t>Comuni</w:t>
      </w:r>
      <w:proofErr w:type="spellEnd"/>
      <w:r>
        <w:t xml:space="preserve"> </w:t>
      </w:r>
      <w:proofErr w:type="spellStart"/>
      <w:r>
        <w:t>Italiani</w:t>
      </w:r>
      <w:proofErr w:type="spellEnd"/>
      <w:r>
        <w:t xml:space="preserve"> (di </w:t>
      </w:r>
      <w:proofErr w:type="spellStart"/>
      <w:r>
        <w:t>seguito</w:t>
      </w:r>
      <w:proofErr w:type="spellEnd"/>
      <w:r>
        <w:t xml:space="preserve">: ANCI), </w:t>
      </w:r>
      <w:proofErr w:type="spellStart"/>
      <w:r>
        <w:t>all’uopo</w:t>
      </w:r>
      <w:proofErr w:type="spellEnd"/>
      <w:r>
        <w:t xml:space="preserve"> </w:t>
      </w:r>
      <w:proofErr w:type="spellStart"/>
      <w:r>
        <w:t>nominata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soli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maggiorenni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presentano</w:t>
      </w:r>
      <w:proofErr w:type="spellEnd"/>
      <w:r>
        <w:t xml:space="preserve"> la </w:t>
      </w:r>
      <w:proofErr w:type="spellStart"/>
      <w:r>
        <w:t>Dichiarazione</w:t>
      </w:r>
      <w:proofErr w:type="spellEnd"/>
      <w:r>
        <w:t xml:space="preserve"> Unica </w:t>
      </w:r>
      <w:proofErr w:type="spellStart"/>
      <w:r>
        <w:t>Sostitutiva</w:t>
      </w:r>
      <w:proofErr w:type="spellEnd"/>
      <w:r>
        <w:t xml:space="preserve"> (di </w:t>
      </w:r>
      <w:proofErr w:type="spellStart"/>
      <w:r>
        <w:t>seguito</w:t>
      </w:r>
      <w:proofErr w:type="spellEnd"/>
      <w:r>
        <w:t xml:space="preserve">: DSU),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per </w:t>
      </w:r>
      <w:proofErr w:type="spellStart"/>
      <w:r>
        <w:t>reddito</w:t>
      </w:r>
      <w:proofErr w:type="spellEnd"/>
      <w:r>
        <w:t xml:space="preserve">:  </w:t>
      </w:r>
    </w:p>
    <w:p w14:paraId="3590D081" w14:textId="098924D2" w:rsidR="005962C7" w:rsidRDefault="0095057A">
      <w:pPr>
        <w:ind w:left="410" w:hanging="425"/>
      </w:pPr>
      <w:r>
        <w:t xml:space="preserve">       </w:t>
      </w:r>
      <w:r w:rsidR="005A6629">
        <w:t xml:space="preserve">a) numeri di </w:t>
      </w:r>
      <w:proofErr w:type="spellStart"/>
      <w:r w:rsidR="005A6629">
        <w:t>riferimento</w:t>
      </w:r>
      <w:proofErr w:type="spellEnd"/>
      <w:r w:rsidR="005A6629">
        <w:t xml:space="preserve"> </w:t>
      </w:r>
      <w:proofErr w:type="spellStart"/>
      <w:r w:rsidR="005A6629">
        <w:t>pratica</w:t>
      </w:r>
      <w:proofErr w:type="spellEnd"/>
      <w:r w:rsidR="005A6629">
        <w:t>;</w:t>
      </w:r>
    </w:p>
    <w:p w14:paraId="0F9BC693" w14:textId="77777777" w:rsidR="005962C7" w:rsidRDefault="005A6629">
      <w:pPr>
        <w:numPr>
          <w:ilvl w:val="0"/>
          <w:numId w:val="2"/>
        </w:numPr>
        <w:ind w:hanging="425"/>
      </w:pPr>
      <w:r>
        <w:t xml:space="preserve">data di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DSU;</w:t>
      </w:r>
    </w:p>
    <w:p w14:paraId="661DA37B" w14:textId="77777777" w:rsidR="005962C7" w:rsidRDefault="005A6629">
      <w:pPr>
        <w:numPr>
          <w:ilvl w:val="0"/>
          <w:numId w:val="2"/>
        </w:numPr>
        <w:ind w:hanging="425"/>
      </w:pPr>
      <w:r>
        <w:t xml:space="preserve">data di </w:t>
      </w:r>
      <w:proofErr w:type="spellStart"/>
      <w:r>
        <w:t>scadenza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DSU;</w:t>
      </w:r>
    </w:p>
    <w:p w14:paraId="1A159AB9" w14:textId="77777777" w:rsidR="005962C7" w:rsidRDefault="005A6629">
      <w:pPr>
        <w:numPr>
          <w:ilvl w:val="0"/>
          <w:numId w:val="2"/>
        </w:numPr>
        <w:ind w:hanging="425"/>
      </w:pPr>
      <w:r>
        <w:t xml:space="preserve">data di </w:t>
      </w:r>
      <w:proofErr w:type="spellStart"/>
      <w:r>
        <w:t>rilascio</w:t>
      </w:r>
      <w:proofErr w:type="spellEnd"/>
      <w:r>
        <w:t xml:space="preserve"> </w:t>
      </w:r>
      <w:proofErr w:type="spellStart"/>
      <w:r>
        <w:t>dell’attestazione</w:t>
      </w:r>
      <w:proofErr w:type="spellEnd"/>
      <w:r>
        <w:t xml:space="preserve"> </w:t>
      </w:r>
      <w:proofErr w:type="spellStart"/>
      <w:r>
        <w:t>Indicatore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</w:t>
      </w:r>
      <w:proofErr w:type="spellStart"/>
      <w:r>
        <w:t>Equivalente</w:t>
      </w:r>
      <w:proofErr w:type="spellEnd"/>
      <w:r>
        <w:t xml:space="preserve"> (di </w:t>
      </w:r>
      <w:proofErr w:type="spellStart"/>
      <w:r>
        <w:t>seguito</w:t>
      </w:r>
      <w:proofErr w:type="spellEnd"/>
      <w:r>
        <w:t>: ISEE);</w:t>
      </w:r>
    </w:p>
    <w:p w14:paraId="49DD7A68" w14:textId="77777777" w:rsidR="005962C7" w:rsidRDefault="005A6629">
      <w:pPr>
        <w:numPr>
          <w:ilvl w:val="0"/>
          <w:numId w:val="2"/>
        </w:numPr>
        <w:ind w:hanging="425"/>
      </w:pPr>
      <w:proofErr w:type="spellStart"/>
      <w:r>
        <w:t>classe</w:t>
      </w:r>
      <w:proofErr w:type="spellEnd"/>
      <w:r>
        <w:t xml:space="preserve"> di </w:t>
      </w:r>
      <w:proofErr w:type="spellStart"/>
      <w:r>
        <w:t>agevolazione</w:t>
      </w:r>
      <w:proofErr w:type="spellEnd"/>
      <w:r>
        <w:t>;</w:t>
      </w:r>
    </w:p>
    <w:p w14:paraId="50ADC165" w14:textId="77777777" w:rsidR="005962C7" w:rsidRDefault="005A6629">
      <w:pPr>
        <w:numPr>
          <w:ilvl w:val="0"/>
          <w:numId w:val="2"/>
        </w:numPr>
        <w:ind w:hanging="425"/>
      </w:pPr>
      <w:proofErr w:type="spellStart"/>
      <w:r>
        <w:t>codici</w:t>
      </w:r>
      <w:proofErr w:type="spellEnd"/>
      <w:r>
        <w:t xml:space="preserve"> di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omissioni</w:t>
      </w:r>
      <w:proofErr w:type="spellEnd"/>
      <w:r>
        <w:t xml:space="preserve"> o </w:t>
      </w:r>
      <w:proofErr w:type="spellStart"/>
      <w:r>
        <w:t>difformità</w:t>
      </w:r>
      <w:proofErr w:type="spellEnd"/>
      <w:r>
        <w:t>;</w:t>
      </w:r>
    </w:p>
    <w:p w14:paraId="34E122D3" w14:textId="77777777" w:rsidR="005962C7" w:rsidRDefault="005A6629">
      <w:pPr>
        <w:numPr>
          <w:ilvl w:val="0"/>
          <w:numId w:val="2"/>
        </w:numPr>
        <w:ind w:hanging="425"/>
      </w:pPr>
      <w:proofErr w:type="spellStart"/>
      <w:r>
        <w:t>codici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singoli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</w:t>
      </w:r>
      <w:proofErr w:type="spellStart"/>
      <w:r>
        <w:t>maggiorenni</w:t>
      </w:r>
      <w:proofErr w:type="spellEnd"/>
      <w:r>
        <w:t xml:space="preserve"> del </w:t>
      </w:r>
      <w:proofErr w:type="spellStart"/>
      <w:r>
        <w:t>nucleo</w:t>
      </w:r>
      <w:proofErr w:type="spellEnd"/>
      <w:r>
        <w:t xml:space="preserve"> </w:t>
      </w:r>
      <w:proofErr w:type="spellStart"/>
      <w:r>
        <w:t>familiare</w:t>
      </w:r>
      <w:proofErr w:type="spellEnd"/>
      <w:r>
        <w:t>;</w:t>
      </w:r>
    </w:p>
    <w:p w14:paraId="3C01B80B" w14:textId="77777777" w:rsidR="005962C7" w:rsidRDefault="005A6629">
      <w:pPr>
        <w:numPr>
          <w:ilvl w:val="0"/>
          <w:numId w:val="2"/>
        </w:numPr>
        <w:ind w:hanging="425"/>
      </w:pPr>
      <w:proofErr w:type="spellStart"/>
      <w:r>
        <w:t>numero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componenti</w:t>
      </w:r>
      <w:proofErr w:type="spellEnd"/>
      <w:r>
        <w:t xml:space="preserve"> </w:t>
      </w:r>
      <w:proofErr w:type="spellStart"/>
      <w:r>
        <w:t>minorenni</w:t>
      </w:r>
      <w:proofErr w:type="spellEnd"/>
      <w:r>
        <w:t xml:space="preserve"> del </w:t>
      </w:r>
      <w:proofErr w:type="spellStart"/>
      <w:r>
        <w:t>nucleo</w:t>
      </w:r>
      <w:proofErr w:type="spellEnd"/>
      <w:r>
        <w:t xml:space="preserve"> </w:t>
      </w:r>
      <w:proofErr w:type="spellStart"/>
      <w:r>
        <w:t>familiare</w:t>
      </w:r>
      <w:proofErr w:type="spellEnd"/>
      <w:r>
        <w:t>;</w:t>
      </w:r>
    </w:p>
    <w:p w14:paraId="28FE4B19" w14:textId="77777777" w:rsidR="005962C7" w:rsidRDefault="005A6629">
      <w:pPr>
        <w:numPr>
          <w:ilvl w:val="0"/>
          <w:numId w:val="2"/>
        </w:numPr>
        <w:ind w:hanging="425"/>
      </w:pPr>
      <w:proofErr w:type="spellStart"/>
      <w:r>
        <w:t>nome</w:t>
      </w:r>
      <w:proofErr w:type="spellEnd"/>
      <w:r>
        <w:t xml:space="preserve">, </w:t>
      </w:r>
      <w:proofErr w:type="spellStart"/>
      <w:r>
        <w:t>cognome</w:t>
      </w:r>
      <w:proofErr w:type="spellEnd"/>
      <w:r>
        <w:t xml:space="preserve"> e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>;</w:t>
      </w:r>
    </w:p>
    <w:p w14:paraId="3E93D466" w14:textId="77777777" w:rsidR="005962C7" w:rsidRDefault="005A6629">
      <w:pPr>
        <w:numPr>
          <w:ilvl w:val="0"/>
          <w:numId w:val="2"/>
        </w:numPr>
        <w:spacing w:after="269"/>
        <w:ind w:hanging="425"/>
      </w:pPr>
      <w:proofErr w:type="spellStart"/>
      <w:r>
        <w:t>indirizzo</w:t>
      </w:r>
      <w:proofErr w:type="spellEnd"/>
      <w:r>
        <w:t xml:space="preserve"> di </w:t>
      </w:r>
      <w:proofErr w:type="spellStart"/>
      <w:r>
        <w:t>abitazione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>.</w:t>
      </w:r>
    </w:p>
    <w:p w14:paraId="4848307C" w14:textId="77777777" w:rsidR="005962C7" w:rsidRDefault="005A6629">
      <w:pPr>
        <w:ind w:left="436"/>
      </w:pPr>
      <w:r>
        <w:lastRenderedPageBreak/>
        <w:t xml:space="preserve">Il </w:t>
      </w:r>
      <w:proofErr w:type="spellStart"/>
      <w:r>
        <w:t>Titolare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a INPS,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SGAte</w:t>
      </w:r>
      <w:proofErr w:type="spellEnd"/>
      <w:r>
        <w:t xml:space="preserve">, </w:t>
      </w:r>
      <w:proofErr w:type="spellStart"/>
      <w:r>
        <w:t>l’elenco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codici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titolari</w:t>
      </w:r>
      <w:proofErr w:type="spellEnd"/>
      <w:r>
        <w:t xml:space="preserve"> di </w:t>
      </w:r>
      <w:proofErr w:type="spellStart"/>
      <w:r>
        <w:t>utenza</w:t>
      </w:r>
      <w:proofErr w:type="spellEnd"/>
      <w:r>
        <w:t xml:space="preserve"> </w:t>
      </w:r>
    </w:p>
    <w:p w14:paraId="75877430" w14:textId="77777777" w:rsidR="0095057A" w:rsidRDefault="005A6629">
      <w:pPr>
        <w:spacing w:after="8" w:line="263" w:lineRule="auto"/>
        <w:ind w:left="426" w:firstLine="0"/>
        <w:jc w:val="left"/>
      </w:pPr>
      <w:r>
        <w:t xml:space="preserve">TARI o </w:t>
      </w:r>
      <w:proofErr w:type="spellStart"/>
      <w:r>
        <w:t>Tariffa</w:t>
      </w:r>
      <w:proofErr w:type="spellEnd"/>
      <w:r>
        <w:t xml:space="preserve"> </w:t>
      </w:r>
      <w:proofErr w:type="spellStart"/>
      <w:r>
        <w:t>Corrispettiva</w:t>
      </w:r>
      <w:proofErr w:type="spellEnd"/>
      <w:r>
        <w:t xml:space="preserve"> </w:t>
      </w:r>
      <w:proofErr w:type="spellStart"/>
      <w:r>
        <w:t>minorenni</w:t>
      </w:r>
      <w:proofErr w:type="spellEnd"/>
      <w:r>
        <w:t xml:space="preserve"> </w:t>
      </w:r>
      <w:proofErr w:type="spellStart"/>
      <w:r>
        <w:t>residenti</w:t>
      </w:r>
      <w:proofErr w:type="spellEnd"/>
      <w:r>
        <w:t xml:space="preserve"> o </w:t>
      </w:r>
      <w:proofErr w:type="spellStart"/>
      <w:r>
        <w:t>domiciliati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proprio </w:t>
      </w:r>
      <w:proofErr w:type="spellStart"/>
      <w:r>
        <w:t>territorio</w:t>
      </w:r>
      <w:proofErr w:type="spellEnd"/>
      <w:r>
        <w:t xml:space="preserve"> e INPS </w:t>
      </w:r>
      <w:proofErr w:type="spellStart"/>
      <w:r>
        <w:t>comunica</w:t>
      </w:r>
      <w:proofErr w:type="spellEnd"/>
      <w:r>
        <w:t xml:space="preserve">, </w:t>
      </w:r>
      <w:proofErr w:type="spellStart"/>
      <w:r>
        <w:t>stesso</w:t>
      </w:r>
      <w:proofErr w:type="spellEnd"/>
      <w:r>
        <w:t xml:space="preserve"> mezzo,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: </w:t>
      </w:r>
    </w:p>
    <w:p w14:paraId="1478E050" w14:textId="79EF89D4" w:rsidR="005962C7" w:rsidRDefault="005A6629">
      <w:pPr>
        <w:spacing w:after="8" w:line="263" w:lineRule="auto"/>
        <w:ind w:left="426" w:firstLine="0"/>
        <w:jc w:val="left"/>
      </w:pPr>
      <w:r>
        <w:t>a)</w:t>
      </w:r>
      <w:r w:rsidR="0095057A">
        <w:t xml:space="preserve"> </w:t>
      </w:r>
      <w:r>
        <w:t xml:space="preserve">numeri di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pratica</w:t>
      </w:r>
      <w:proofErr w:type="spellEnd"/>
      <w:r>
        <w:t>;</w:t>
      </w:r>
    </w:p>
    <w:p w14:paraId="7C4219AD" w14:textId="77777777" w:rsidR="005962C7" w:rsidRDefault="005A6629">
      <w:pPr>
        <w:numPr>
          <w:ilvl w:val="0"/>
          <w:numId w:val="3"/>
        </w:numPr>
        <w:ind w:hanging="425"/>
      </w:pPr>
      <w:r>
        <w:t xml:space="preserve">data di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DSU;</w:t>
      </w:r>
    </w:p>
    <w:p w14:paraId="0EE00008" w14:textId="77777777" w:rsidR="005962C7" w:rsidRDefault="005A6629">
      <w:pPr>
        <w:numPr>
          <w:ilvl w:val="0"/>
          <w:numId w:val="3"/>
        </w:numPr>
        <w:ind w:hanging="425"/>
      </w:pPr>
      <w:r>
        <w:t xml:space="preserve">data di </w:t>
      </w:r>
      <w:proofErr w:type="spellStart"/>
      <w:r>
        <w:t>scadenza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DSU;</w:t>
      </w:r>
    </w:p>
    <w:p w14:paraId="426DE1E3" w14:textId="77777777" w:rsidR="005962C7" w:rsidRDefault="005A6629">
      <w:pPr>
        <w:numPr>
          <w:ilvl w:val="0"/>
          <w:numId w:val="3"/>
        </w:numPr>
        <w:ind w:hanging="425"/>
      </w:pPr>
      <w:r>
        <w:t xml:space="preserve">data di </w:t>
      </w:r>
      <w:proofErr w:type="spellStart"/>
      <w:r>
        <w:t>rilascio</w:t>
      </w:r>
      <w:proofErr w:type="spellEnd"/>
      <w:r>
        <w:t xml:space="preserve"> </w:t>
      </w:r>
      <w:proofErr w:type="spellStart"/>
      <w:r>
        <w:t>dell’attestazione</w:t>
      </w:r>
      <w:proofErr w:type="spellEnd"/>
      <w:r>
        <w:t xml:space="preserve"> ISEE;</w:t>
      </w:r>
    </w:p>
    <w:p w14:paraId="0C7F9709" w14:textId="77777777" w:rsidR="005962C7" w:rsidRDefault="005A6629">
      <w:pPr>
        <w:numPr>
          <w:ilvl w:val="0"/>
          <w:numId w:val="3"/>
        </w:numPr>
        <w:ind w:hanging="425"/>
      </w:pPr>
      <w:proofErr w:type="spellStart"/>
      <w:r>
        <w:t>classe</w:t>
      </w:r>
      <w:proofErr w:type="spellEnd"/>
      <w:r>
        <w:t xml:space="preserve"> di </w:t>
      </w:r>
      <w:proofErr w:type="spellStart"/>
      <w:r>
        <w:t>agevolazione</w:t>
      </w:r>
      <w:proofErr w:type="spellEnd"/>
      <w:r>
        <w:t>;</w:t>
      </w:r>
    </w:p>
    <w:p w14:paraId="15D1F862" w14:textId="77777777" w:rsidR="005962C7" w:rsidRDefault="005A6629">
      <w:pPr>
        <w:numPr>
          <w:ilvl w:val="0"/>
          <w:numId w:val="3"/>
        </w:numPr>
        <w:ind w:hanging="425"/>
      </w:pPr>
      <w:proofErr w:type="spellStart"/>
      <w:r>
        <w:t>codici</w:t>
      </w:r>
      <w:proofErr w:type="spellEnd"/>
      <w:r>
        <w:t xml:space="preserve"> di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omissioni</w:t>
      </w:r>
      <w:proofErr w:type="spellEnd"/>
      <w:r>
        <w:t xml:space="preserve"> o </w:t>
      </w:r>
      <w:proofErr w:type="spellStart"/>
      <w:r>
        <w:t>difformità</w:t>
      </w:r>
      <w:proofErr w:type="spellEnd"/>
      <w:r>
        <w:t>;</w:t>
      </w:r>
    </w:p>
    <w:p w14:paraId="33327F59" w14:textId="77777777" w:rsidR="005962C7" w:rsidRDefault="005A6629">
      <w:pPr>
        <w:numPr>
          <w:ilvl w:val="0"/>
          <w:numId w:val="3"/>
        </w:numPr>
        <w:ind w:hanging="425"/>
      </w:pPr>
      <w:proofErr w:type="spellStart"/>
      <w:r>
        <w:t>nome</w:t>
      </w:r>
      <w:proofErr w:type="spellEnd"/>
      <w:r>
        <w:t xml:space="preserve">, </w:t>
      </w:r>
      <w:proofErr w:type="spellStart"/>
      <w:r>
        <w:t>cognome</w:t>
      </w:r>
      <w:proofErr w:type="spellEnd"/>
      <w:r>
        <w:t xml:space="preserve"> e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>.</w:t>
      </w:r>
    </w:p>
    <w:p w14:paraId="334C5891" w14:textId="77777777" w:rsidR="005962C7" w:rsidRDefault="005A6629">
      <w:pPr>
        <w:spacing w:after="274"/>
        <w:ind w:left="436"/>
      </w:pPr>
      <w:r>
        <w:t xml:space="preserve">INPS </w:t>
      </w:r>
      <w:proofErr w:type="spellStart"/>
      <w:r>
        <w:t>conserva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titolari</w:t>
      </w:r>
      <w:proofErr w:type="spellEnd"/>
      <w:r>
        <w:t xml:space="preserve"> di </w:t>
      </w:r>
      <w:proofErr w:type="spellStart"/>
      <w:r>
        <w:t>utenza</w:t>
      </w:r>
      <w:proofErr w:type="spellEnd"/>
      <w:r>
        <w:t xml:space="preserve"> TARI o </w:t>
      </w:r>
      <w:proofErr w:type="spellStart"/>
      <w:r>
        <w:t>Tariffa</w:t>
      </w:r>
      <w:proofErr w:type="spellEnd"/>
      <w:r>
        <w:t xml:space="preserve"> </w:t>
      </w:r>
      <w:proofErr w:type="spellStart"/>
      <w:r>
        <w:t>Corrispettiva</w:t>
      </w:r>
      <w:proofErr w:type="spellEnd"/>
      <w:r>
        <w:t xml:space="preserve"> </w:t>
      </w:r>
      <w:proofErr w:type="spellStart"/>
      <w:r>
        <w:t>minorenni</w:t>
      </w:r>
      <w:proofErr w:type="spellEnd"/>
      <w:r>
        <w:t xml:space="preserve"> per il tempo </w:t>
      </w:r>
      <w:proofErr w:type="spellStart"/>
      <w:r>
        <w:t>strettamente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a </w:t>
      </w:r>
      <w:proofErr w:type="spellStart"/>
      <w:r>
        <w:t>effettuare</w:t>
      </w:r>
      <w:proofErr w:type="spellEnd"/>
      <w:r>
        <w:t xml:space="preserve"> le </w:t>
      </w:r>
      <w:proofErr w:type="spellStart"/>
      <w:r>
        <w:t>verifiche</w:t>
      </w:r>
      <w:proofErr w:type="spellEnd"/>
      <w:r>
        <w:t xml:space="preserve"> ai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dell’erogazione</w:t>
      </w:r>
      <w:proofErr w:type="spellEnd"/>
      <w:r>
        <w:t xml:space="preserve"> del bonus.</w:t>
      </w:r>
    </w:p>
    <w:p w14:paraId="12EE8759" w14:textId="77777777" w:rsidR="005962C7" w:rsidRDefault="005A6629">
      <w:pPr>
        <w:ind w:left="411" w:hanging="426"/>
      </w:pPr>
      <w:r>
        <w:t>3.2.</w:t>
      </w:r>
      <w:r>
        <w:rPr>
          <w:rFonts w:ascii="Arial" w:hAnsi="Arial" w:cs="Arial"/>
        </w:rPr>
        <w:t xml:space="preserve"> </w:t>
      </w:r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trasferimento</w:t>
      </w:r>
      <w:proofErr w:type="spellEnd"/>
      <w:r>
        <w:t xml:space="preserve"> </w:t>
      </w:r>
      <w:proofErr w:type="spellStart"/>
      <w:r>
        <w:t>dell’avente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in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nell’anno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del bonus, al fine del </w:t>
      </w:r>
      <w:proofErr w:type="spellStart"/>
      <w:r>
        <w:t>riconoscimento</w:t>
      </w:r>
      <w:proofErr w:type="spellEnd"/>
      <w:r>
        <w:t xml:space="preserve"> del bonus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bonifico</w:t>
      </w:r>
      <w:proofErr w:type="spellEnd"/>
      <w:r>
        <w:t xml:space="preserve"> </w:t>
      </w:r>
      <w:proofErr w:type="spellStart"/>
      <w:r>
        <w:t>domiciliato</w:t>
      </w:r>
      <w:proofErr w:type="spellEnd"/>
      <w:r>
        <w:t xml:space="preserve">, il </w:t>
      </w:r>
      <w:proofErr w:type="spellStart"/>
      <w:r>
        <w:t>Titolare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conosca</w:t>
      </w:r>
      <w:proofErr w:type="spellEnd"/>
      <w:r>
        <w:t xml:space="preserve"> il nuovo </w:t>
      </w:r>
      <w:proofErr w:type="spellStart"/>
      <w:r>
        <w:t>indirizzo</w:t>
      </w:r>
      <w:proofErr w:type="spellEnd"/>
      <w:r>
        <w:t xml:space="preserve"> di </w:t>
      </w:r>
      <w:proofErr w:type="spellStart"/>
      <w:r>
        <w:t>abitazione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,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SGAte</w:t>
      </w:r>
      <w:proofErr w:type="spellEnd"/>
      <w:r>
        <w:t xml:space="preserve">, ad ARERA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: </w:t>
      </w:r>
    </w:p>
    <w:p w14:paraId="63CB1E8C" w14:textId="77777777" w:rsidR="005962C7" w:rsidRDefault="005A6629">
      <w:pPr>
        <w:numPr>
          <w:ilvl w:val="0"/>
          <w:numId w:val="4"/>
        </w:numPr>
        <w:ind w:left="850" w:hanging="356"/>
      </w:pPr>
      <w:r>
        <w:t xml:space="preserve">numeri di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pratica</w:t>
      </w:r>
      <w:proofErr w:type="spellEnd"/>
      <w:r>
        <w:t>;</w:t>
      </w:r>
    </w:p>
    <w:p w14:paraId="025FCA10" w14:textId="77777777" w:rsidR="005962C7" w:rsidRDefault="005A6629">
      <w:pPr>
        <w:numPr>
          <w:ilvl w:val="0"/>
          <w:numId w:val="4"/>
        </w:numPr>
        <w:ind w:left="850" w:hanging="356"/>
      </w:pPr>
      <w:proofErr w:type="spellStart"/>
      <w:r>
        <w:t>classe</w:t>
      </w:r>
      <w:proofErr w:type="spellEnd"/>
      <w:r>
        <w:t xml:space="preserve"> di </w:t>
      </w:r>
      <w:proofErr w:type="spellStart"/>
      <w:r>
        <w:t>agevolazione</w:t>
      </w:r>
      <w:proofErr w:type="spellEnd"/>
      <w:r>
        <w:t>;</w:t>
      </w:r>
    </w:p>
    <w:p w14:paraId="2FD77C30" w14:textId="77777777" w:rsidR="005962C7" w:rsidRDefault="005A6629">
      <w:pPr>
        <w:numPr>
          <w:ilvl w:val="0"/>
          <w:numId w:val="4"/>
        </w:numPr>
        <w:ind w:left="850" w:hanging="356"/>
      </w:pPr>
      <w:proofErr w:type="spellStart"/>
      <w:r>
        <w:t>codici</w:t>
      </w:r>
      <w:proofErr w:type="spellEnd"/>
      <w:r>
        <w:t xml:space="preserve"> di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omissioni</w:t>
      </w:r>
      <w:proofErr w:type="spellEnd"/>
      <w:r>
        <w:t xml:space="preserve"> o </w:t>
      </w:r>
      <w:proofErr w:type="spellStart"/>
      <w:r>
        <w:t>difformità</w:t>
      </w:r>
      <w:proofErr w:type="spellEnd"/>
      <w:r>
        <w:t>;</w:t>
      </w:r>
    </w:p>
    <w:p w14:paraId="78C41600" w14:textId="77777777" w:rsidR="005962C7" w:rsidRDefault="005A6629">
      <w:pPr>
        <w:numPr>
          <w:ilvl w:val="0"/>
          <w:numId w:val="4"/>
        </w:numPr>
        <w:ind w:left="850" w:hanging="356"/>
      </w:pPr>
      <w:proofErr w:type="spellStart"/>
      <w:r>
        <w:t>nome</w:t>
      </w:r>
      <w:proofErr w:type="spellEnd"/>
      <w:r>
        <w:t xml:space="preserve">, </w:t>
      </w:r>
      <w:proofErr w:type="spellStart"/>
      <w:r>
        <w:t>cognome</w:t>
      </w:r>
      <w:proofErr w:type="spellEnd"/>
      <w:r>
        <w:t xml:space="preserve"> e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>;</w:t>
      </w:r>
    </w:p>
    <w:p w14:paraId="158D09AB" w14:textId="77777777" w:rsidR="005962C7" w:rsidRDefault="005A6629">
      <w:pPr>
        <w:numPr>
          <w:ilvl w:val="0"/>
          <w:numId w:val="4"/>
        </w:numPr>
        <w:ind w:left="850" w:hanging="356"/>
      </w:pPr>
      <w:r>
        <w:t xml:space="preserve">nuovo </w:t>
      </w:r>
      <w:proofErr w:type="spellStart"/>
      <w:r>
        <w:t>indirizzo</w:t>
      </w:r>
      <w:proofErr w:type="spellEnd"/>
      <w:r>
        <w:t xml:space="preserve"> di </w:t>
      </w:r>
      <w:proofErr w:type="spellStart"/>
      <w:r>
        <w:t>abitazione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>;</w:t>
      </w:r>
    </w:p>
    <w:p w14:paraId="5EB8AEC6" w14:textId="77777777" w:rsidR="005962C7" w:rsidRDefault="005A6629">
      <w:pPr>
        <w:numPr>
          <w:ilvl w:val="0"/>
          <w:numId w:val="4"/>
        </w:numPr>
        <w:ind w:left="850" w:hanging="356"/>
      </w:pPr>
      <w:proofErr w:type="spellStart"/>
      <w:r>
        <w:t>importo</w:t>
      </w:r>
      <w:proofErr w:type="spellEnd"/>
      <w:r>
        <w:t xml:space="preserve"> TARI/</w:t>
      </w:r>
      <w:proofErr w:type="spellStart"/>
      <w:r>
        <w:t>Tariffa</w:t>
      </w:r>
      <w:proofErr w:type="spellEnd"/>
      <w:r>
        <w:t xml:space="preserve"> </w:t>
      </w:r>
      <w:proofErr w:type="spellStart"/>
      <w:r>
        <w:t>corrispettiva</w:t>
      </w:r>
      <w:proofErr w:type="spellEnd"/>
      <w:r>
        <w:t xml:space="preserve"> </w:t>
      </w:r>
      <w:proofErr w:type="spellStart"/>
      <w:r>
        <w:t>totale</w:t>
      </w:r>
      <w:proofErr w:type="spellEnd"/>
      <w:r>
        <w:t>;</w:t>
      </w:r>
    </w:p>
    <w:p w14:paraId="6E15D0F9" w14:textId="77777777" w:rsidR="005962C7" w:rsidRDefault="005A6629">
      <w:pPr>
        <w:numPr>
          <w:ilvl w:val="0"/>
          <w:numId w:val="4"/>
        </w:numPr>
        <w:spacing w:after="263"/>
        <w:ind w:left="850" w:hanging="356"/>
      </w:pPr>
      <w:proofErr w:type="spellStart"/>
      <w:r>
        <w:t>importo</w:t>
      </w:r>
      <w:proofErr w:type="spellEnd"/>
      <w:r>
        <w:t xml:space="preserve"> del bonus </w:t>
      </w:r>
      <w:proofErr w:type="spellStart"/>
      <w:r>
        <w:t>spettante</w:t>
      </w:r>
      <w:proofErr w:type="spellEnd"/>
      <w:r>
        <w:t>.</w:t>
      </w:r>
    </w:p>
    <w:p w14:paraId="55FEC1A3" w14:textId="77777777" w:rsidR="005962C7" w:rsidRDefault="005A6629">
      <w:pPr>
        <w:ind w:left="436"/>
      </w:pPr>
      <w:r>
        <w:t xml:space="preserve">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mancata</w:t>
      </w:r>
      <w:proofErr w:type="spellEnd"/>
      <w:r>
        <w:t xml:space="preserve"> </w:t>
      </w:r>
      <w:proofErr w:type="spellStart"/>
      <w:r>
        <w:t>designazione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Gestore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Tariffe</w:t>
      </w:r>
      <w:proofErr w:type="spellEnd"/>
      <w:r>
        <w:t xml:space="preserve"> e </w:t>
      </w:r>
      <w:proofErr w:type="spellStart"/>
      <w:r>
        <w:t>Rapporto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Utenti</w:t>
      </w:r>
      <w:proofErr w:type="spellEnd"/>
      <w:r>
        <w:t xml:space="preserve"> (di </w:t>
      </w:r>
      <w:proofErr w:type="spellStart"/>
      <w:r>
        <w:t>seguito</w:t>
      </w:r>
      <w:proofErr w:type="spellEnd"/>
      <w:r>
        <w:t xml:space="preserve">: GTRU) o in </w:t>
      </w:r>
      <w:proofErr w:type="spellStart"/>
      <w:r>
        <w:t>caso</w:t>
      </w:r>
      <w:proofErr w:type="spellEnd"/>
      <w:r>
        <w:t xml:space="preserve"> di GTRU non </w:t>
      </w:r>
      <w:proofErr w:type="spellStart"/>
      <w:r>
        <w:t>iscritto</w:t>
      </w:r>
      <w:proofErr w:type="spellEnd"/>
      <w:r>
        <w:t xml:space="preserve"> a </w:t>
      </w:r>
      <w:proofErr w:type="spellStart"/>
      <w:r>
        <w:t>SGAte</w:t>
      </w:r>
      <w:proofErr w:type="spellEnd"/>
      <w:r>
        <w:t xml:space="preserve">, il </w:t>
      </w:r>
      <w:proofErr w:type="spellStart"/>
      <w:r>
        <w:t>Titolare</w:t>
      </w:r>
      <w:proofErr w:type="spellEnd"/>
      <w:r>
        <w:t xml:space="preserve">,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SGAte</w:t>
      </w:r>
      <w:proofErr w:type="spellEnd"/>
      <w:r>
        <w:t xml:space="preserve">,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ARERA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: </w:t>
      </w:r>
    </w:p>
    <w:p w14:paraId="29577AAF" w14:textId="77777777" w:rsidR="005962C7" w:rsidRDefault="005A6629">
      <w:pPr>
        <w:numPr>
          <w:ilvl w:val="0"/>
          <w:numId w:val="5"/>
        </w:numPr>
        <w:ind w:hanging="360"/>
      </w:pPr>
      <w:r>
        <w:t xml:space="preserve">numeri di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pratica</w:t>
      </w:r>
      <w:proofErr w:type="spellEnd"/>
      <w:r>
        <w:t>;</w:t>
      </w:r>
    </w:p>
    <w:p w14:paraId="1C0A57B4" w14:textId="77777777" w:rsidR="005962C7" w:rsidRDefault="005A6629">
      <w:pPr>
        <w:numPr>
          <w:ilvl w:val="0"/>
          <w:numId w:val="5"/>
        </w:numPr>
        <w:ind w:hanging="360"/>
      </w:pPr>
      <w:proofErr w:type="spellStart"/>
      <w:r>
        <w:t>classe</w:t>
      </w:r>
      <w:proofErr w:type="spellEnd"/>
      <w:r>
        <w:t xml:space="preserve"> di </w:t>
      </w:r>
      <w:proofErr w:type="spellStart"/>
      <w:r>
        <w:t>agevolazione</w:t>
      </w:r>
      <w:proofErr w:type="spellEnd"/>
      <w:r>
        <w:t>;</w:t>
      </w:r>
    </w:p>
    <w:p w14:paraId="53D35CD8" w14:textId="77777777" w:rsidR="005962C7" w:rsidRDefault="005A6629">
      <w:pPr>
        <w:numPr>
          <w:ilvl w:val="0"/>
          <w:numId w:val="5"/>
        </w:numPr>
        <w:ind w:hanging="360"/>
      </w:pPr>
      <w:proofErr w:type="spellStart"/>
      <w:r>
        <w:t>codici</w:t>
      </w:r>
      <w:proofErr w:type="spellEnd"/>
      <w:r>
        <w:t xml:space="preserve"> di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omissioni</w:t>
      </w:r>
      <w:proofErr w:type="spellEnd"/>
      <w:r>
        <w:t xml:space="preserve"> o </w:t>
      </w:r>
      <w:proofErr w:type="spellStart"/>
      <w:r>
        <w:t>difformità</w:t>
      </w:r>
      <w:proofErr w:type="spellEnd"/>
      <w:r>
        <w:t>;</w:t>
      </w:r>
    </w:p>
    <w:p w14:paraId="6E9DBD1B" w14:textId="77777777" w:rsidR="005962C7" w:rsidRDefault="005A6629">
      <w:pPr>
        <w:numPr>
          <w:ilvl w:val="0"/>
          <w:numId w:val="5"/>
        </w:numPr>
        <w:ind w:hanging="360"/>
      </w:pPr>
      <w:proofErr w:type="spellStart"/>
      <w:r>
        <w:t>nome</w:t>
      </w:r>
      <w:proofErr w:type="spellEnd"/>
      <w:r>
        <w:t xml:space="preserve">, </w:t>
      </w:r>
      <w:proofErr w:type="spellStart"/>
      <w:r>
        <w:t>cognome</w:t>
      </w:r>
      <w:proofErr w:type="spellEnd"/>
      <w:r>
        <w:t xml:space="preserve"> e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>;</w:t>
      </w:r>
    </w:p>
    <w:p w14:paraId="346CB191" w14:textId="77777777" w:rsidR="005962C7" w:rsidRDefault="005A6629">
      <w:pPr>
        <w:numPr>
          <w:ilvl w:val="0"/>
          <w:numId w:val="5"/>
        </w:numPr>
        <w:ind w:hanging="360"/>
      </w:pPr>
      <w:proofErr w:type="spellStart"/>
      <w:r>
        <w:t>indirizzo</w:t>
      </w:r>
      <w:proofErr w:type="spellEnd"/>
      <w:r>
        <w:t xml:space="preserve"> di </w:t>
      </w:r>
      <w:proofErr w:type="spellStart"/>
      <w:r>
        <w:t>abitazione</w:t>
      </w:r>
      <w:proofErr w:type="spellEnd"/>
      <w:r>
        <w:t xml:space="preserve"> del </w:t>
      </w:r>
      <w:proofErr w:type="spellStart"/>
      <w:r>
        <w:t>dichiarante</w:t>
      </w:r>
      <w:proofErr w:type="spellEnd"/>
      <w:r>
        <w:t>;</w:t>
      </w:r>
    </w:p>
    <w:p w14:paraId="48E4CBC9" w14:textId="77777777" w:rsidR="005962C7" w:rsidRDefault="005A6629">
      <w:pPr>
        <w:numPr>
          <w:ilvl w:val="0"/>
          <w:numId w:val="5"/>
        </w:numPr>
        <w:ind w:hanging="360"/>
      </w:pPr>
      <w:r>
        <w:t xml:space="preserve">GTRU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ove</w:t>
      </w:r>
      <w:proofErr w:type="spellEnd"/>
      <w:r>
        <w:t xml:space="preserve"> </w:t>
      </w:r>
      <w:proofErr w:type="spellStart"/>
      <w:r>
        <w:t>noto</w:t>
      </w:r>
      <w:proofErr w:type="spellEnd"/>
      <w:r>
        <w:t>;</w:t>
      </w:r>
    </w:p>
    <w:p w14:paraId="0C6ABC22" w14:textId="77777777" w:rsidR="005962C7" w:rsidRDefault="005A6629">
      <w:pPr>
        <w:numPr>
          <w:ilvl w:val="0"/>
          <w:numId w:val="5"/>
        </w:numPr>
        <w:spacing w:after="271"/>
        <w:ind w:hanging="360"/>
      </w:pPr>
      <w:proofErr w:type="spellStart"/>
      <w:r>
        <w:t>motivi</w:t>
      </w:r>
      <w:proofErr w:type="spellEnd"/>
      <w:r>
        <w:t xml:space="preserve"> del </w:t>
      </w:r>
      <w:proofErr w:type="spellStart"/>
      <w:r>
        <w:t>mancato</w:t>
      </w:r>
      <w:proofErr w:type="spellEnd"/>
      <w:r>
        <w:t xml:space="preserve"> </w:t>
      </w:r>
      <w:proofErr w:type="spellStart"/>
      <w:r>
        <w:t>riconoscimento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 </w:t>
      </w:r>
      <w:proofErr w:type="spellStart"/>
      <w:r>
        <w:t>dell’agevolazione</w:t>
      </w:r>
      <w:proofErr w:type="spellEnd"/>
      <w:r>
        <w:t>.</w:t>
      </w:r>
    </w:p>
    <w:p w14:paraId="75C01D38" w14:textId="77777777" w:rsidR="005962C7" w:rsidRDefault="005A6629">
      <w:pPr>
        <w:spacing w:after="266"/>
        <w:ind w:left="411" w:hanging="426"/>
      </w:pPr>
      <w:r>
        <w:t>3.3.</w:t>
      </w:r>
      <w:r>
        <w:rPr>
          <w:rFonts w:ascii="Arial" w:hAnsi="Arial" w:cs="Arial"/>
        </w:rPr>
        <w:t xml:space="preserve"> </w:t>
      </w:r>
      <w:r>
        <w:t xml:space="preserve">Il </w:t>
      </w:r>
      <w:proofErr w:type="spellStart"/>
      <w:r>
        <w:t>Titolare</w:t>
      </w:r>
      <w:proofErr w:type="spellEnd"/>
      <w:r>
        <w:t xml:space="preserve">,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SGAte</w:t>
      </w:r>
      <w:proofErr w:type="spellEnd"/>
      <w:r>
        <w:t xml:space="preserve">,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ARERA, a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verifiche</w:t>
      </w:r>
      <w:proofErr w:type="spellEnd"/>
      <w:r>
        <w:t xml:space="preserve"> di </w:t>
      </w:r>
      <w:proofErr w:type="spellStart"/>
      <w:r>
        <w:t>ammissibilità</w:t>
      </w:r>
      <w:proofErr w:type="spellEnd"/>
      <w:r>
        <w:t xml:space="preserve">, le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sull’applicazione</w:t>
      </w:r>
      <w:proofErr w:type="spellEnd"/>
      <w:r>
        <w:t xml:space="preserve"> del bonus e la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quantificazione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. </w:t>
      </w:r>
    </w:p>
    <w:p w14:paraId="662DE860" w14:textId="77777777" w:rsidR="005962C7" w:rsidRDefault="005A6629">
      <w:pPr>
        <w:spacing w:after="0"/>
        <w:ind w:left="-5"/>
      </w:pPr>
      <w:r>
        <w:t xml:space="preserve">I </w:t>
      </w:r>
      <w:proofErr w:type="spellStart"/>
      <w:r>
        <w:t>descritti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(di </w:t>
      </w:r>
      <w:proofErr w:type="spellStart"/>
      <w:r>
        <w:t>seguito</w:t>
      </w:r>
      <w:proofErr w:type="spellEnd"/>
      <w:r>
        <w:t xml:space="preserve">: Dati </w:t>
      </w:r>
      <w:proofErr w:type="spellStart"/>
      <w:r>
        <w:t>Personali</w:t>
      </w:r>
      <w:proofErr w:type="spellEnd"/>
      <w:r>
        <w:t xml:space="preserve">)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individuati</w:t>
      </w:r>
      <w:proofErr w:type="spellEnd"/>
      <w:r>
        <w:t xml:space="preserve"> - in </w:t>
      </w:r>
      <w:proofErr w:type="spellStart"/>
      <w:r>
        <w:t>conformità</w:t>
      </w:r>
      <w:proofErr w:type="spellEnd"/>
      <w:r>
        <w:t xml:space="preserve"> al principio di </w:t>
      </w:r>
      <w:proofErr w:type="spellStart"/>
      <w:r>
        <w:t>minimizzazione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5 del GDPR e al </w:t>
      </w:r>
      <w:proofErr w:type="spellStart"/>
      <w:r>
        <w:t>parere</w:t>
      </w:r>
      <w:proofErr w:type="spellEnd"/>
      <w:r>
        <w:t xml:space="preserve"> del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del 17 </w:t>
      </w:r>
      <w:proofErr w:type="spellStart"/>
      <w:r>
        <w:t>luglio</w:t>
      </w:r>
      <w:proofErr w:type="spellEnd"/>
      <w:r>
        <w:t xml:space="preserve"> 2025, n. 420 - </w:t>
      </w:r>
      <w:proofErr w:type="spellStart"/>
      <w:r>
        <w:t>dall’</w:t>
      </w:r>
      <w:hyperlink r:id="rId9">
        <w:r>
          <w:rPr>
            <w:color w:val="0000FF"/>
            <w:u w:val="single" w:color="0000FF"/>
          </w:rPr>
          <w:t>Allegato</w:t>
        </w:r>
        <w:proofErr w:type="spellEnd"/>
        <w:r>
          <w:rPr>
            <w:color w:val="0000FF"/>
            <w:u w:val="single" w:color="0000FF"/>
          </w:rPr>
          <w:t xml:space="preserve"> A</w:t>
        </w:r>
      </w:hyperlink>
      <w:hyperlink r:id="rId10">
        <w:r>
          <w:t xml:space="preserve"> </w:t>
        </w:r>
      </w:hyperlink>
      <w:proofErr w:type="spellStart"/>
      <w:r>
        <w:t>alla</w:t>
      </w:r>
      <w:proofErr w:type="spellEnd"/>
      <w:r>
        <w:t xml:space="preserve"> </w:t>
      </w:r>
      <w:hyperlink r:id="rId11">
        <w:proofErr w:type="spellStart"/>
        <w:r>
          <w:rPr>
            <w:color w:val="0000FF"/>
            <w:u w:val="single" w:color="0000FF"/>
          </w:rPr>
          <w:t>deliberazione</w:t>
        </w:r>
        <w:proofErr w:type="spellEnd"/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lastRenderedPageBreak/>
          <w:t>355/2025/R/</w:t>
        </w:r>
        <w:proofErr w:type="spellStart"/>
        <w:r>
          <w:rPr>
            <w:color w:val="0000FF"/>
            <w:u w:val="single" w:color="0000FF"/>
          </w:rPr>
          <w:t>rif</w:t>
        </w:r>
        <w:proofErr w:type="spellEnd"/>
      </w:hyperlink>
      <w:hyperlink r:id="rId12">
        <w:r>
          <w:t xml:space="preserve"> </w:t>
        </w:r>
      </w:hyperlink>
      <w:r>
        <w:t xml:space="preserve">di ARERA, in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</w:t>
      </w:r>
      <w:proofErr w:type="spellStart"/>
      <w:r>
        <w:t>all’individuazione</w:t>
      </w:r>
      <w:proofErr w:type="spellEnd"/>
      <w:r>
        <w:t xml:space="preserve"> </w:t>
      </w:r>
      <w:proofErr w:type="spellStart"/>
      <w:r>
        <w:t>dell’utenza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,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quantificazione</w:t>
      </w:r>
      <w:proofErr w:type="spellEnd"/>
      <w:r>
        <w:t xml:space="preserve"> del bonus </w:t>
      </w:r>
      <w:proofErr w:type="spellStart"/>
      <w:r>
        <w:t>spettante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liquidazione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all’invio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relative </w:t>
      </w:r>
      <w:proofErr w:type="spellStart"/>
      <w:r>
        <w:t>comunicazioni</w:t>
      </w:r>
      <w:proofErr w:type="spellEnd"/>
      <w:r>
        <w:t xml:space="preserve"> 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al fine di </w:t>
      </w:r>
      <w:proofErr w:type="spellStart"/>
      <w:r>
        <w:t>riconoscere</w:t>
      </w:r>
      <w:proofErr w:type="spellEnd"/>
      <w:r>
        <w:t xml:space="preserve"> il bonus </w:t>
      </w:r>
      <w:proofErr w:type="spellStart"/>
      <w:r>
        <w:t>sociale</w:t>
      </w:r>
      <w:proofErr w:type="spellEnd"/>
      <w:r>
        <w:t xml:space="preserve"> senza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necessaria</w:t>
      </w:r>
      <w:proofErr w:type="spellEnd"/>
      <w:r>
        <w:t xml:space="preserve"> la </w:t>
      </w:r>
      <w:proofErr w:type="spellStart"/>
      <w:r>
        <w:t>presentazione</w:t>
      </w:r>
      <w:proofErr w:type="spellEnd"/>
      <w:r>
        <w:t xml:space="preserve"> di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istanze</w:t>
      </w:r>
      <w:proofErr w:type="spellEnd"/>
      <w:r>
        <w:t xml:space="preserve"> al </w:t>
      </w:r>
      <w:proofErr w:type="spellStart"/>
      <w:r>
        <w:t>Titolare</w:t>
      </w:r>
      <w:proofErr w:type="spellEnd"/>
      <w:r>
        <w:t xml:space="preserve">.  </w:t>
      </w:r>
    </w:p>
    <w:p w14:paraId="0A388E9C" w14:textId="77777777" w:rsidR="005962C7" w:rsidRDefault="005A6629">
      <w:pPr>
        <w:spacing w:after="266"/>
        <w:ind w:left="-5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terzi</w:t>
      </w:r>
      <w:proofErr w:type="spellEnd"/>
      <w:r>
        <w:t xml:space="preserve"> </w:t>
      </w:r>
      <w:proofErr w:type="spellStart"/>
      <w:r>
        <w:t>laddove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da </w:t>
      </w:r>
      <w:proofErr w:type="spellStart"/>
      <w:r>
        <w:t>obbligo</w:t>
      </w:r>
      <w:proofErr w:type="spellEnd"/>
      <w:r>
        <w:t xml:space="preserve"> di </w:t>
      </w:r>
      <w:proofErr w:type="spellStart"/>
      <w:r>
        <w:t>legge</w:t>
      </w:r>
      <w:proofErr w:type="spellEnd"/>
      <w:r>
        <w:t xml:space="preserve">. </w:t>
      </w:r>
    </w:p>
    <w:p w14:paraId="36C3A115" w14:textId="77777777" w:rsidR="005962C7" w:rsidRDefault="005A6629">
      <w:pPr>
        <w:spacing w:after="266"/>
        <w:ind w:left="-5"/>
      </w:pPr>
      <w:r>
        <w:t xml:space="preserve">Il </w:t>
      </w:r>
      <w:proofErr w:type="spellStart"/>
      <w:r>
        <w:t>trattamento</w:t>
      </w:r>
      <w:proofErr w:type="spellEnd"/>
      <w:r>
        <w:t xml:space="preserve"> è </w:t>
      </w:r>
      <w:proofErr w:type="spellStart"/>
      <w:r>
        <w:t>effettuato</w:t>
      </w:r>
      <w:proofErr w:type="spellEnd"/>
      <w:r>
        <w:t xml:space="preserve"> ai sensi </w:t>
      </w:r>
      <w:proofErr w:type="spellStart"/>
      <w:r>
        <w:t>dell’art</w:t>
      </w:r>
      <w:proofErr w:type="spellEnd"/>
      <w:r>
        <w:t xml:space="preserve">. 6, par. 1, </w:t>
      </w:r>
      <w:proofErr w:type="spellStart"/>
      <w:r>
        <w:t>lett</w:t>
      </w:r>
      <w:proofErr w:type="spellEnd"/>
      <w:r>
        <w:t xml:space="preserve">. e) e c) del GDPR, per </w:t>
      </w:r>
      <w:proofErr w:type="spellStart"/>
      <w:r>
        <w:t>l’esecuzione</w:t>
      </w:r>
      <w:proofErr w:type="spellEnd"/>
      <w:r>
        <w:t xml:space="preserve"> di un </w:t>
      </w:r>
      <w:proofErr w:type="spellStart"/>
      <w:r>
        <w:t>compito</w:t>
      </w:r>
      <w:proofErr w:type="spellEnd"/>
      <w:r>
        <w:t xml:space="preserve"> di interesse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attribuito</w:t>
      </w:r>
      <w:proofErr w:type="spellEnd"/>
      <w:r>
        <w:t xml:space="preserve"> al </w:t>
      </w:r>
      <w:proofErr w:type="spellStart"/>
      <w:r>
        <w:t>Titolare</w:t>
      </w:r>
      <w:proofErr w:type="spellEnd"/>
      <w:r>
        <w:t xml:space="preserve"> dal </w:t>
      </w:r>
      <w:proofErr w:type="spellStart"/>
      <w:r>
        <w:t>richiamato</w:t>
      </w:r>
      <w:proofErr w:type="spellEnd"/>
      <w:r>
        <w:t xml:space="preserve"> </w:t>
      </w:r>
      <w:proofErr w:type="spellStart"/>
      <w:r>
        <w:t>d.P.C.M</w:t>
      </w:r>
      <w:proofErr w:type="spellEnd"/>
      <w:r>
        <w:t xml:space="preserve">. 21 </w:t>
      </w:r>
      <w:proofErr w:type="spellStart"/>
      <w:r>
        <w:t>gennaio</w:t>
      </w:r>
      <w:proofErr w:type="spellEnd"/>
      <w:r>
        <w:t xml:space="preserve"> 2025 e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al cui rispetto il </w:t>
      </w:r>
      <w:proofErr w:type="spellStart"/>
      <w:r>
        <w:t>Titolare</w:t>
      </w:r>
      <w:proofErr w:type="spellEnd"/>
      <w:r>
        <w:t xml:space="preserve"> è tenuto. </w:t>
      </w:r>
    </w:p>
    <w:p w14:paraId="0A077521" w14:textId="77777777" w:rsidR="005962C7" w:rsidRDefault="005A6629">
      <w:pPr>
        <w:spacing w:after="0"/>
        <w:ind w:left="-5"/>
      </w:pPr>
      <w:r>
        <w:t xml:space="preserve">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trattamenti</w:t>
      </w:r>
      <w:proofErr w:type="spellEnd"/>
      <w:r>
        <w:t xml:space="preserve"> di </w:t>
      </w:r>
      <w:proofErr w:type="spellStart"/>
      <w:r>
        <w:t>titolarità</w:t>
      </w:r>
      <w:proofErr w:type="spellEnd"/>
      <w:r>
        <w:t xml:space="preserve"> di ARERA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rinvia</w:t>
      </w:r>
      <w:proofErr w:type="spellEnd"/>
      <w:r>
        <w:t xml:space="preserve"> </w:t>
      </w:r>
      <w:proofErr w:type="spellStart"/>
      <w:r>
        <w:t>all’informativa</w:t>
      </w:r>
      <w:proofErr w:type="spellEnd"/>
      <w:r>
        <w:t xml:space="preserve"> </w:t>
      </w:r>
      <w:proofErr w:type="spellStart"/>
      <w:r>
        <w:t>pubblicata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istituzionale</w:t>
      </w:r>
      <w:proofErr w:type="spellEnd"/>
      <w:r>
        <w:t xml:space="preserve"> al </w:t>
      </w:r>
      <w:proofErr w:type="spellStart"/>
      <w:r>
        <w:t>seguente</w:t>
      </w:r>
      <w:proofErr w:type="spellEnd"/>
      <w:r>
        <w:t xml:space="preserve"> url:</w:t>
      </w:r>
      <w:r w:rsidR="003C6AF7">
        <w:t xml:space="preserve"> </w:t>
      </w:r>
      <w:hyperlink r:id="rId13" w:history="1">
        <w:r w:rsidR="003C6AF7" w:rsidRPr="00B0092F">
          <w:rPr>
            <w:rStyle w:val="Collegamentoipertestuale"/>
          </w:rPr>
          <w:t>https://www.arera.it/privacy-policy/bonus-sociale-per-disagio-economico-</w:t>
        </w:r>
      </w:hyperlink>
    </w:p>
    <w:p w14:paraId="5B2525F0" w14:textId="77777777" w:rsidR="005962C7" w:rsidRDefault="0095057A">
      <w:pPr>
        <w:spacing w:after="287" w:line="259" w:lineRule="auto"/>
        <w:ind w:left="0" w:firstLine="0"/>
        <w:jc w:val="left"/>
      </w:pPr>
      <w:hyperlink r:id="rId14">
        <w:proofErr w:type="spellStart"/>
        <w:r w:rsidR="005A6629">
          <w:rPr>
            <w:color w:val="0000FF"/>
            <w:u w:val="single" w:color="0000FF"/>
          </w:rPr>
          <w:t>rifiuti</w:t>
        </w:r>
        <w:proofErr w:type="spellEnd"/>
      </w:hyperlink>
      <w:hyperlink r:id="rId15">
        <w:r w:rsidR="005A6629">
          <w:t xml:space="preserve"> </w:t>
        </w:r>
      </w:hyperlink>
    </w:p>
    <w:p w14:paraId="3B2D55CF" w14:textId="77777777" w:rsidR="005962C7" w:rsidRDefault="005A6629">
      <w:pPr>
        <w:pStyle w:val="Titolo1"/>
        <w:ind w:left="381" w:hanging="396"/>
      </w:pPr>
      <w:proofErr w:type="spellStart"/>
      <w:r>
        <w:t>Modalità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Personali</w:t>
      </w:r>
      <w:proofErr w:type="spellEnd"/>
    </w:p>
    <w:p w14:paraId="5541B612" w14:textId="77777777" w:rsidR="005962C7" w:rsidRDefault="005A6629">
      <w:pPr>
        <w:spacing w:after="0"/>
        <w:ind w:left="-5"/>
      </w:pPr>
      <w:r>
        <w:t xml:space="preserve">I Dati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procedure </w:t>
      </w:r>
      <w:proofErr w:type="spellStart"/>
      <w:r>
        <w:t>informatiche</w:t>
      </w:r>
      <w:proofErr w:type="spellEnd"/>
      <w:r>
        <w:t xml:space="preserve">, con </w:t>
      </w:r>
      <w:proofErr w:type="spellStart"/>
      <w:r>
        <w:t>l’impiego</w:t>
      </w:r>
      <w:proofErr w:type="spellEnd"/>
      <w:r>
        <w:t xml:space="preserve"> di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a </w:t>
      </w:r>
      <w:proofErr w:type="spellStart"/>
      <w:r>
        <w:t>garantirne</w:t>
      </w:r>
      <w:proofErr w:type="spellEnd"/>
      <w:r>
        <w:t xml:space="preserve"> la </w:t>
      </w:r>
      <w:proofErr w:type="spellStart"/>
      <w:r>
        <w:t>riservatezza</w:t>
      </w:r>
      <w:proofErr w:type="spellEnd"/>
      <w:r>
        <w:t xml:space="preserve">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l’indebito</w:t>
      </w:r>
      <w:proofErr w:type="spellEnd"/>
      <w:r>
        <w:t xml:space="preserve"> accesso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di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terzi</w:t>
      </w:r>
      <w:proofErr w:type="spellEnd"/>
      <w:r>
        <w:t xml:space="preserve"> o di </w:t>
      </w:r>
      <w:proofErr w:type="spellStart"/>
      <w:r>
        <w:t>personale</w:t>
      </w:r>
      <w:proofErr w:type="spellEnd"/>
      <w:r>
        <w:t xml:space="preserve"> non </w:t>
      </w:r>
      <w:proofErr w:type="spellStart"/>
      <w:r>
        <w:t>autorizzato</w:t>
      </w:r>
      <w:proofErr w:type="spellEnd"/>
      <w:r>
        <w:t xml:space="preserve">. </w:t>
      </w:r>
    </w:p>
    <w:p w14:paraId="54F2C281" w14:textId="77777777" w:rsidR="005962C7" w:rsidRDefault="005A6629">
      <w:pPr>
        <w:ind w:left="-5"/>
      </w:pPr>
      <w:r>
        <w:t xml:space="preserve">Per lo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trattamenti</w:t>
      </w:r>
      <w:proofErr w:type="spellEnd"/>
      <w:r>
        <w:t xml:space="preserve"> </w:t>
      </w:r>
      <w:proofErr w:type="spellStart"/>
      <w:r>
        <w:t>descritti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informativa</w:t>
      </w:r>
      <w:proofErr w:type="spellEnd"/>
      <w:r>
        <w:t xml:space="preserve"> il </w:t>
      </w:r>
      <w:proofErr w:type="spellStart"/>
      <w:r>
        <w:t>Titolare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avvale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nominati</w:t>
      </w:r>
      <w:proofErr w:type="spellEnd"/>
      <w:r>
        <w:t xml:space="preserve"> </w:t>
      </w:r>
      <w:proofErr w:type="spellStart"/>
      <w:r>
        <w:t>responsabili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ai sensi </w:t>
      </w:r>
      <w:proofErr w:type="spellStart"/>
      <w:r>
        <w:t>dell’art</w:t>
      </w:r>
      <w:proofErr w:type="spellEnd"/>
      <w:r>
        <w:t xml:space="preserve">. 28 del GDPR: </w:t>
      </w:r>
    </w:p>
    <w:p w14:paraId="001CB345" w14:textId="77777777" w:rsidR="005962C7" w:rsidRDefault="005A6629" w:rsidP="00A81AE1">
      <w:pPr>
        <w:numPr>
          <w:ilvl w:val="0"/>
          <w:numId w:val="6"/>
        </w:numPr>
        <w:ind w:hanging="283"/>
        <w:jc w:val="left"/>
      </w:pPr>
      <w:r>
        <w:t xml:space="preserve">ANCI, per lo </w:t>
      </w:r>
      <w:proofErr w:type="spellStart"/>
      <w:r>
        <w:t>scambio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per </w:t>
      </w:r>
      <w:proofErr w:type="spellStart"/>
      <w:r>
        <w:t>l’erogazione</w:t>
      </w:r>
      <w:proofErr w:type="spellEnd"/>
      <w:r>
        <w:t xml:space="preserve"> del bonus e per </w:t>
      </w:r>
      <w:proofErr w:type="spellStart"/>
      <w:r>
        <w:t>l’invio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mancato</w:t>
      </w:r>
      <w:proofErr w:type="spellEnd"/>
      <w:r>
        <w:t xml:space="preserve"> </w:t>
      </w:r>
      <w:proofErr w:type="spellStart"/>
      <w:r>
        <w:t>riconoscimento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 </w:t>
      </w:r>
      <w:proofErr w:type="spellStart"/>
      <w:r>
        <w:t>dell’agevolazione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la </w:t>
      </w:r>
      <w:proofErr w:type="spellStart"/>
      <w:r>
        <w:t>piattaforma</w:t>
      </w:r>
      <w:proofErr w:type="spellEnd"/>
      <w:r>
        <w:t xml:space="preserve"> </w:t>
      </w:r>
      <w:proofErr w:type="spellStart"/>
      <w:r>
        <w:t>SGAte</w:t>
      </w:r>
      <w:proofErr w:type="spellEnd"/>
      <w:r>
        <w:t>;</w:t>
      </w:r>
    </w:p>
    <w:p w14:paraId="681620D3" w14:textId="77777777" w:rsidR="00A81AE1" w:rsidRDefault="00A81AE1" w:rsidP="00A81AE1">
      <w:pPr>
        <w:ind w:left="709" w:firstLine="0"/>
        <w:jc w:val="left"/>
      </w:pPr>
    </w:p>
    <w:p w14:paraId="33F638CA" w14:textId="77777777" w:rsidR="005962C7" w:rsidRDefault="005A6629">
      <w:pPr>
        <w:pStyle w:val="Titolo1"/>
        <w:ind w:left="381" w:hanging="396"/>
      </w:pPr>
      <w:proofErr w:type="spellStart"/>
      <w:r>
        <w:t>Periodo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Personali</w:t>
      </w:r>
      <w:proofErr w:type="spellEnd"/>
    </w:p>
    <w:p w14:paraId="07ED6219" w14:textId="77777777" w:rsidR="005962C7" w:rsidRDefault="005A6629">
      <w:pPr>
        <w:spacing w:after="302"/>
        <w:ind w:left="-5"/>
      </w:pPr>
      <w:r>
        <w:t xml:space="preserve">I Dati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dieci</w:t>
      </w:r>
      <w:proofErr w:type="spellEnd"/>
      <w:r>
        <w:t xml:space="preserve"> (10) anni </w:t>
      </w:r>
      <w:proofErr w:type="spellStart"/>
      <w:r>
        <w:t>dall’erogazione</w:t>
      </w:r>
      <w:proofErr w:type="spellEnd"/>
      <w:r>
        <w:t xml:space="preserve">, al fine di </w:t>
      </w:r>
      <w:proofErr w:type="spellStart"/>
      <w:r>
        <w:t>consentire</w:t>
      </w:r>
      <w:proofErr w:type="spellEnd"/>
      <w:r>
        <w:t xml:space="preserve">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recupero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indebite</w:t>
      </w:r>
      <w:proofErr w:type="spellEnd"/>
      <w:r>
        <w:t xml:space="preserve"> </w:t>
      </w:r>
      <w:proofErr w:type="spellStart"/>
      <w:r>
        <w:t>percezioni</w:t>
      </w:r>
      <w:proofErr w:type="spellEnd"/>
      <w:r>
        <w:t xml:space="preserve">. È </w:t>
      </w:r>
      <w:proofErr w:type="spellStart"/>
      <w:r>
        <w:t>fatto</w:t>
      </w:r>
      <w:proofErr w:type="spellEnd"/>
      <w:r>
        <w:t xml:space="preserve"> salvo il </w:t>
      </w:r>
      <w:proofErr w:type="spellStart"/>
      <w:r>
        <w:t>diritto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conservazione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lunga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recupero</w:t>
      </w:r>
      <w:proofErr w:type="spellEnd"/>
      <w:r>
        <w:t xml:space="preserve"> </w:t>
      </w:r>
      <w:proofErr w:type="spellStart"/>
      <w:r>
        <w:t>amministrativo</w:t>
      </w:r>
      <w:proofErr w:type="spellEnd"/>
      <w:r>
        <w:t xml:space="preserve"> o </w:t>
      </w:r>
      <w:proofErr w:type="spellStart"/>
      <w:r>
        <w:t>giudiziario</w:t>
      </w:r>
      <w:proofErr w:type="spellEnd"/>
      <w:r>
        <w:t xml:space="preserve"> di </w:t>
      </w:r>
      <w:proofErr w:type="spellStart"/>
      <w:r>
        <w:t>somme</w:t>
      </w:r>
      <w:proofErr w:type="spellEnd"/>
      <w:r>
        <w:t xml:space="preserve"> </w:t>
      </w:r>
      <w:proofErr w:type="spellStart"/>
      <w:r>
        <w:t>indebitamente</w:t>
      </w:r>
      <w:proofErr w:type="spellEnd"/>
      <w:r>
        <w:t xml:space="preserve"> </w:t>
      </w:r>
      <w:proofErr w:type="spellStart"/>
      <w:r>
        <w:t>erogate</w:t>
      </w:r>
      <w:proofErr w:type="spellEnd"/>
      <w:r>
        <w:t>/</w:t>
      </w:r>
      <w:proofErr w:type="spellStart"/>
      <w:r>
        <w:t>percepite</w:t>
      </w:r>
      <w:proofErr w:type="spellEnd"/>
      <w:r>
        <w:t xml:space="preserve">. </w:t>
      </w:r>
    </w:p>
    <w:p w14:paraId="38D8FBD9" w14:textId="77777777" w:rsidR="005962C7" w:rsidRDefault="005A6629">
      <w:pPr>
        <w:pStyle w:val="Titolo1"/>
        <w:ind w:left="381" w:hanging="396"/>
      </w:pPr>
      <w:proofErr w:type="spellStart"/>
      <w:r>
        <w:t>Diritti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interessati</w:t>
      </w:r>
      <w:proofErr w:type="spellEnd"/>
    </w:p>
    <w:p w14:paraId="77429875" w14:textId="77777777" w:rsidR="005962C7" w:rsidRDefault="005A6629">
      <w:pPr>
        <w:ind w:left="-5"/>
      </w:pPr>
      <w:r>
        <w:t xml:space="preserve">Gli </w:t>
      </w:r>
      <w:proofErr w:type="spellStart"/>
      <w:r>
        <w:t>interessati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diritti</w:t>
      </w:r>
      <w:proofErr w:type="spellEnd"/>
      <w:r w:rsidR="00E67547">
        <w:t xml:space="preserve"> di</w:t>
      </w:r>
      <w:r>
        <w:t xml:space="preserve"> </w:t>
      </w:r>
      <w:r w:rsidR="00E67547">
        <w:t>cui</w:t>
      </w:r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15-22 del GDPR </w:t>
      </w:r>
      <w:proofErr w:type="spellStart"/>
      <w:r>
        <w:t>scrivendo</w:t>
      </w:r>
      <w:proofErr w:type="spellEnd"/>
      <w:r>
        <w:t xml:space="preserve"> al </w:t>
      </w:r>
    </w:p>
    <w:p w14:paraId="50DFBE88" w14:textId="77777777" w:rsidR="005962C7" w:rsidRDefault="005A6629">
      <w:pPr>
        <w:ind w:left="-5"/>
      </w:pP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Dati </w:t>
      </w:r>
      <w:proofErr w:type="spellStart"/>
      <w:r>
        <w:t>personali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email </w:t>
      </w:r>
    </w:p>
    <w:p w14:paraId="329D5554" w14:textId="77938F37" w:rsidR="005962C7" w:rsidRDefault="009C46F6">
      <w:pPr>
        <w:spacing w:after="0"/>
        <w:ind w:left="-5"/>
      </w:pPr>
      <w:r w:rsidRPr="009C46F6">
        <w:t>dpo@unionecoros.it</w:t>
      </w:r>
      <w:r w:rsidR="005A6629">
        <w:t xml:space="preserve">, </w:t>
      </w:r>
      <w:proofErr w:type="spellStart"/>
      <w:r w:rsidR="005A6629">
        <w:t>oppure</w:t>
      </w:r>
      <w:proofErr w:type="spellEnd"/>
      <w:r w:rsidR="005A6629">
        <w:t xml:space="preserve"> </w:t>
      </w:r>
      <w:proofErr w:type="spellStart"/>
      <w:r w:rsidR="005A6629">
        <w:t>scrivendo</w:t>
      </w:r>
      <w:proofErr w:type="spellEnd"/>
      <w:r w:rsidR="005A6629">
        <w:t xml:space="preserve"> </w:t>
      </w:r>
      <w:proofErr w:type="spellStart"/>
      <w:r w:rsidR="005A6629">
        <w:t>all’indirizzo</w:t>
      </w:r>
      <w:proofErr w:type="spellEnd"/>
      <w:r w:rsidR="005A6629">
        <w:t xml:space="preserve"> del </w:t>
      </w:r>
      <w:proofErr w:type="spellStart"/>
      <w:r w:rsidR="005A6629">
        <w:t>Titolare</w:t>
      </w:r>
      <w:proofErr w:type="spellEnd"/>
      <w:r w:rsidR="005A6629">
        <w:t xml:space="preserve">, </w:t>
      </w:r>
      <w:proofErr w:type="spellStart"/>
      <w:r w:rsidR="005A6629">
        <w:t>all’attenzione</w:t>
      </w:r>
      <w:proofErr w:type="spellEnd"/>
      <w:r w:rsidR="005A6629">
        <w:t xml:space="preserve"> del </w:t>
      </w:r>
      <w:proofErr w:type="spellStart"/>
      <w:r w:rsidR="005A6629">
        <w:t>Responsabile</w:t>
      </w:r>
      <w:proofErr w:type="spellEnd"/>
      <w:r w:rsidR="005A6629">
        <w:t xml:space="preserve"> </w:t>
      </w:r>
      <w:proofErr w:type="spellStart"/>
      <w:r w:rsidR="005A6629">
        <w:t>della</w:t>
      </w:r>
      <w:proofErr w:type="spellEnd"/>
      <w:r w:rsidR="005A6629">
        <w:t xml:space="preserve"> </w:t>
      </w:r>
      <w:proofErr w:type="spellStart"/>
      <w:r w:rsidR="005A6629">
        <w:t>Protezione</w:t>
      </w:r>
      <w:proofErr w:type="spellEnd"/>
      <w:r w:rsidR="005A6629">
        <w:t xml:space="preserve"> </w:t>
      </w:r>
      <w:proofErr w:type="spellStart"/>
      <w:r w:rsidR="005A6629">
        <w:t>dei</w:t>
      </w:r>
      <w:proofErr w:type="spellEnd"/>
      <w:r w:rsidR="005A6629">
        <w:t xml:space="preserve"> Dati </w:t>
      </w:r>
      <w:proofErr w:type="spellStart"/>
      <w:r w:rsidR="005A6629">
        <w:t>personali</w:t>
      </w:r>
      <w:proofErr w:type="spellEnd"/>
      <w:r w:rsidR="005A6629">
        <w:t xml:space="preserve">. Le </w:t>
      </w:r>
      <w:proofErr w:type="spellStart"/>
      <w:r w:rsidR="005A6629">
        <w:t>richieste</w:t>
      </w:r>
      <w:proofErr w:type="spellEnd"/>
      <w:r w:rsidR="005A6629">
        <w:t xml:space="preserve"> </w:t>
      </w:r>
      <w:proofErr w:type="spellStart"/>
      <w:r w:rsidR="005A6629">
        <w:t>saranno</w:t>
      </w:r>
      <w:proofErr w:type="spellEnd"/>
      <w:r w:rsidR="005A6629">
        <w:t xml:space="preserve"> </w:t>
      </w:r>
      <w:proofErr w:type="spellStart"/>
      <w:r w:rsidR="005A6629">
        <w:t>riscontrate</w:t>
      </w:r>
      <w:proofErr w:type="spellEnd"/>
      <w:r w:rsidR="005A6629">
        <w:t xml:space="preserve"> </w:t>
      </w:r>
      <w:proofErr w:type="spellStart"/>
      <w:r w:rsidR="005A6629">
        <w:t>nei</w:t>
      </w:r>
      <w:proofErr w:type="spellEnd"/>
      <w:r w:rsidR="005A6629">
        <w:t xml:space="preserve"> termini di cui </w:t>
      </w:r>
      <w:proofErr w:type="spellStart"/>
      <w:r w:rsidR="005A6629">
        <w:t>all’art</w:t>
      </w:r>
      <w:proofErr w:type="spellEnd"/>
      <w:r w:rsidR="005A6629">
        <w:t xml:space="preserve">. 12 del GDPR. </w:t>
      </w:r>
    </w:p>
    <w:p w14:paraId="58DF3CE6" w14:textId="77777777" w:rsidR="003C6AF7" w:rsidRDefault="005A6629" w:rsidP="003C6AF7">
      <w:pPr>
        <w:spacing w:after="542"/>
        <w:ind w:left="-5"/>
      </w:pPr>
      <w:r>
        <w:t xml:space="preserve">Gli </w:t>
      </w:r>
      <w:proofErr w:type="spellStart"/>
      <w:r>
        <w:t>interessati</w:t>
      </w:r>
      <w:proofErr w:type="spellEnd"/>
      <w:r>
        <w:t xml:space="preserve">, </w:t>
      </w:r>
      <w:proofErr w:type="spellStart"/>
      <w:r>
        <w:t>ricorrendone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presupposti</w:t>
      </w:r>
      <w:proofErr w:type="spellEnd"/>
      <w:r>
        <w:t xml:space="preserve">,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, quale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, o di </w:t>
      </w:r>
      <w:proofErr w:type="spellStart"/>
      <w:r>
        <w:t>adire</w:t>
      </w:r>
      <w:proofErr w:type="spellEnd"/>
      <w:r>
        <w:t xml:space="preserve"> le opportune </w:t>
      </w:r>
      <w:proofErr w:type="spellStart"/>
      <w:r>
        <w:t>sedi</w:t>
      </w:r>
      <w:proofErr w:type="spellEnd"/>
      <w:r>
        <w:t xml:space="preserve"> </w:t>
      </w:r>
      <w:proofErr w:type="spellStart"/>
      <w:r>
        <w:t>giudiziarie</w:t>
      </w:r>
      <w:proofErr w:type="spellEnd"/>
      <w:r>
        <w:t xml:space="preserve">. </w:t>
      </w:r>
    </w:p>
    <w:p w14:paraId="0730250A" w14:textId="77777777" w:rsidR="005962C7" w:rsidRDefault="005A6629" w:rsidP="003C6AF7">
      <w:pPr>
        <w:spacing w:after="542"/>
        <w:ind w:left="-5"/>
      </w:pPr>
      <w:r>
        <w:t xml:space="preserve">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informativa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da ultimo </w:t>
      </w:r>
      <w:proofErr w:type="spellStart"/>
      <w:r>
        <w:t>rivista</w:t>
      </w:r>
      <w:proofErr w:type="spellEnd"/>
      <w:r>
        <w:t xml:space="preserve"> e </w:t>
      </w:r>
      <w:proofErr w:type="spellStart"/>
      <w:r>
        <w:t>aggiornata</w:t>
      </w:r>
      <w:proofErr w:type="spellEnd"/>
      <w:r>
        <w:t xml:space="preserve"> il </w:t>
      </w:r>
      <w:r w:rsidR="00A81AE1">
        <w:t>10</w:t>
      </w:r>
      <w:r>
        <w:t xml:space="preserve"> </w:t>
      </w:r>
      <w:proofErr w:type="spellStart"/>
      <w:r w:rsidR="00F83487">
        <w:t>giugno</w:t>
      </w:r>
      <w:proofErr w:type="spellEnd"/>
      <w:r>
        <w:t xml:space="preserve"> 2026. </w:t>
      </w:r>
    </w:p>
    <w:sectPr w:rsidR="005962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20" w:h="16850"/>
      <w:pgMar w:top="1756" w:right="1415" w:bottom="1488" w:left="1418" w:header="557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FFF7" w14:textId="77777777" w:rsidR="00E74586" w:rsidRDefault="00E74586">
      <w:pPr>
        <w:spacing w:after="0" w:line="240" w:lineRule="auto"/>
      </w:pPr>
      <w:r>
        <w:separator/>
      </w:r>
    </w:p>
  </w:endnote>
  <w:endnote w:type="continuationSeparator" w:id="0">
    <w:p w14:paraId="11B3A7DA" w14:textId="77777777" w:rsidR="00E74586" w:rsidRDefault="00E7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E3E5" w14:textId="77777777" w:rsidR="005962C7" w:rsidRDefault="005A662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fldChar w:fldCharType="end"/>
    </w:r>
    <w:r>
      <w:rPr>
        <w:sz w:val="22"/>
      </w:rPr>
      <w:t xml:space="preserve"> di </w:t>
    </w:r>
    <w:r w:rsidR="0095057A">
      <w:fldChar w:fldCharType="begin"/>
    </w:r>
    <w:r w:rsidR="0095057A">
      <w:instrText xml:space="preserve"> NUMPAGES   \* MERGEFORMAT </w:instrText>
    </w:r>
    <w:r w:rsidR="0095057A">
      <w:fldChar w:fldCharType="separate"/>
    </w:r>
    <w:r>
      <w:rPr>
        <w:sz w:val="22"/>
      </w:rPr>
      <w:t>3</w:t>
    </w:r>
    <w:r w:rsidR="0095057A"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CD2E" w14:textId="77777777" w:rsidR="005962C7" w:rsidRDefault="005A662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62D" w:rsidRPr="00AF762D">
      <w:rPr>
        <w:noProof/>
        <w:sz w:val="22"/>
      </w:rPr>
      <w:t>1</w:t>
    </w:r>
    <w:r>
      <w:fldChar w:fldCharType="end"/>
    </w:r>
    <w:r>
      <w:rPr>
        <w:sz w:val="22"/>
      </w:rPr>
      <w:t xml:space="preserve"> di </w:t>
    </w:r>
    <w:r w:rsidR="0095057A">
      <w:fldChar w:fldCharType="begin"/>
    </w:r>
    <w:r w:rsidR="0095057A">
      <w:instrText xml:space="preserve"> NUMPAGES   \* MERGEFORMAT </w:instrText>
    </w:r>
    <w:r w:rsidR="0095057A">
      <w:fldChar w:fldCharType="separate"/>
    </w:r>
    <w:r w:rsidR="00AF762D" w:rsidRPr="00AF762D">
      <w:rPr>
        <w:noProof/>
        <w:sz w:val="22"/>
      </w:rPr>
      <w:t>1</w:t>
    </w:r>
    <w:r w:rsidR="0095057A">
      <w:rPr>
        <w:noProof/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54D7" w14:textId="77777777" w:rsidR="005962C7" w:rsidRDefault="005A6629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fldChar w:fldCharType="end"/>
    </w:r>
    <w:r>
      <w:rPr>
        <w:sz w:val="22"/>
      </w:rPr>
      <w:t xml:space="preserve"> di </w:t>
    </w:r>
    <w:r w:rsidR="0095057A">
      <w:fldChar w:fldCharType="begin"/>
    </w:r>
    <w:r w:rsidR="0095057A">
      <w:instrText xml:space="preserve"> NUMPAGES   \* MERGEFORMAT </w:instrText>
    </w:r>
    <w:r w:rsidR="0095057A">
      <w:fldChar w:fldCharType="separate"/>
    </w:r>
    <w:r>
      <w:rPr>
        <w:sz w:val="22"/>
      </w:rPr>
      <w:t>3</w:t>
    </w:r>
    <w:r w:rsidR="0095057A"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B02C" w14:textId="77777777" w:rsidR="00E74586" w:rsidRDefault="00E74586">
      <w:pPr>
        <w:spacing w:after="0" w:line="240" w:lineRule="auto"/>
      </w:pPr>
      <w:r>
        <w:separator/>
      </w:r>
    </w:p>
  </w:footnote>
  <w:footnote w:type="continuationSeparator" w:id="0">
    <w:p w14:paraId="57BBAB41" w14:textId="77777777" w:rsidR="00E74586" w:rsidRDefault="00E7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1F7C" w14:textId="77777777" w:rsidR="005962C7" w:rsidRDefault="005A6629">
    <w:pPr>
      <w:spacing w:after="0" w:line="259" w:lineRule="auto"/>
      <w:ind w:left="0" w:firstLine="0"/>
      <w:jc w:val="left"/>
    </w:pPr>
    <w:r>
      <w:rPr>
        <w:sz w:val="22"/>
      </w:rPr>
      <w:t xml:space="preserve">Logo </w:t>
    </w:r>
    <w:proofErr w:type="spellStart"/>
    <w:r>
      <w:rPr>
        <w:sz w:val="22"/>
      </w:rPr>
      <w:t>Comune</w:t>
    </w:r>
    <w:proofErr w:type="spellEnd"/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284F" w14:textId="77777777" w:rsidR="003C6AF7" w:rsidRPr="003C6AF7" w:rsidRDefault="009C46F6" w:rsidP="003C6AF7">
    <w:pPr>
      <w:widowControl w:val="0"/>
      <w:autoSpaceDE w:val="0"/>
      <w:autoSpaceDN w:val="0"/>
      <w:spacing w:before="58" w:after="0" w:line="453" w:lineRule="exact"/>
      <w:ind w:left="0" w:right="2" w:firstLine="0"/>
      <w:outlineLvl w:val="0"/>
      <w:rPr>
        <w:rFonts w:ascii="Garamond" w:hAnsi="Garamond"/>
        <w:b/>
        <w:bCs/>
        <w:color w:val="auto"/>
        <w:sz w:val="40"/>
        <w:szCs w:val="40"/>
        <w:lang w:val="it-IT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54349D03" wp14:editId="01784BE5">
          <wp:simplePos x="0" y="0"/>
          <wp:positionH relativeFrom="page">
            <wp:posOffset>1736725</wp:posOffset>
          </wp:positionH>
          <wp:positionV relativeFrom="paragraph">
            <wp:posOffset>-132715</wp:posOffset>
          </wp:positionV>
          <wp:extent cx="619125" cy="751840"/>
          <wp:effectExtent l="0" t="0" r="0" b="0"/>
          <wp:wrapNone/>
          <wp:docPr id="1" name="Image 1" descr="Immagine che contiene cresta, emblema, illustrazione  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Immagine che contiene cresta, emblema, illustrazione  Descrizione generata automa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AF7">
      <w:rPr>
        <w:rFonts w:ascii="Garamond" w:hAnsi="Garamond"/>
        <w:b/>
        <w:bCs/>
        <w:color w:val="auto"/>
        <w:sz w:val="40"/>
        <w:szCs w:val="40"/>
        <w:lang w:val="it-IT"/>
      </w:rPr>
      <w:t xml:space="preserve">                            </w:t>
    </w:r>
    <w:r w:rsidR="003C6AF7" w:rsidRPr="003C6AF7">
      <w:rPr>
        <w:rFonts w:ascii="Garamond" w:hAnsi="Garamond"/>
        <w:b/>
        <w:bCs/>
        <w:color w:val="auto"/>
        <w:sz w:val="40"/>
        <w:szCs w:val="40"/>
        <w:lang w:val="it-IT"/>
      </w:rPr>
      <w:t>COMUNE</w:t>
    </w:r>
    <w:r w:rsidR="003C6AF7" w:rsidRPr="003C6AF7">
      <w:rPr>
        <w:rFonts w:ascii="Garamond" w:hAnsi="Garamond"/>
        <w:b/>
        <w:bCs/>
        <w:color w:val="auto"/>
        <w:spacing w:val="34"/>
        <w:sz w:val="40"/>
        <w:szCs w:val="40"/>
        <w:lang w:val="it-IT"/>
      </w:rPr>
      <w:t xml:space="preserve"> </w:t>
    </w:r>
    <w:r w:rsidR="003C6AF7" w:rsidRPr="003C6AF7">
      <w:rPr>
        <w:rFonts w:ascii="Garamond" w:hAnsi="Garamond"/>
        <w:b/>
        <w:bCs/>
        <w:color w:val="auto"/>
        <w:sz w:val="40"/>
        <w:szCs w:val="40"/>
        <w:lang w:val="it-IT"/>
      </w:rPr>
      <w:t>DI</w:t>
    </w:r>
    <w:r w:rsidR="003C6AF7" w:rsidRPr="003C6AF7">
      <w:rPr>
        <w:rFonts w:ascii="Garamond" w:hAnsi="Garamond"/>
        <w:b/>
        <w:bCs/>
        <w:color w:val="auto"/>
        <w:spacing w:val="34"/>
        <w:sz w:val="40"/>
        <w:szCs w:val="40"/>
        <w:lang w:val="it-IT"/>
      </w:rPr>
      <w:t xml:space="preserve"> </w:t>
    </w:r>
    <w:r w:rsidR="003C6AF7" w:rsidRPr="003C6AF7">
      <w:rPr>
        <w:rFonts w:ascii="Garamond" w:hAnsi="Garamond"/>
        <w:b/>
        <w:bCs/>
        <w:color w:val="auto"/>
        <w:spacing w:val="-2"/>
        <w:sz w:val="40"/>
        <w:szCs w:val="40"/>
        <w:lang w:val="it-IT"/>
      </w:rPr>
      <w:t>TISSI</w:t>
    </w:r>
  </w:p>
  <w:p w14:paraId="399C437A" w14:textId="77777777" w:rsidR="00A40784" w:rsidRDefault="003C6AF7" w:rsidP="009A4BF6">
    <w:pPr>
      <w:widowControl w:val="0"/>
      <w:autoSpaceDE w:val="0"/>
      <w:autoSpaceDN w:val="0"/>
      <w:spacing w:after="0" w:line="369" w:lineRule="exact"/>
      <w:ind w:left="5" w:right="9" w:firstLine="0"/>
      <w:jc w:val="center"/>
      <w:outlineLvl w:val="1"/>
      <w:rPr>
        <w:rFonts w:ascii="Garamond" w:hAnsi="Garamond"/>
        <w:b/>
        <w:bCs/>
        <w:i/>
        <w:iCs/>
        <w:color w:val="auto"/>
        <w:spacing w:val="-2"/>
        <w:sz w:val="33"/>
        <w:szCs w:val="33"/>
        <w:lang w:val="it-IT"/>
      </w:rPr>
    </w:pPr>
    <w:r w:rsidRPr="003C6AF7">
      <w:rPr>
        <w:rFonts w:ascii="Garamond" w:hAnsi="Garamond"/>
        <w:b/>
        <w:bCs/>
        <w:i/>
        <w:iCs/>
        <w:color w:val="auto"/>
        <w:sz w:val="33"/>
        <w:szCs w:val="33"/>
        <w:lang w:val="it-IT"/>
      </w:rPr>
      <w:t>Città</w:t>
    </w:r>
    <w:r w:rsidRPr="003C6AF7">
      <w:rPr>
        <w:rFonts w:ascii="Garamond" w:hAnsi="Garamond"/>
        <w:b/>
        <w:bCs/>
        <w:i/>
        <w:iCs/>
        <w:color w:val="auto"/>
        <w:spacing w:val="-12"/>
        <w:sz w:val="33"/>
        <w:szCs w:val="33"/>
        <w:lang w:val="it-IT"/>
      </w:rPr>
      <w:t xml:space="preserve"> </w:t>
    </w:r>
    <w:r w:rsidRPr="003C6AF7">
      <w:rPr>
        <w:rFonts w:ascii="Garamond" w:hAnsi="Garamond"/>
        <w:b/>
        <w:bCs/>
        <w:i/>
        <w:iCs/>
        <w:color w:val="auto"/>
        <w:sz w:val="33"/>
        <w:szCs w:val="33"/>
        <w:lang w:val="it-IT"/>
      </w:rPr>
      <w:t>metropolitana</w:t>
    </w:r>
    <w:r w:rsidRPr="003C6AF7">
      <w:rPr>
        <w:rFonts w:ascii="Garamond" w:hAnsi="Garamond"/>
        <w:b/>
        <w:bCs/>
        <w:i/>
        <w:iCs/>
        <w:color w:val="auto"/>
        <w:spacing w:val="-11"/>
        <w:sz w:val="33"/>
        <w:szCs w:val="33"/>
        <w:lang w:val="it-IT"/>
      </w:rPr>
      <w:t xml:space="preserve"> </w:t>
    </w:r>
    <w:r w:rsidRPr="003C6AF7">
      <w:rPr>
        <w:rFonts w:ascii="Garamond" w:hAnsi="Garamond"/>
        <w:b/>
        <w:bCs/>
        <w:i/>
        <w:iCs/>
        <w:color w:val="auto"/>
        <w:sz w:val="33"/>
        <w:szCs w:val="33"/>
        <w:lang w:val="it-IT"/>
      </w:rPr>
      <w:t>di</w:t>
    </w:r>
    <w:r w:rsidRPr="003C6AF7">
      <w:rPr>
        <w:rFonts w:ascii="Garamond" w:hAnsi="Garamond"/>
        <w:b/>
        <w:bCs/>
        <w:i/>
        <w:iCs/>
        <w:color w:val="auto"/>
        <w:spacing w:val="-14"/>
        <w:sz w:val="33"/>
        <w:szCs w:val="33"/>
        <w:lang w:val="it-IT"/>
      </w:rPr>
      <w:t xml:space="preserve"> </w:t>
    </w:r>
    <w:r w:rsidRPr="003C6AF7">
      <w:rPr>
        <w:rFonts w:ascii="Garamond" w:hAnsi="Garamond"/>
        <w:b/>
        <w:bCs/>
        <w:i/>
        <w:iCs/>
        <w:color w:val="auto"/>
        <w:spacing w:val="-2"/>
        <w:sz w:val="33"/>
        <w:szCs w:val="33"/>
        <w:lang w:val="it-IT"/>
      </w:rPr>
      <w:t>Sassari</w:t>
    </w:r>
  </w:p>
  <w:p w14:paraId="3AD584EC" w14:textId="77777777" w:rsidR="005962C7" w:rsidRPr="009A4BF6" w:rsidRDefault="0095057A" w:rsidP="009A4BF6">
    <w:pPr>
      <w:widowControl w:val="0"/>
      <w:autoSpaceDE w:val="0"/>
      <w:autoSpaceDN w:val="0"/>
      <w:spacing w:after="0" w:line="369" w:lineRule="exact"/>
      <w:ind w:left="5" w:right="9" w:firstLine="0"/>
      <w:jc w:val="center"/>
      <w:outlineLvl w:val="1"/>
      <w:rPr>
        <w:rFonts w:ascii="Garamond" w:hAnsi="Garamond"/>
        <w:b/>
        <w:bCs/>
        <w:i/>
        <w:iCs/>
        <w:color w:val="auto"/>
        <w:sz w:val="33"/>
        <w:szCs w:val="33"/>
        <w:lang w:val="it-IT"/>
      </w:rPr>
    </w:pPr>
    <w:r>
      <w:rPr>
        <w:noProof/>
      </w:rPr>
      <w:pict w14:anchorId="7F042E75">
        <v:shape id="Graphic 2" o:spid="_x0000_s2050" style="position:absolute;left:0;text-align:left;margin-left:55.2pt;margin-top:13.05pt;width:484.9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CfI2tn3AAAAAoBAAAPAAAAZHJzL2Rvd25yZXYueG1sTI9NTsMwEEb3&#10;SNzBGiQ2iNqOIK1CnKpCcADSHsCNhyQQj4N/2sDpcVew/GaevnlTbxc7sRP6MDpSIFcCGFLnzEi9&#10;gsP+9X4DLERNRk+OUME3Btg211e1row70xue2tizXEKh0gqGGOeK89ANaHVYuRkp796dtzrm6Htu&#10;vD7ncjvxQoiSWz1SvjDoGZ8H7D7bZBX4r3Z5tIdUfpRpv5MvycqfO6vU7c2yewIWcYl/MFz0szo0&#10;2enoEpnAppyleMiogqKUwC6A2IgC2DFP1hJ4U/P/LzS/AAAA//8DAFBLAQItABQABgAIAAAAIQC2&#10;gziS/gAAAOEBAAATAAAAAAAAAAAAAAAAAAAAAABbQ29udGVudF9UeXBlc10ueG1sUEsBAi0AFAAG&#10;AAgAAAAhADj9If/WAAAAlAEAAAsAAAAAAAAAAAAAAAAALwEAAF9yZWxzLy5yZWxzUEsBAi0AFAAG&#10;AAgAAAAhAIU1oVEdAgAAvQQAAA4AAAAAAAAAAAAAAAAALgIAAGRycy9lMm9Eb2MueG1sUEsBAi0A&#10;FAAGAAgAAAAhAJ8ja2fcAAAACgEAAA8AAAAAAAAAAAAAAAAAdwQAAGRycy9kb3ducmV2LnhtbFBL&#10;BQYAAAAABAAEAPMAAACABQAAAAA=&#10;" path="m6158230,l,,,6096r6158230,l6158230,xe" fillcolor="black" stroked="f">
          <v:path arrowok="t"/>
          <w10:wrap type="topAndBottom"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6F63" w14:textId="77777777" w:rsidR="005962C7" w:rsidRDefault="005A6629">
    <w:pPr>
      <w:spacing w:after="0" w:line="259" w:lineRule="auto"/>
      <w:ind w:left="0" w:firstLine="0"/>
      <w:jc w:val="left"/>
    </w:pPr>
    <w:r>
      <w:rPr>
        <w:sz w:val="22"/>
      </w:rPr>
      <w:t xml:space="preserve">Logo </w:t>
    </w:r>
    <w:proofErr w:type="spellStart"/>
    <w:r>
      <w:rPr>
        <w:sz w:val="22"/>
      </w:rPr>
      <w:t>Comune</w:t>
    </w:r>
    <w:proofErr w:type="spellEnd"/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1E98"/>
    <w:multiLevelType w:val="hybridMultilevel"/>
    <w:tmpl w:val="FFFFFFFF"/>
    <w:lvl w:ilvl="0" w:tplc="E6B440E8">
      <w:start w:val="2"/>
      <w:numFmt w:val="low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A6B21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D1C34E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258E7C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95C877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0F6458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444877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CDC778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7BCCAC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8DC5C7A"/>
    <w:multiLevelType w:val="hybridMultilevel"/>
    <w:tmpl w:val="FFFFFFFF"/>
    <w:lvl w:ilvl="0" w:tplc="7F9CFA5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EEA69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43065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C4AD8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F123A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B9630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B8C8D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F0C3D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ACC49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22456EC4"/>
    <w:multiLevelType w:val="hybridMultilevel"/>
    <w:tmpl w:val="FFFFFFFF"/>
    <w:lvl w:ilvl="0" w:tplc="2010610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B7A8720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9849AC4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9361B4C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A0FA2DC6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6704DCC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F7ED544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B789E9C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6B4980A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 w15:restartNumberingAfterBreak="0">
    <w:nsid w:val="2A6B1775"/>
    <w:multiLevelType w:val="hybridMultilevel"/>
    <w:tmpl w:val="FFFFFFFF"/>
    <w:lvl w:ilvl="0" w:tplc="ACD6FA36">
      <w:start w:val="1"/>
      <w:numFmt w:val="lowerLetter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608F63A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BA8F81E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E5CD87C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DAE8A7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4E6F254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B5AF164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BC0ED42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CB0FAE4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2872723"/>
    <w:multiLevelType w:val="hybridMultilevel"/>
    <w:tmpl w:val="FFFFFFFF"/>
    <w:lvl w:ilvl="0" w:tplc="34B44C80">
      <w:start w:val="1"/>
      <w:numFmt w:val="decimal"/>
      <w:pStyle w:val="Titolo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1" w:tplc="4372F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2" w:tplc="A53680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3" w:tplc="A3206D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4" w:tplc="073AB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5" w:tplc="B8B44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6" w:tplc="0C961E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7" w:tplc="14AA1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  <w:lvl w:ilvl="8" w:tplc="68B0B5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1F5F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4BFF4A95"/>
    <w:multiLevelType w:val="hybridMultilevel"/>
    <w:tmpl w:val="FFFFFFFF"/>
    <w:lvl w:ilvl="0" w:tplc="0B62EE48">
      <w:start w:val="2"/>
      <w:numFmt w:val="lowerLetter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93A3DEA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6088B48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7263F42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4826A6A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85CFABE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8E2E7FA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046975E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D505A3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62CB49CC"/>
    <w:multiLevelType w:val="hybridMultilevel"/>
    <w:tmpl w:val="FFFFFFFF"/>
    <w:lvl w:ilvl="0" w:tplc="2542B84A">
      <w:start w:val="1"/>
      <w:numFmt w:val="lowerLetter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88C2AA2">
      <w:start w:val="1"/>
      <w:numFmt w:val="lowerLetter"/>
      <w:lvlText w:val="%2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BF89638">
      <w:start w:val="1"/>
      <w:numFmt w:val="lowerRoman"/>
      <w:lvlText w:val="%3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2BE85E6">
      <w:start w:val="1"/>
      <w:numFmt w:val="decimal"/>
      <w:lvlText w:val="%4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D9C218C">
      <w:start w:val="1"/>
      <w:numFmt w:val="lowerLetter"/>
      <w:lvlText w:val="%5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52E5EBA">
      <w:start w:val="1"/>
      <w:numFmt w:val="lowerRoman"/>
      <w:lvlText w:val="%6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00A78B8">
      <w:start w:val="1"/>
      <w:numFmt w:val="decimal"/>
      <w:lvlText w:val="%7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46A348A">
      <w:start w:val="1"/>
      <w:numFmt w:val="lowerLetter"/>
      <w:lvlText w:val="%8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D883B24">
      <w:start w:val="1"/>
      <w:numFmt w:val="lowerRoman"/>
      <w:lvlText w:val="%9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2096508883">
    <w:abstractNumId w:val="1"/>
  </w:num>
  <w:num w:numId="2" w16cid:durableId="1696619255">
    <w:abstractNumId w:val="0"/>
  </w:num>
  <w:num w:numId="3" w16cid:durableId="277833551">
    <w:abstractNumId w:val="5"/>
  </w:num>
  <w:num w:numId="4" w16cid:durableId="305428990">
    <w:abstractNumId w:val="3"/>
  </w:num>
  <w:num w:numId="5" w16cid:durableId="1276400732">
    <w:abstractNumId w:val="6"/>
  </w:num>
  <w:num w:numId="6" w16cid:durableId="659311724">
    <w:abstractNumId w:val="2"/>
  </w:num>
  <w:num w:numId="7" w16cid:durableId="367335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62C7"/>
    <w:rsid w:val="003C6AF7"/>
    <w:rsid w:val="005054D8"/>
    <w:rsid w:val="005962C7"/>
    <w:rsid w:val="005A6629"/>
    <w:rsid w:val="008101FE"/>
    <w:rsid w:val="00880A25"/>
    <w:rsid w:val="0095057A"/>
    <w:rsid w:val="009A4BF6"/>
    <w:rsid w:val="009C46F6"/>
    <w:rsid w:val="00A40784"/>
    <w:rsid w:val="00A81AE1"/>
    <w:rsid w:val="00AF762D"/>
    <w:rsid w:val="00B0092F"/>
    <w:rsid w:val="00C769ED"/>
    <w:rsid w:val="00E04DA5"/>
    <w:rsid w:val="00E67547"/>
    <w:rsid w:val="00E74586"/>
    <w:rsid w:val="00F83487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1E0E9B2"/>
  <w14:defaultImageDpi w14:val="0"/>
  <w15:docId w15:val="{ECEA2BA7-67F0-4813-9407-8DD38C3A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2" w:line="248" w:lineRule="auto"/>
      <w:ind w:left="10" w:hanging="10"/>
      <w:jc w:val="both"/>
    </w:pPr>
    <w:rPr>
      <w:rFonts w:ascii="Times New Roman" w:hAnsi="Times New Roman"/>
      <w:color w:val="000000"/>
      <w:sz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pPr>
      <w:keepNext/>
      <w:keepLines/>
      <w:numPr>
        <w:numId w:val="7"/>
      </w:numPr>
      <w:spacing w:after="256" w:line="259" w:lineRule="auto"/>
      <w:ind w:left="413"/>
      <w:jc w:val="left"/>
      <w:outlineLvl w:val="0"/>
    </w:pPr>
    <w:rPr>
      <w:b/>
      <w:color w:val="001F5F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6AF7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Times New Roman" w:hAnsi="Times New Roman" w:cs="Times New Roman"/>
      <w:b/>
      <w:color w:val="001F5F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C6AF7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E04DA5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4DA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issi.ss.it" TargetMode="External"/><Relationship Id="rId13" Type="http://schemas.openxmlformats.org/officeDocument/2006/relationships/hyperlink" Target="https://www.arera.it/privacy-policy/bonus-sociale-per-disagio-economico-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protocollo@comune.tissi.ss.it" TargetMode="External"/><Relationship Id="rId12" Type="http://schemas.openxmlformats.org/officeDocument/2006/relationships/hyperlink" Target="https://www.arera.it/fileadmin/allegati/docs/25/TESTO_AGGIORNATO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era.it/fileadmin/allegati/docs/25/TESTO_AGGIORNATO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era.it/privacy-policy/bonus-sociale-per-disagio-economico-rifiut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era.it/fileadmin/allegati/docs/25/Allegato_A_TUBR_aggiornato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rera.it/fileadmin/allegati/docs/25/Allegato_A_TUBR_aggiornato.pdf" TargetMode="External"/><Relationship Id="rId14" Type="http://schemas.openxmlformats.org/officeDocument/2006/relationships/hyperlink" Target="https://www.arera.it/privacy-policy/bonus-sociale-per-disagio-economico-rifiuti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Mula</dc:creator>
  <cp:keywords/>
  <dc:description/>
  <cp:lastModifiedBy>utente 555</cp:lastModifiedBy>
  <cp:revision>3</cp:revision>
  <cp:lastPrinted>2026-06-10T15:04:00Z</cp:lastPrinted>
  <dcterms:created xsi:type="dcterms:W3CDTF">2026-06-10T14:59:00Z</dcterms:created>
  <dcterms:modified xsi:type="dcterms:W3CDTF">2026-06-10T15:04:00Z</dcterms:modified>
</cp:coreProperties>
</file>