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3FE7" w14:textId="62E7F988" w:rsidR="00293738" w:rsidRDefault="00293738" w:rsidP="00293738">
      <w:pPr>
        <w:pStyle w:val="Default"/>
        <w:rPr>
          <w:b/>
          <w:sz w:val="22"/>
          <w:szCs w:val="22"/>
        </w:rPr>
      </w:pPr>
    </w:p>
    <w:p w14:paraId="5118DCDE" w14:textId="77777777"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249" w14:paraId="2CC0CEE9" w14:textId="77777777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6C20AA5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3C33E117" w14:textId="77777777"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2D4EF13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36566DD8" w14:textId="77777777"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1064CA" w14:textId="02DF7F6B"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14:paraId="5327D215" w14:textId="39B361E6"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4"/>
        <w:gridCol w:w="6434"/>
      </w:tblGrid>
      <w:tr w:rsidR="00AF03DB" w14:paraId="64C840AC" w14:textId="77777777" w:rsidTr="00AF03DB">
        <w:trPr>
          <w:trHeight w:val="372"/>
        </w:trPr>
        <w:tc>
          <w:tcPr>
            <w:tcW w:w="3227" w:type="dxa"/>
          </w:tcPr>
          <w:p w14:paraId="76B63243" w14:textId="07FDAC4D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46B33A16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14:paraId="3F70B2C3" w14:textId="77777777" w:rsidTr="00AF03DB">
        <w:trPr>
          <w:trHeight w:val="420"/>
        </w:trPr>
        <w:tc>
          <w:tcPr>
            <w:tcW w:w="3227" w:type="dxa"/>
          </w:tcPr>
          <w:p w14:paraId="7165E8CA" w14:textId="4EDE0BA1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6DA07335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1BF7F1C" w14:textId="77777777"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14:paraId="5B8DA780" w14:textId="77777777" w:rsidR="00563A55" w:rsidRPr="0054520C" w:rsidRDefault="00563A55" w:rsidP="004B38DA">
      <w:pPr>
        <w:pStyle w:val="Default"/>
        <w:rPr>
          <w:sz w:val="22"/>
          <w:szCs w:val="22"/>
        </w:rPr>
      </w:pPr>
    </w:p>
    <w:p w14:paraId="033AD4B7" w14:textId="77777777"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0B79F7E" w14:textId="6E385C53"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  <w:r w:rsidR="00197618" w:rsidRPr="0054520C">
        <w:rPr>
          <w:b/>
          <w:bCs/>
          <w:sz w:val="22"/>
          <w:szCs w:val="22"/>
        </w:rPr>
        <w:t xml:space="preserve"> </w:t>
      </w:r>
    </w:p>
    <w:p w14:paraId="0644948E" w14:textId="1003C74F"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7"/>
        <w:gridCol w:w="7551"/>
      </w:tblGrid>
      <w:tr w:rsidR="00AF03DB" w14:paraId="69937897" w14:textId="77777777" w:rsidTr="00AF03DB">
        <w:tc>
          <w:tcPr>
            <w:tcW w:w="2093" w:type="dxa"/>
          </w:tcPr>
          <w:p w14:paraId="60BB553E" w14:textId="28757768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0DC2145A" w14:textId="7B53225B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BAB5C6D" w14:textId="77777777" w:rsidTr="00AF03DB">
        <w:tc>
          <w:tcPr>
            <w:tcW w:w="2093" w:type="dxa"/>
          </w:tcPr>
          <w:p w14:paraId="59862606" w14:textId="157AF660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0A6DA6F9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124169A9" w14:textId="77777777" w:rsidTr="00AF03DB">
        <w:tc>
          <w:tcPr>
            <w:tcW w:w="2093" w:type="dxa"/>
          </w:tcPr>
          <w:p w14:paraId="68057D63" w14:textId="12DB59F5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5A83D38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76A44E5B" w14:textId="77777777" w:rsidTr="00AF03DB">
        <w:tc>
          <w:tcPr>
            <w:tcW w:w="2093" w:type="dxa"/>
          </w:tcPr>
          <w:p w14:paraId="727F237A" w14:textId="72B852FE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1280EA2C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0BC27115" w14:textId="77777777" w:rsidTr="00AF03DB">
        <w:tc>
          <w:tcPr>
            <w:tcW w:w="2093" w:type="dxa"/>
          </w:tcPr>
          <w:p w14:paraId="185EF7FD" w14:textId="14286CC9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0E5C735D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5957295C" w14:textId="77777777" w:rsidTr="00AF03DB">
        <w:tc>
          <w:tcPr>
            <w:tcW w:w="2093" w:type="dxa"/>
          </w:tcPr>
          <w:p w14:paraId="3D78F23E" w14:textId="20B97727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63F21687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15526EC" w14:textId="77777777" w:rsidTr="00AF03DB">
        <w:tc>
          <w:tcPr>
            <w:tcW w:w="2093" w:type="dxa"/>
          </w:tcPr>
          <w:p w14:paraId="7FDA92F9" w14:textId="2149A6EF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7F455184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39F968BF" w14:textId="77777777" w:rsidTr="00AF03DB">
        <w:tc>
          <w:tcPr>
            <w:tcW w:w="2093" w:type="dxa"/>
          </w:tcPr>
          <w:p w14:paraId="5AC2E9D9" w14:textId="698AC25A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029219EE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C01CC41" w14:textId="77777777"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1CC0C3F" w14:textId="1BFEB26B"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14:paraId="666A53C5" w14:textId="0F91A04E"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2"/>
      </w:r>
      <w:r w:rsidR="003B582B" w:rsidRPr="0054520C">
        <w:rPr>
          <w:b/>
          <w:sz w:val="22"/>
          <w:szCs w:val="22"/>
        </w:rPr>
        <w:t xml:space="preserve"> </w:t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b/>
          <w:sz w:val="22"/>
          <w:szCs w:val="22"/>
        </w:rPr>
        <w:t xml:space="preserve"> 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14:paraId="181C8F66" w14:textId="77777777"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1E0E493" w14:textId="4C708E3B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</w:t>
      </w:r>
      <w:r w:rsidR="00882249" w:rsidRPr="00882249">
        <w:rPr>
          <w:i/>
          <w:sz w:val="22"/>
          <w:szCs w:val="22"/>
        </w:rPr>
        <w:t xml:space="preserve"> </w:t>
      </w:r>
      <w:r w:rsidR="00B532D1" w:rsidRPr="00882249">
        <w:rPr>
          <w:i/>
          <w:sz w:val="22"/>
          <w:szCs w:val="22"/>
        </w:rPr>
        <w:t>______)</w:t>
      </w:r>
      <w:r w:rsidRPr="00882249">
        <w:rPr>
          <w:i/>
          <w:sz w:val="22"/>
          <w:szCs w:val="22"/>
        </w:rPr>
        <w:t>;</w:t>
      </w:r>
    </w:p>
    <w:p w14:paraId="0E08C377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393E584" w14:textId="6A436E9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14:paraId="37F65845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2E18C8E" w14:textId="27626F73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r w:rsidRPr="00882249">
        <w:rPr>
          <w:i/>
          <w:iCs/>
          <w:sz w:val="22"/>
          <w:szCs w:val="22"/>
        </w:rPr>
        <w:t xml:space="preserve">Clinical </w:t>
      </w:r>
      <w:proofErr w:type="spellStart"/>
      <w:r w:rsidRPr="00882249">
        <w:rPr>
          <w:i/>
          <w:iCs/>
          <w:sz w:val="22"/>
          <w:szCs w:val="22"/>
        </w:rPr>
        <w:t>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RISCONTRATO:_____)</w:t>
      </w:r>
      <w:r w:rsidRPr="00882249">
        <w:rPr>
          <w:i/>
          <w:sz w:val="22"/>
          <w:szCs w:val="22"/>
        </w:rPr>
        <w:t xml:space="preserve">; </w:t>
      </w:r>
    </w:p>
    <w:p w14:paraId="32D20301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D6C9E74" w14:textId="5EFE621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14:paraId="6DC42EB6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56D311E" w14:textId="18643CF5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Research</w:t>
      </w:r>
      <w:proofErr w:type="spellEnd"/>
      <w:r w:rsidRPr="00882249">
        <w:rPr>
          <w:i/>
          <w:iCs/>
          <w:sz w:val="22"/>
          <w:szCs w:val="22"/>
        </w:rPr>
        <w:t xml:space="preserve"> Council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 xml:space="preserve">(EDSS) ≥ </w:t>
      </w:r>
      <w:proofErr w:type="gramStart"/>
      <w:r w:rsidRPr="00882249">
        <w:rPr>
          <w:i/>
          <w:sz w:val="22"/>
          <w:szCs w:val="22"/>
        </w:rPr>
        <w:t>9</w:t>
      </w:r>
      <w:r w:rsidR="00B532D1" w:rsidRPr="00882249">
        <w:rPr>
          <w:i/>
          <w:sz w:val="22"/>
          <w:szCs w:val="22"/>
        </w:rPr>
        <w:t xml:space="preserve">  -</w:t>
      </w:r>
      <w:proofErr w:type="gramEnd"/>
      <w:r w:rsidR="00B532D1" w:rsidRPr="00882249">
        <w:rPr>
          <w:i/>
          <w:sz w:val="22"/>
          <w:szCs w:val="22"/>
        </w:rPr>
        <w:t xml:space="preserve"> 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 -</w:t>
      </w:r>
      <w:r w:rsidRPr="00882249">
        <w:rPr>
          <w:i/>
          <w:sz w:val="22"/>
          <w:szCs w:val="22"/>
        </w:rPr>
        <w:t xml:space="preserve"> o in stadio 5 di </w:t>
      </w:r>
      <w:r w:rsidRPr="00882249">
        <w:rPr>
          <w:i/>
          <w:iCs/>
          <w:sz w:val="22"/>
          <w:szCs w:val="22"/>
        </w:rPr>
        <w:t xml:space="preserve">Hoehn </w:t>
      </w:r>
      <w:r w:rsidRPr="00882249">
        <w:rPr>
          <w:i/>
          <w:sz w:val="22"/>
          <w:szCs w:val="22"/>
        </w:rPr>
        <w:t xml:space="preserve">e </w:t>
      </w:r>
      <w:r w:rsidRPr="00882249">
        <w:rPr>
          <w:i/>
          <w:iCs/>
          <w:sz w:val="22"/>
          <w:szCs w:val="22"/>
        </w:rPr>
        <w:t>Yahr mod</w:t>
      </w:r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14:paraId="588333EE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13AB08CA" w14:textId="07F3934C"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</w:t>
      </w:r>
      <w:r w:rsidRPr="00882249">
        <w:rPr>
          <w:i/>
          <w:sz w:val="22"/>
          <w:szCs w:val="22"/>
        </w:rPr>
        <w:t xml:space="preserve"> </w:t>
      </w:r>
      <w:r w:rsidR="004B38DA" w:rsidRPr="00882249">
        <w:rPr>
          <w:i/>
          <w:sz w:val="22"/>
          <w:szCs w:val="22"/>
        </w:rPr>
        <w:t xml:space="preserve">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6667FCF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8E6E702" w14:textId="5AE63CEE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14:paraId="4DBC57CB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E01630" w14:textId="0076DDFA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 xml:space="preserve">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of Activity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Retardation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 xml:space="preserve">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_____)</w:t>
      </w:r>
      <w:r w:rsidRPr="00882249">
        <w:rPr>
          <w:i/>
          <w:iCs/>
          <w:sz w:val="22"/>
          <w:szCs w:val="22"/>
        </w:rPr>
        <w:t xml:space="preserve">; </w:t>
      </w:r>
    </w:p>
    <w:p w14:paraId="6B2E8367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16EB62E" w14:textId="674329A6"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14:paraId="1A772EF7" w14:textId="77777777"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30747647" w14:textId="231291FC"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7F4FE311" w14:textId="77777777"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14:paraId="7153B3CD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14:paraId="49C146F9" w14:textId="77777777"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14:paraId="16CC8EEF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B2802" w:rsidRPr="0054520C" w14:paraId="38E08EE9" w14:textId="77777777" w:rsidTr="009B2802">
        <w:tc>
          <w:tcPr>
            <w:tcW w:w="1951" w:type="dxa"/>
          </w:tcPr>
          <w:p w14:paraId="4CBAE499" w14:textId="77777777"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FD5FAD" w14:textId="77777777"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  <w:r w:rsidR="009B2802" w:rsidRPr="0054520C">
        <w:rPr>
          <w:sz w:val="22"/>
          <w:szCs w:val="22"/>
        </w:rPr>
        <w:t xml:space="preserve"> </w:t>
      </w:r>
    </w:p>
    <w:p w14:paraId="40941D72" w14:textId="2789C2A8" w:rsidR="00754BC3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0D3A8837" w14:textId="3171BA0C"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14:paraId="72FB210B" w14:textId="77777777"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14:paraId="219A0F9F" w14:textId="77777777"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48E91905"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9639EF" w:rsidRPr="0054520C">
        <w:rPr>
          <w:sz w:val="22"/>
          <w:szCs w:val="22"/>
        </w:rPr>
        <w:t xml:space="preserve"> </w:t>
      </w:r>
      <w:r w:rsidR="005E47F7" w:rsidRPr="0054520C">
        <w:rPr>
          <w:sz w:val="22"/>
          <w:szCs w:val="22"/>
        </w:rPr>
        <w:t>MEDICO SPECIALISTA</w:t>
      </w:r>
      <w:r w:rsidR="007C2C1F" w:rsidRPr="0054520C">
        <w:rPr>
          <w:sz w:val="22"/>
          <w:szCs w:val="22"/>
        </w:rPr>
        <w:t xml:space="preserve">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558"/>
      </w:tblGrid>
      <w:tr w:rsidR="009B2802" w:rsidRPr="0054520C" w14:paraId="5950BB29" w14:textId="77777777" w:rsidTr="009B2802">
        <w:tc>
          <w:tcPr>
            <w:tcW w:w="4784" w:type="dxa"/>
          </w:tcPr>
          <w:p w14:paraId="30160F2B" w14:textId="77777777"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E5D45C" w14:textId="055B0F4C"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3AFCC5BA" w14:textId="77777777"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B953986" w14:textId="77777777"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BBA7" w14:textId="77777777" w:rsidR="00386C36" w:rsidRDefault="00386C36" w:rsidP="003B582B">
      <w:pPr>
        <w:spacing w:after="0" w:line="240" w:lineRule="auto"/>
      </w:pPr>
      <w:r>
        <w:separator/>
      </w:r>
    </w:p>
  </w:endnote>
  <w:endnote w:type="continuationSeparator" w:id="0">
    <w:p w14:paraId="608E5BC3" w14:textId="77777777" w:rsidR="00386C36" w:rsidRDefault="00386C36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91F1" w14:textId="77777777" w:rsidR="00386C36" w:rsidRDefault="00386C36" w:rsidP="003B582B">
      <w:pPr>
        <w:spacing w:after="0" w:line="240" w:lineRule="auto"/>
      </w:pPr>
      <w:r>
        <w:separator/>
      </w:r>
    </w:p>
  </w:footnote>
  <w:footnote w:type="continuationSeparator" w:id="0">
    <w:p w14:paraId="36F5EFF8" w14:textId="77777777" w:rsidR="00386C36" w:rsidRDefault="00386C36" w:rsidP="003B582B">
      <w:pPr>
        <w:spacing w:after="0" w:line="240" w:lineRule="auto"/>
      </w:pPr>
      <w:r>
        <w:continuationSeparator/>
      </w:r>
    </w:p>
  </w:footnote>
  <w:footnote w:id="1">
    <w:p w14:paraId="377110A1" w14:textId="004A9B9E"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2F7D" w14:textId="77777777" w:rsidR="00EC690B" w:rsidRDefault="00EC690B" w:rsidP="00EC690B">
    <w:pPr>
      <w:pStyle w:val="Default"/>
      <w:jc w:val="right"/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5147C58" wp14:editId="40A3CE66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9491EA" w14:textId="77777777" w:rsidR="00EC690B" w:rsidRDefault="00EC690B" w:rsidP="00EC690B">
    <w:pPr>
      <w:pStyle w:val="Default"/>
      <w:jc w:val="right"/>
      <w:rPr>
        <w:b/>
        <w:sz w:val="22"/>
        <w:szCs w:val="22"/>
      </w:rPr>
    </w:pPr>
  </w:p>
  <w:p w14:paraId="2375F08C" w14:textId="54E1700D"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  <w:r w:rsidRPr="00754BC3">
      <w:rPr>
        <w:b/>
        <w:sz w:val="22"/>
        <w:szCs w:val="22"/>
      </w:rPr>
      <w:t xml:space="preserve"> </w:t>
    </w:r>
  </w:p>
  <w:p w14:paraId="27FE21E2" w14:textId="13D6688F"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5813693">
    <w:abstractNumId w:val="4"/>
  </w:num>
  <w:num w:numId="2" w16cid:durableId="2024553596">
    <w:abstractNumId w:val="0"/>
  </w:num>
  <w:num w:numId="3" w16cid:durableId="919214231">
    <w:abstractNumId w:val="1"/>
  </w:num>
  <w:num w:numId="4" w16cid:durableId="1147554835">
    <w:abstractNumId w:val="3"/>
  </w:num>
  <w:num w:numId="5" w16cid:durableId="79779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03CDD"/>
    <w:rsid w:val="00072FD6"/>
    <w:rsid w:val="000829BB"/>
    <w:rsid w:val="000F4B8E"/>
    <w:rsid w:val="00157AE8"/>
    <w:rsid w:val="00197618"/>
    <w:rsid w:val="001A25E0"/>
    <w:rsid w:val="001B7882"/>
    <w:rsid w:val="001C043E"/>
    <w:rsid w:val="00230EB1"/>
    <w:rsid w:val="0025188C"/>
    <w:rsid w:val="00293738"/>
    <w:rsid w:val="002B0BA4"/>
    <w:rsid w:val="002B5438"/>
    <w:rsid w:val="002D2F7D"/>
    <w:rsid w:val="002E330A"/>
    <w:rsid w:val="00301440"/>
    <w:rsid w:val="00350166"/>
    <w:rsid w:val="00386C36"/>
    <w:rsid w:val="003B582B"/>
    <w:rsid w:val="003D05A1"/>
    <w:rsid w:val="003E500D"/>
    <w:rsid w:val="003F3AC5"/>
    <w:rsid w:val="004163DE"/>
    <w:rsid w:val="00485DD1"/>
    <w:rsid w:val="004B38DA"/>
    <w:rsid w:val="0054520C"/>
    <w:rsid w:val="005562CB"/>
    <w:rsid w:val="00563A55"/>
    <w:rsid w:val="00570411"/>
    <w:rsid w:val="005E3F2C"/>
    <w:rsid w:val="005E47F7"/>
    <w:rsid w:val="0060179E"/>
    <w:rsid w:val="006608B3"/>
    <w:rsid w:val="00754BC3"/>
    <w:rsid w:val="007C2C1F"/>
    <w:rsid w:val="007C4929"/>
    <w:rsid w:val="007F2585"/>
    <w:rsid w:val="008427DA"/>
    <w:rsid w:val="008479E5"/>
    <w:rsid w:val="00882249"/>
    <w:rsid w:val="008C38E7"/>
    <w:rsid w:val="00935FE9"/>
    <w:rsid w:val="00941738"/>
    <w:rsid w:val="009611E3"/>
    <w:rsid w:val="009639EF"/>
    <w:rsid w:val="00994FCC"/>
    <w:rsid w:val="009B2802"/>
    <w:rsid w:val="009C1100"/>
    <w:rsid w:val="00A12AFD"/>
    <w:rsid w:val="00A512AC"/>
    <w:rsid w:val="00A96102"/>
    <w:rsid w:val="00AF03DB"/>
    <w:rsid w:val="00B2399C"/>
    <w:rsid w:val="00B351C6"/>
    <w:rsid w:val="00B532D1"/>
    <w:rsid w:val="00B8659F"/>
    <w:rsid w:val="00BF7785"/>
    <w:rsid w:val="00C8357E"/>
    <w:rsid w:val="00CD3109"/>
    <w:rsid w:val="00CF13CA"/>
    <w:rsid w:val="00D016D4"/>
    <w:rsid w:val="00DB73DD"/>
    <w:rsid w:val="00DF582D"/>
    <w:rsid w:val="00E15E50"/>
    <w:rsid w:val="00E623FC"/>
    <w:rsid w:val="00EA4697"/>
    <w:rsid w:val="00EA7FED"/>
    <w:rsid w:val="00EC09B9"/>
    <w:rsid w:val="00EC690B"/>
    <w:rsid w:val="00ED2ADF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946B-8548-46A1-9357-1E6DE208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Unione Montana</cp:lastModifiedBy>
  <cp:revision>2</cp:revision>
  <cp:lastPrinted>2025-03-24T08:59:00Z</cp:lastPrinted>
  <dcterms:created xsi:type="dcterms:W3CDTF">2026-07-17T12:35:00Z</dcterms:created>
  <dcterms:modified xsi:type="dcterms:W3CDTF">2026-07-17T12:35:00Z</dcterms:modified>
</cp:coreProperties>
</file>