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B8D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center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ALLEGATO C2</w:t>
      </w:r>
    </w:p>
    <w:p w14:paraId="61A1BDBC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4F8C6E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SCHEDA TECNICA DEL TERRENO O DELL’AREA</w:t>
      </w:r>
    </w:p>
    <w:p w14:paraId="26F2DA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AMBITO B – PROGRAMMI INFRASTRUTTURALI DI EDILIZIA INTEGRATA DI CUI ALL’ARTICOLO 9 DEL DECRETO-LEGGE 7 MAGGIO 2026, N. 66</w:t>
      </w:r>
    </w:p>
    <w:p w14:paraId="4DB105B2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B344F9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Da compilare per ciascun terreno, area o compendio proposto.</w:t>
      </w:r>
    </w:p>
    <w:p w14:paraId="40DD0F3E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B9EA5B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1. Identificazione del bene</w:t>
      </w:r>
    </w:p>
    <w:p w14:paraId="104983A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Comune: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______________________________________________________</w:t>
      </w:r>
    </w:p>
    <w:p w14:paraId="6F4B790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Località/frazione: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3D6FBF1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Indirizzo o ubicazione: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0302A76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CAP: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17DCF04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Coordinate geografiche/localizzazione:</w:t>
      </w:r>
    </w:p>
    <w:p w14:paraId="11FB0082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2688F0C">
          <v:rect id="_x0000_i1025" style="width:0;height:1.5pt" o:hralign="center" o:hrstd="t" o:hr="t" fillcolor="#a0a0a0" stroked="f"/>
        </w:pict>
      </w:r>
    </w:p>
    <w:p w14:paraId="654F39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Denominazione del comparto o dell’area, se presente:</w:t>
      </w:r>
    </w:p>
    <w:p w14:paraId="2B5D6E7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044AF15">
          <v:rect id="_x0000_i1026" style="width:0;height:1.5pt" o:hralign="center" o:hrstd="t" o:hr="t" fillcolor="#a0a0a0" stroked="f"/>
        </w:pict>
      </w:r>
    </w:p>
    <w:p w14:paraId="3A62AC7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Proprietario/i: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</w:t>
      </w:r>
    </w:p>
    <w:p w14:paraId="767EE25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Referente del proprietario: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7CBD00C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Referente tecnico: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79D4043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Telefono: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</w:t>
      </w:r>
    </w:p>
    <w:p w14:paraId="55B3CE0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E-mail/PEC: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</w:t>
      </w:r>
    </w:p>
    <w:p w14:paraId="6DF31CEF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22A9E07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2. Dati catastali</w:t>
      </w:r>
    </w:p>
    <w:p w14:paraId="6A1598A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Catasto:</w:t>
      </w:r>
    </w:p>
    <w:p w14:paraId="598D89C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Terreni;</w:t>
      </w:r>
    </w:p>
    <w:p w14:paraId="25EB1B4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Fabbricati, per eventuali manufatti presenti;</w:t>
      </w:r>
    </w:p>
    <w:p w14:paraId="4781CB3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entrambi.</w:t>
      </w:r>
    </w:p>
    <w:p w14:paraId="595E73D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Foglio: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178FF8E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Particella/e o mappale/i: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094C3C9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Subalterni, ove presenti: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4CBD26B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Qualità e classe catastale: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</w:t>
      </w:r>
    </w:p>
    <w:p w14:paraId="0F82839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catastale complessiva: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mq</w:t>
      </w:r>
    </w:p>
    <w:p w14:paraId="1CFDD95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Reddito dominicale complessivo: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</w:t>
      </w:r>
    </w:p>
    <w:p w14:paraId="5186E67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Reddito agrario complessivo: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</w:t>
      </w:r>
    </w:p>
    <w:p w14:paraId="3F45697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Rendita catastale degli eventuali fabbricati:</w:t>
      </w:r>
    </w:p>
    <w:p w14:paraId="64EB86B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5FD6570">
          <v:rect id="_x0000_i1027" style="width:0;height:1.5pt" o:hralign="center" o:hrstd="t" o:hr="t" fillcolor="#a0a0a0" stroked="f"/>
        </w:pict>
      </w:r>
    </w:p>
    <w:p w14:paraId="3A9D0DA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Articolazione del compendio</w:t>
      </w:r>
    </w:p>
    <w:p w14:paraId="362279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Numero complessivo delle particelle: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</w:t>
      </w:r>
    </w:p>
    <w:p w14:paraId="63A91EB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Numero dei proprietari: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6A0B7A9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in proprietà esclusiva: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mq</w:t>
      </w:r>
    </w:p>
    <w:p w14:paraId="556ACA3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in comproprietà: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 mq</w:t>
      </w:r>
    </w:p>
    <w:p w14:paraId="7CDCBE9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interessata da diritti reali di terzi:</w:t>
      </w:r>
      <w:r w:rsidRPr="00D618A8">
        <w:rPr>
          <w:rFonts w:ascii="Arial" w:hAnsi="Arial" w:cs="Arial"/>
          <w:sz w:val="22"/>
          <w:szCs w:val="22"/>
        </w:rPr>
        <w:t xml:space="preserve"> ________________ mq</w:t>
      </w:r>
    </w:p>
    <w:p w14:paraId="3B89083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complessiva proposta: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mq</w:t>
      </w:r>
    </w:p>
    <w:p w14:paraId="130DF463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196546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3. Titolarità e configurazione del compendio</w:t>
      </w:r>
    </w:p>
    <w:p w14:paraId="5D5B8DE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Il bene è in:</w:t>
      </w:r>
    </w:p>
    <w:p w14:paraId="1C5EE08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proprietà esclusiva di un unico soggetto;</w:t>
      </w:r>
    </w:p>
    <w:p w14:paraId="7ED89B8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comproprietà indivisa;</w:t>
      </w:r>
    </w:p>
    <w:p w14:paraId="56D4110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proprietà di più soggetti con disponibilità alla cessione unitaria;</w:t>
      </w:r>
    </w:p>
    <w:p w14:paraId="209E9C0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proprietà di ente pubblico;</w:t>
      </w:r>
    </w:p>
    <w:p w14:paraId="7FD57C6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proprietà di società o altro soggetto privato;</w:t>
      </w:r>
    </w:p>
    <w:p w14:paraId="3C1197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proprietà di fondo immobiliare;</w:t>
      </w:r>
    </w:p>
    <w:p w14:paraId="09E99E7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titolarità mediante diritto di superficie;</w:t>
      </w:r>
    </w:p>
    <w:p w14:paraId="626FF09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altra forma di disponibilità:</w:t>
      </w:r>
    </w:p>
    <w:p w14:paraId="7B6EFDF7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6C11F6B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Il compendio è:</w:t>
      </w:r>
    </w:p>
    <w:p w14:paraId="0833EDB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costituito da un’unica particella;</w:t>
      </w:r>
    </w:p>
    <w:p w14:paraId="4B32F70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costituito da più particelle contigue;</w:t>
      </w:r>
    </w:p>
    <w:p w14:paraId="7D3B527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costituito da particelle non contigue ma funzionalmente unitarie;</w:t>
      </w:r>
    </w:p>
    <w:p w14:paraId="67D826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fisicamente continuo;</w:t>
      </w:r>
    </w:p>
    <w:p w14:paraId="6A480E0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articolato in più sub-ambiti;</w:t>
      </w:r>
    </w:p>
    <w:p w14:paraId="694EECD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comprendente fabbricati o manufatti;</w:t>
      </w:r>
    </w:p>
    <w:p w14:paraId="13E2080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unitariamente accessibile;</w:t>
      </w:r>
    </w:p>
    <w:p w14:paraId="615B707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unitariamente trasferibile;</w:t>
      </w:r>
    </w:p>
    <w:p w14:paraId="0BF5DF8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 sotto il profilo dell’unitarietà.</w:t>
      </w:r>
    </w:p>
    <w:p w14:paraId="728DA35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sintetica della configurazione del compendio:</w:t>
      </w:r>
    </w:p>
    <w:p w14:paraId="3EBF7A19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52944FD">
          <v:rect id="_x0000_i1028" style="width:0;height:1.5pt" o:hralign="center" o:hrstd="t" o:hr="t" fillcolor="#a0a0a0" stroked="f"/>
        </w:pict>
      </w:r>
    </w:p>
    <w:p w14:paraId="52BBEDEB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B488CCE">
          <v:rect id="_x0000_i1029" style="width:0;height:1.5pt" o:hralign="center" o:hrstd="t" o:hr="t" fillcolor="#a0a0a0" stroked="f"/>
        </w:pict>
      </w:r>
    </w:p>
    <w:p w14:paraId="0EA32C3D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94E8E15">
          <v:rect id="_x0000_i1030" style="width:0;height:1.5pt" o:hralign="center" o:hrstd="t" o:hr="t" fillcolor="#a0a0a0" stroked="f"/>
        </w:pict>
      </w:r>
    </w:p>
    <w:p w14:paraId="24E4C7CD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7D1BA5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4. Caratteristiche generali dell’area</w:t>
      </w:r>
    </w:p>
    <w:p w14:paraId="43E5B42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Tipologia</w:t>
      </w:r>
    </w:p>
    <w:p w14:paraId="5E3C35D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terreno edificabile residenziale;</w:t>
      </w:r>
    </w:p>
    <w:p w14:paraId="46E99F5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destinata a edilizia residenziale pubblica;</w:t>
      </w:r>
    </w:p>
    <w:p w14:paraId="0B92B59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destinata a edilizia sociale o convenzionata;</w:t>
      </w:r>
    </w:p>
    <w:p w14:paraId="164CDAF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lotto di completamento;</w:t>
      </w:r>
    </w:p>
    <w:p w14:paraId="1D78F44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comparto edificatorio;</w:t>
      </w:r>
    </w:p>
    <w:p w14:paraId="4440D4C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soggetta a piano attuativo;</w:t>
      </w:r>
    </w:p>
    <w:p w14:paraId="0630004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inserita in programma di rigenerazione urbana;</w:t>
      </w:r>
    </w:p>
    <w:p w14:paraId="7A888FA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industriale dismessa;</w:t>
      </w:r>
    </w:p>
    <w:p w14:paraId="63FB889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commerciale o direzionale dismessa;</w:t>
      </w:r>
    </w:p>
    <w:p w14:paraId="43B3754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produttiva sottoutilizzata;</w:t>
      </w:r>
    </w:p>
    <w:p w14:paraId="56A7D52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già impermeabilizzata;</w:t>
      </w:r>
    </w:p>
    <w:p w14:paraId="7FA90C4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precedentemente edificata;</w:t>
      </w:r>
    </w:p>
    <w:p w14:paraId="1348510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con fabbricati o manufatti da demolire;</w:t>
      </w:r>
    </w:p>
    <w:p w14:paraId="5859B94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compendio costituito da terreni e fabbricati;</w:t>
      </w:r>
    </w:p>
    <w:p w14:paraId="0525F86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1CB6EA2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5AD8DE6">
          <v:rect id="_x0000_i1031" style="width:0;height:1.5pt" o:hralign="center" o:hrstd="t" o:hr="t" fillcolor="#a0a0a0" stroked="f"/>
        </w:pict>
      </w:r>
    </w:p>
    <w:p w14:paraId="3040804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</w:t>
      </w:r>
    </w:p>
    <w:p w14:paraId="3585F58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territoriale complessiva:</w:t>
      </w:r>
      <w:r w:rsidRPr="00D618A8">
        <w:rPr>
          <w:rFonts w:ascii="Arial" w:hAnsi="Arial" w:cs="Arial"/>
          <w:sz w:val="22"/>
          <w:szCs w:val="22"/>
        </w:rPr>
        <w:t xml:space="preserve"> ___________________________ mq</w:t>
      </w:r>
    </w:p>
    <w:p w14:paraId="6F298F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fondiaria, ove determinata:</w:t>
      </w:r>
      <w:r w:rsidRPr="00D618A8">
        <w:rPr>
          <w:rFonts w:ascii="Arial" w:hAnsi="Arial" w:cs="Arial"/>
          <w:sz w:val="22"/>
          <w:szCs w:val="22"/>
        </w:rPr>
        <w:t xml:space="preserve"> _________________________ mq</w:t>
      </w:r>
    </w:p>
    <w:p w14:paraId="28729EE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coperta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mq</w:t>
      </w:r>
    </w:p>
    <w:p w14:paraId="5045E9F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impermeabilizzata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 mq</w:t>
      </w:r>
    </w:p>
    <w:p w14:paraId="252C91F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permeabile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mq</w:t>
      </w:r>
    </w:p>
    <w:p w14:paraId="39E8EBF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destinata o destinabile a verde:</w:t>
      </w:r>
      <w:r w:rsidRPr="00D618A8">
        <w:rPr>
          <w:rFonts w:ascii="Arial" w:hAnsi="Arial" w:cs="Arial"/>
          <w:sz w:val="22"/>
          <w:szCs w:val="22"/>
        </w:rPr>
        <w:t xml:space="preserve"> ____________________ mq</w:t>
      </w:r>
    </w:p>
    <w:p w14:paraId="37B1AC9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lastRenderedPageBreak/>
        <w:t>Superficie interessata da fasce di rispetto:</w:t>
      </w:r>
      <w:r w:rsidRPr="00D618A8">
        <w:rPr>
          <w:rFonts w:ascii="Arial" w:hAnsi="Arial" w:cs="Arial"/>
          <w:sz w:val="22"/>
          <w:szCs w:val="22"/>
        </w:rPr>
        <w:t xml:space="preserve"> ____________________ mq</w:t>
      </w:r>
    </w:p>
    <w:p w14:paraId="3636DD5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eventualmente non edificabile ma funzionale al programma:</w:t>
      </w:r>
      <w:r w:rsidRPr="00D618A8">
        <w:rPr>
          <w:rFonts w:ascii="Arial" w:hAnsi="Arial" w:cs="Arial"/>
          <w:sz w:val="22"/>
          <w:szCs w:val="22"/>
        </w:rPr>
        <w:br/>
        <w:t>_____________________________________________________________ mq</w:t>
      </w:r>
    </w:p>
    <w:p w14:paraId="71D7480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E299B54">
          <v:rect id="_x0000_i1032" style="width:0;height:1.5pt" o:hralign="center" o:hrstd="t" o:hr="t" fillcolor="#a0a0a0" stroked="f"/>
        </w:pict>
      </w:r>
    </w:p>
    <w:p w14:paraId="6AF3D996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7EF389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5. Morfologia e caratteristiche fisiche</w:t>
      </w:r>
    </w:p>
    <w:p w14:paraId="1F5BD93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Morfologia</w:t>
      </w:r>
    </w:p>
    <w:p w14:paraId="21AA032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pianeggiante;</w:t>
      </w:r>
    </w:p>
    <w:p w14:paraId="1248C58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in lieve pendenza;</w:t>
      </w:r>
    </w:p>
    <w:p w14:paraId="0CCE2F9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in forte pendenza;</w:t>
      </w:r>
    </w:p>
    <w:p w14:paraId="5D03CCF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terrazzata;</w:t>
      </w:r>
    </w:p>
    <w:p w14:paraId="75DB83F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irregolare;</w:t>
      </w:r>
    </w:p>
    <w:p w14:paraId="016258D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da verificare.</w:t>
      </w:r>
    </w:p>
    <w:p w14:paraId="34F746A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Pendenza media stimata: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</w:t>
      </w:r>
    </w:p>
    <w:p w14:paraId="0D5DB1D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Quota altimetrica media: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5E7C1CD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Dislivello massimo interno: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5A6A7DB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Forma del lotto</w:t>
      </w:r>
    </w:p>
    <w:p w14:paraId="4265BA5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regolare;</w:t>
      </w:r>
    </w:p>
    <w:p w14:paraId="53AA3B7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irregolare;</w:t>
      </w:r>
    </w:p>
    <w:p w14:paraId="44B78C2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allungata;</w:t>
      </w:r>
    </w:p>
    <w:p w14:paraId="5089C60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frammentata;</w:t>
      </w:r>
    </w:p>
    <w:p w14:paraId="507E19E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condizionata dalla presenza di infrastrutture;</w:t>
      </w:r>
    </w:p>
    <w:p w14:paraId="10B3E72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60B81DF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D38B936">
          <v:rect id="_x0000_i1033" style="width:0;height:1.5pt" o:hralign="center" o:hrstd="t" o:hr="t" fillcolor="#a0a0a0" stroked="f"/>
        </w:pict>
      </w:r>
    </w:p>
    <w:p w14:paraId="126228D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Caratteristiche del suolo</w:t>
      </w:r>
    </w:p>
    <w:p w14:paraId="5AC52B4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suolo naturale;</w:t>
      </w:r>
    </w:p>
    <w:p w14:paraId="591A099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suolo già urbanizzato;</w:t>
      </w:r>
    </w:p>
    <w:p w14:paraId="56EF255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suolo già impermeabilizzato;</w:t>
      </w:r>
    </w:p>
    <w:p w14:paraId="2F7991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di riporto;</w:t>
      </w:r>
    </w:p>
    <w:p w14:paraId="65DCC74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con materiali di riempimento;</w:t>
      </w:r>
    </w:p>
    <w:p w14:paraId="61D52D3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terreno agricolo;</w:t>
      </w:r>
    </w:p>
    <w:p w14:paraId="4A350CB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terreno precedentemente edificato;</w:t>
      </w:r>
    </w:p>
    <w:p w14:paraId="7036CCD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015CF23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delle caratteristiche fisiche:</w:t>
      </w:r>
    </w:p>
    <w:p w14:paraId="65C575C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4262256">
          <v:rect id="_x0000_i1034" style="width:0;height:1.5pt" o:hralign="center" o:hrstd="t" o:hr="t" fillcolor="#a0a0a0" stroked="f"/>
        </w:pict>
      </w:r>
    </w:p>
    <w:p w14:paraId="63455EC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6000F4B">
          <v:rect id="_x0000_i1035" style="width:0;height:1.5pt" o:hralign="center" o:hrstd="t" o:hr="t" fillcolor="#a0a0a0" stroked="f"/>
        </w:pict>
      </w:r>
    </w:p>
    <w:p w14:paraId="77515EF7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575FC0">
          <v:rect id="_x0000_i1036" style="width:0;height:1.5pt" o:hralign="center" o:hrstd="t" o:hr="t" fillcolor="#a0a0a0" stroked="f"/>
        </w:pict>
      </w:r>
    </w:p>
    <w:p w14:paraId="07B51ACD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9D1E1B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6. Destinazione urbanistica</w:t>
      </w:r>
    </w:p>
    <w:p w14:paraId="13CC3E7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Strumento urbanistico generale vigente:</w:t>
      </w:r>
    </w:p>
    <w:p w14:paraId="1D85E63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20128BB">
          <v:rect id="_x0000_i1037" style="width:0;height:1.5pt" o:hralign="center" o:hrstd="t" o:hr="t" fillcolor="#a0a0a0" stroked="f"/>
        </w:pict>
      </w:r>
    </w:p>
    <w:p w14:paraId="34DD137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Estremi di approvazione: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2041578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Zona urbanistica: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05C7F44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Destinazione urbanistica vigente:</w:t>
      </w:r>
    </w:p>
    <w:p w14:paraId="62F3ACB2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8481EC">
          <v:rect id="_x0000_i1038" style="width:0;height:1.5pt" o:hralign="center" o:hrstd="t" o:hr="t" fillcolor="#a0a0a0" stroked="f"/>
        </w:pict>
      </w:r>
    </w:p>
    <w:p w14:paraId="3935257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Destinazioni d’uso ammesse:</w:t>
      </w:r>
    </w:p>
    <w:p w14:paraId="46EC442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residenziale;</w:t>
      </w:r>
    </w:p>
    <w:p w14:paraId="70FEEC1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residenziale pubblica;</w:t>
      </w:r>
    </w:p>
    <w:p w14:paraId="7EB45EC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edilizia sociale;</w:t>
      </w:r>
    </w:p>
    <w:p w14:paraId="68A6226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convenzionata;</w:t>
      </w:r>
    </w:p>
    <w:p w14:paraId="4882EFA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commerciale;</w:t>
      </w:r>
    </w:p>
    <w:p w14:paraId="6231E8B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direzionale;</w:t>
      </w:r>
    </w:p>
    <w:p w14:paraId="2FBA5E2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servizi;</w:t>
      </w:r>
    </w:p>
    <w:p w14:paraId="1BBB8AB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attrezzature collettive;</w:t>
      </w:r>
    </w:p>
    <w:p w14:paraId="04C541F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verde;</w:t>
      </w:r>
    </w:p>
    <w:p w14:paraId="1E8025A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parcheggi;</w:t>
      </w:r>
    </w:p>
    <w:p w14:paraId="3532373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produttiva;</w:t>
      </w:r>
    </w:p>
    <w:p w14:paraId="627DED6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1408BAB8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3791B78">
          <v:rect id="_x0000_i1039" style="width:0;height:1.5pt" o:hralign="center" o:hrstd="t" o:hr="t" fillcolor="#a0a0a0" stroked="f"/>
        </w:pict>
      </w:r>
    </w:p>
    <w:p w14:paraId="2DEFF0D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La destinazione residenziale è:</w:t>
      </w:r>
    </w:p>
    <w:p w14:paraId="68F6892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già ammessa per l’intera area;</w:t>
      </w:r>
    </w:p>
    <w:p w14:paraId="54F9318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ammessa soltanto per una parte;</w:t>
      </w:r>
    </w:p>
    <w:p w14:paraId="76ECF78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subordinata a piano attuativo;</w:t>
      </w:r>
    </w:p>
    <w:p w14:paraId="7BE0014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subordinata a convenzione urbanistica;</w:t>
      </w:r>
    </w:p>
    <w:p w14:paraId="5B9EE77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subordinata a permesso di costruire convenzionato;</w:t>
      </w:r>
    </w:p>
    <w:p w14:paraId="7A22FA9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subordinata a variante urbanistica;</w:t>
      </w:r>
    </w:p>
    <w:p w14:paraId="2AF3CFA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ammessa;</w:t>
      </w:r>
    </w:p>
    <w:p w14:paraId="6671925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2E0792DC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</w:p>
    <w:p w14:paraId="7399BC70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BDF0F9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7. Strumentazione urbanistica attuativa</w:t>
      </w:r>
    </w:p>
    <w:p w14:paraId="676529A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è interessata da:</w:t>
      </w:r>
    </w:p>
    <w:p w14:paraId="2EFCE9B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particolareggiato;</w:t>
      </w:r>
    </w:p>
    <w:p w14:paraId="379F658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di lottizzazione;</w:t>
      </w:r>
    </w:p>
    <w:p w14:paraId="7906C78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di recupero;</w:t>
      </w:r>
    </w:p>
    <w:p w14:paraId="14217DE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attuativo;</w:t>
      </w:r>
    </w:p>
    <w:p w14:paraId="63E8DEE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programma di riqualificazione urbana;</w:t>
      </w:r>
    </w:p>
    <w:p w14:paraId="77BC8D7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programma di rigenerazione urbana;</w:t>
      </w:r>
    </w:p>
    <w:p w14:paraId="178C4C5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comparto edificatorio;</w:t>
      </w:r>
    </w:p>
    <w:p w14:paraId="7C58DF3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permesso di costruire convenzionato;</w:t>
      </w:r>
    </w:p>
    <w:p w14:paraId="78795E9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accordo di programma;</w:t>
      </w:r>
    </w:p>
    <w:p w14:paraId="632E6D2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convenzione urbanistica;</w:t>
      </w:r>
    </w:p>
    <w:p w14:paraId="071DF7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nessuno strumento attuativo;</w:t>
      </w:r>
    </w:p>
    <w:p w14:paraId="23A86DB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strumento attuativo da predisporre;</w:t>
      </w:r>
    </w:p>
    <w:p w14:paraId="0F864D7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2E56A05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81F912E">
          <v:rect id="_x0000_i1040" style="width:0;height:1.5pt" o:hralign="center" o:hrstd="t" o:hr="t" fillcolor="#a0a0a0" stroked="f"/>
        </w:pict>
      </w:r>
    </w:p>
    <w:p w14:paraId="4C527988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30D324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Stato dello strumento</w:t>
      </w:r>
    </w:p>
    <w:p w14:paraId="7C4E4F1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approvato;</w:t>
      </w:r>
    </w:p>
    <w:p w14:paraId="633C1C6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adottato;</w:t>
      </w:r>
    </w:p>
    <w:p w14:paraId="1419DA4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presentato;</w:t>
      </w:r>
    </w:p>
    <w:p w14:paraId="3ED8C21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 corso di istruttoria;</w:t>
      </w:r>
    </w:p>
    <w:p w14:paraId="1C9AF1C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scaduto;</w:t>
      </w:r>
    </w:p>
    <w:p w14:paraId="7F3B329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decaduto;</w:t>
      </w:r>
    </w:p>
    <w:p w14:paraId="1D0FD08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parzialmente attuato;</w:t>
      </w:r>
    </w:p>
    <w:p w14:paraId="02BE80A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predisposto;</w:t>
      </w:r>
    </w:p>
    <w:p w14:paraId="615ABC2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da verificare.</w:t>
      </w:r>
    </w:p>
    <w:p w14:paraId="70F0AEBC" w14:textId="1D90B3E8" w:rsidR="00BE01CA" w:rsidRDefault="00BE01CA" w:rsidP="00BE01C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5C6C443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Estremi dello strumento attuativo:</w:t>
      </w:r>
    </w:p>
    <w:p w14:paraId="40824E7F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E11493C">
          <v:rect id="_x0000_i1041" style="width:0;height:1.5pt" o:hralign="center" o:hrstd="t" o:hr="t" fillcolor="#a0a0a0" stroked="f"/>
        </w:pict>
      </w:r>
    </w:p>
    <w:p w14:paraId="620A276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8334D20">
          <v:rect id="_x0000_i1042" style="width:0;height:1.5pt" o:hralign="center" o:hrstd="t" o:hr="t" fillcolor="#a0a0a0" stroked="f"/>
        </w:pict>
      </w:r>
    </w:p>
    <w:p w14:paraId="3A97001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Convenzione urbanistica</w:t>
      </w:r>
    </w:p>
    <w:p w14:paraId="4DEAA85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sottoscritta;</w:t>
      </w:r>
    </w:p>
    <w:p w14:paraId="3E4866A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sottoscritta;</w:t>
      </w:r>
    </w:p>
    <w:p w14:paraId="7A97AB4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rinnovare;</w:t>
      </w:r>
    </w:p>
    <w:p w14:paraId="27919D2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modificare;</w:t>
      </w:r>
    </w:p>
    <w:p w14:paraId="1845BD9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necessaria;</w:t>
      </w:r>
    </w:p>
    <w:p w14:paraId="468782C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57B0F13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Data della convenzione: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3A22E4E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Durata o scadenza: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</w:t>
      </w:r>
    </w:p>
    <w:p w14:paraId="67B38F6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Obblighi ancora da adempiere:</w:t>
      </w:r>
    </w:p>
    <w:p w14:paraId="6E90A84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322A5A8">
          <v:rect id="_x0000_i1043" style="width:0;height:1.5pt" o:hralign="center" o:hrstd="t" o:hr="t" fillcolor="#a0a0a0" stroked="f"/>
        </w:pict>
      </w:r>
    </w:p>
    <w:p w14:paraId="3E94611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33A007D">
          <v:rect id="_x0000_i1044" style="width:0;height:1.5pt" o:hralign="center" o:hrstd="t" o:hr="t" fillcolor="#a0a0a0" stroked="f"/>
        </w:pict>
      </w:r>
    </w:p>
    <w:p w14:paraId="5D5CA8B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33188F6">
          <v:rect id="_x0000_i1045" style="width:0;height:1.5pt" o:hralign="center" o:hrstd="t" o:hr="t" fillcolor="#a0a0a0" stroked="f"/>
        </w:pict>
      </w:r>
    </w:p>
    <w:p w14:paraId="46C1184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8. Parametri urbanistici e capacità edificatoria</w:t>
      </w:r>
    </w:p>
    <w:p w14:paraId="78CDEEB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Indice di edificabilità territoriale:</w:t>
      </w:r>
      <w:r w:rsidRPr="00D618A8">
        <w:rPr>
          <w:rFonts w:ascii="Arial" w:hAnsi="Arial" w:cs="Arial"/>
          <w:sz w:val="22"/>
          <w:szCs w:val="22"/>
        </w:rPr>
        <w:t xml:space="preserve"> __________________________ mq/mq</w:t>
      </w:r>
    </w:p>
    <w:p w14:paraId="0F4B5A1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Indice di edificabilità fondiaria: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mq/mq</w:t>
      </w:r>
    </w:p>
    <w:p w14:paraId="58CBF10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Indice volumetrico territoriale: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 mc/mq</w:t>
      </w:r>
    </w:p>
    <w:p w14:paraId="22E9AC9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Indice volumetrico fondiario: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mc/mq</w:t>
      </w:r>
    </w:p>
    <w:p w14:paraId="798F3F5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Rapporto massimo di copertura: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 %</w:t>
      </w:r>
    </w:p>
    <w:p w14:paraId="077F1EE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Altezza massima consentita: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 m</w:t>
      </w:r>
    </w:p>
    <w:p w14:paraId="32D0E29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Numero massimo di piani: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129101C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Distanze dai confini: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 m</w:t>
      </w:r>
    </w:p>
    <w:p w14:paraId="5FFD5FF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Distanze dagli edifici: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 m</w:t>
      </w:r>
    </w:p>
    <w:p w14:paraId="1656930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Distanze dalle strade: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 m</w:t>
      </w:r>
    </w:p>
    <w:p w14:paraId="1253D5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Capacità edificatoria</w:t>
      </w:r>
    </w:p>
    <w:p w14:paraId="35308F6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utile lorda complessivamente realizzabile:</w:t>
      </w:r>
      <w:r w:rsidRPr="00D618A8">
        <w:rPr>
          <w:rFonts w:ascii="Arial" w:hAnsi="Arial" w:cs="Arial"/>
          <w:sz w:val="22"/>
          <w:szCs w:val="22"/>
        </w:rPr>
        <w:t xml:space="preserve"> ____________ mq</w:t>
      </w:r>
    </w:p>
    <w:p w14:paraId="22FAD24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utile lorda residenziale realizzabile:</w:t>
      </w:r>
      <w:r w:rsidRPr="00D618A8">
        <w:rPr>
          <w:rFonts w:ascii="Arial" w:hAnsi="Arial" w:cs="Arial"/>
          <w:sz w:val="22"/>
          <w:szCs w:val="22"/>
        </w:rPr>
        <w:t xml:space="preserve"> ________________ mq</w:t>
      </w:r>
    </w:p>
    <w:p w14:paraId="0B613EB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Volume complessivamente realizzabile:</w:t>
      </w:r>
      <w:r w:rsidRPr="00D618A8">
        <w:rPr>
          <w:rFonts w:ascii="Arial" w:hAnsi="Arial" w:cs="Arial"/>
          <w:sz w:val="22"/>
          <w:szCs w:val="22"/>
        </w:rPr>
        <w:t xml:space="preserve"> ________________________ mc</w:t>
      </w:r>
    </w:p>
    <w:p w14:paraId="2CB0AFC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Volume residenziale realizzabile:</w:t>
      </w:r>
      <w:r w:rsidRPr="00D618A8">
        <w:rPr>
          <w:rFonts w:ascii="Arial" w:hAnsi="Arial" w:cs="Arial"/>
          <w:sz w:val="22"/>
          <w:szCs w:val="22"/>
        </w:rPr>
        <w:t xml:space="preserve"> _____________________________ mc</w:t>
      </w:r>
    </w:p>
    <w:p w14:paraId="11552ED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Capacità edificatoria già utilizzata:</w:t>
      </w:r>
      <w:r w:rsidRPr="00D618A8">
        <w:rPr>
          <w:rFonts w:ascii="Arial" w:hAnsi="Arial" w:cs="Arial"/>
          <w:sz w:val="22"/>
          <w:szCs w:val="22"/>
        </w:rPr>
        <w:t xml:space="preserve"> ___________________________ mq/mc</w:t>
      </w:r>
    </w:p>
    <w:p w14:paraId="0BF24F5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Capacità edificatoria residua: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mq/mc</w:t>
      </w:r>
    </w:p>
    <w:p w14:paraId="69D970C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Numero indicativo degli alloggi potenzialmente insediabili:</w:t>
      </w:r>
    </w:p>
    <w:p w14:paraId="55C93FE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E601F22">
          <v:rect id="_x0000_i1046" style="width:0;height:1.5pt" o:hralign="center" o:hrstd="t" o:hr="t" fillcolor="#a0a0a0" stroked="f"/>
        </w:pict>
      </w:r>
    </w:p>
    <w:p w14:paraId="24A5CCE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media indicativa degli alloggi:</w:t>
      </w:r>
      <w:r w:rsidRPr="00D618A8">
        <w:rPr>
          <w:rFonts w:ascii="Arial" w:hAnsi="Arial" w:cs="Arial"/>
          <w:sz w:val="22"/>
          <w:szCs w:val="22"/>
        </w:rPr>
        <w:t xml:space="preserve"> _______________________ mq</w:t>
      </w:r>
    </w:p>
    <w:p w14:paraId="07B1713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Quote o vincoli di destinazione</w:t>
      </w:r>
    </w:p>
    <w:p w14:paraId="3D5000A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È prevista una quota destinata a:</w:t>
      </w:r>
    </w:p>
    <w:p w14:paraId="4136B63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residenziale pubblica;</w:t>
      </w:r>
    </w:p>
    <w:p w14:paraId="6AF8BC0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sociale;</w:t>
      </w:r>
    </w:p>
    <w:p w14:paraId="63537D1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convenzionata;</w:t>
      </w:r>
    </w:p>
    <w:p w14:paraId="14F3B08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edilizia libera;</w:t>
      </w:r>
    </w:p>
    <w:p w14:paraId="63C71F1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servizi;</w:t>
      </w:r>
    </w:p>
    <w:p w14:paraId="6900106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verde pubblico;</w:t>
      </w:r>
    </w:p>
    <w:p w14:paraId="42829DA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parcheggi pubblici;</w:t>
      </w:r>
    </w:p>
    <w:p w14:paraId="27E7062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attrezzature collettive;</w:t>
      </w:r>
    </w:p>
    <w:p w14:paraId="64E3007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7396E02D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897260F">
          <v:rect id="_x0000_i1047" style="width:0;height:1.5pt" o:hralign="center" o:hrstd="t" o:hr="t" fillcolor="#a0a0a0" stroked="f"/>
        </w:pict>
      </w:r>
    </w:p>
    <w:p w14:paraId="7E23089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Percentuale o superficie destinata a edilizia convenzionata/sociale:</w:t>
      </w:r>
    </w:p>
    <w:p w14:paraId="210D9EF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99BC498">
          <v:rect id="_x0000_i1048" style="width:0;height:1.5pt" o:hralign="center" o:hrstd="t" o:hr="t" fillcolor="#a0a0a0" stroked="f"/>
        </w:pict>
      </w:r>
    </w:p>
    <w:p w14:paraId="2297306F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7D1EF6E">
          <v:rect id="_x0000_i1049" style="width:0;height:1.5pt" o:hralign="center" o:hrstd="t" o:hr="t" fillcolor="#a0a0a0" stroked="f"/>
        </w:pict>
      </w:r>
    </w:p>
    <w:p w14:paraId="1D29E499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B3385F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9. Stato di attuazione dell’area</w:t>
      </w:r>
    </w:p>
    <w:p w14:paraId="32A834E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risulta:</w:t>
      </w:r>
    </w:p>
    <w:p w14:paraId="7A0203F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edificata;</w:t>
      </w:r>
    </w:p>
    <w:p w14:paraId="3A5E0AB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parzialmente edificata;</w:t>
      </w:r>
    </w:p>
    <w:p w14:paraId="44CE0A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completamente edificata ma da riconvertire;</w:t>
      </w:r>
    </w:p>
    <w:p w14:paraId="2F7528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urbanizzata;</w:t>
      </w:r>
    </w:p>
    <w:p w14:paraId="3C9F1D6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parzialmente urbanizzata;</w:t>
      </w:r>
    </w:p>
    <w:p w14:paraId="3F37B1A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urbanizzata;</w:t>
      </w:r>
    </w:p>
    <w:p w14:paraId="56A797E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cantierabile;</w:t>
      </w:r>
    </w:p>
    <w:p w14:paraId="767B6E4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immediatamente cantierabile;</w:t>
      </w:r>
    </w:p>
    <w:p w14:paraId="78419EA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interessata da opere iniziate e non completate;</w:t>
      </w:r>
    </w:p>
    <w:p w14:paraId="08718F2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interessata da titoli edilizi ancora efficaci;</w:t>
      </w:r>
    </w:p>
    <w:p w14:paraId="078D43C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interessata da titoli edilizi decaduti;</w:t>
      </w:r>
    </w:p>
    <w:p w14:paraId="516CF74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5C56AF5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Titoli abilitativi</w:t>
      </w:r>
    </w:p>
    <w:p w14:paraId="04925D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disponibili:</w:t>
      </w:r>
    </w:p>
    <w:p w14:paraId="7E17D65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permesso di costruire;</w:t>
      </w:r>
    </w:p>
    <w:p w14:paraId="7387F34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permesso di costruire convenzionato;</w:t>
      </w:r>
    </w:p>
    <w:p w14:paraId="418D7CF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SCIA alternativa;</w:t>
      </w:r>
    </w:p>
    <w:p w14:paraId="6BFF8E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autorizzazioni paesaggistiche;</w:t>
      </w:r>
    </w:p>
    <w:p w14:paraId="4608F4F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pareri ambientali;</w:t>
      </w:r>
    </w:p>
    <w:p w14:paraId="60AABF9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nulla osta;</w:t>
      </w:r>
    </w:p>
    <w:p w14:paraId="1185A4A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 titolo;</w:t>
      </w:r>
    </w:p>
    <w:p w14:paraId="4F098FF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parziale.</w:t>
      </w:r>
    </w:p>
    <w:p w14:paraId="3CE53B5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Estremi dei titoli o procedimenti:</w:t>
      </w:r>
    </w:p>
    <w:p w14:paraId="41226A6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BDB44AC">
          <v:rect id="_x0000_i1050" style="width:0;height:1.5pt" o:hralign="center" o:hrstd="t" o:hr="t" fillcolor="#a0a0a0" stroked="f"/>
        </w:pict>
      </w:r>
    </w:p>
    <w:p w14:paraId="605987B3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5E6620A">
          <v:rect id="_x0000_i1051" style="width:0;height:1.5pt" o:hralign="center" o:hrstd="t" o:hr="t" fillcolor="#a0a0a0" stroked="f"/>
        </w:pict>
      </w:r>
    </w:p>
    <w:p w14:paraId="65B7CF6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24BCE4F">
          <v:rect id="_x0000_i1052" style="width:0;height:1.5pt" o:hralign="center" o:hrstd="t" o:hr="t" fillcolor="#a0a0a0" stroked="f"/>
        </w:pict>
      </w:r>
    </w:p>
    <w:p w14:paraId="579C28B6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CD2B1D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10. Stato di occupazione e disponibilità</w:t>
      </w:r>
    </w:p>
    <w:p w14:paraId="59FDA29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è:</w:t>
      </w:r>
    </w:p>
    <w:p w14:paraId="7253E6C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libera da persone e cose;</w:t>
      </w:r>
    </w:p>
    <w:p w14:paraId="17CA462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utilizzata direttamente dal proprietario;</w:t>
      </w:r>
    </w:p>
    <w:p w14:paraId="45F20D6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concessa in locazione;</w:t>
      </w:r>
    </w:p>
    <w:p w14:paraId="71F9DE7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concessa in comodato;</w:t>
      </w:r>
    </w:p>
    <w:p w14:paraId="19D8939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concessa in uso;</w:t>
      </w:r>
    </w:p>
    <w:p w14:paraId="24A1B96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occupata senza titolo;</w:t>
      </w:r>
    </w:p>
    <w:p w14:paraId="6B537AB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utilizzata per attività agricole;</w:t>
      </w:r>
    </w:p>
    <w:p w14:paraId="7C96A7F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utilizzata per attività produttive;</w:t>
      </w:r>
    </w:p>
    <w:p w14:paraId="3AB5F26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utilizzata come deposito;</w:t>
      </w:r>
    </w:p>
    <w:p w14:paraId="71219DF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utilizzata come parcheggio;</w:t>
      </w:r>
    </w:p>
    <w:p w14:paraId="31B584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interessata da cantiere;</w:t>
      </w:r>
    </w:p>
    <w:p w14:paraId="1BA88A2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interessata da procedure di rilascio;</w:t>
      </w:r>
    </w:p>
    <w:p w14:paraId="2BC8AC5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4C8986D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1367AC7">
          <v:rect id="_x0000_i1053" style="width:0;height:1.5pt" o:hralign="center" o:hrstd="t" o:hr="t" fillcolor="#a0a0a0" stroked="f"/>
        </w:pict>
      </w:r>
    </w:p>
    <w:p w14:paraId="5305AC48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BAF346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Titolo dell’occupazione: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2B79282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Durata residua: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</w:t>
      </w:r>
    </w:p>
    <w:p w14:paraId="6205715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Data stimata di piena disponibilità: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05DA4AB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Condizioni necessarie per il rilascio:</w:t>
      </w:r>
    </w:p>
    <w:p w14:paraId="2271DB4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210E21C">
          <v:rect id="_x0000_i1054" style="width:0;height:1.5pt" o:hralign="center" o:hrstd="t" o:hr="t" fillcolor="#a0a0a0" stroked="f"/>
        </w:pict>
      </w:r>
    </w:p>
    <w:p w14:paraId="04F4EEA2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CBF2064">
          <v:rect id="_x0000_i1055" style="width:0;height:1.5pt" o:hralign="center" o:hrstd="t" o:hr="t" fillcolor="#a0a0a0" stroked="f"/>
        </w:pict>
      </w:r>
    </w:p>
    <w:p w14:paraId="43738229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4A87F6">
          <v:rect id="_x0000_i1056" style="width:0;height:1.5pt" o:hralign="center" o:hrstd="t" o:hr="t" fillcolor="#a0a0a0" stroked="f"/>
        </w:pict>
      </w:r>
    </w:p>
    <w:p w14:paraId="41553968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D8834C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11. Accessibilità e viabilità</w:t>
      </w:r>
    </w:p>
    <w:p w14:paraId="6D5E9D7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Accesso all’area</w:t>
      </w:r>
    </w:p>
    <w:p w14:paraId="61CD093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diretto dalla viabilità pubblica;</w:t>
      </w:r>
    </w:p>
    <w:p w14:paraId="11E8965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mediante strada privata;</w:t>
      </w:r>
    </w:p>
    <w:p w14:paraId="22DB98D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mediante servitù;</w:t>
      </w:r>
    </w:p>
    <w:p w14:paraId="5D841E4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carrabile esistente;</w:t>
      </w:r>
    </w:p>
    <w:p w14:paraId="308AEC1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pedonale esistente;</w:t>
      </w:r>
    </w:p>
    <w:p w14:paraId="5C8F840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da adeguare;</w:t>
      </w:r>
    </w:p>
    <w:p w14:paraId="08C89BF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accesso da realizzare;</w:t>
      </w:r>
    </w:p>
    <w:p w14:paraId="13143F0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priva di accesso legittimo;</w:t>
      </w:r>
    </w:p>
    <w:p w14:paraId="0AC1CEE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482B169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Strada pubblica di accesso: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</w:t>
      </w:r>
    </w:p>
    <w:p w14:paraId="380F3C5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Larghezza della carreggiata: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 m</w:t>
      </w:r>
    </w:p>
    <w:p w14:paraId="3B8A64A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Tipologia della viabilità:</w:t>
      </w:r>
    </w:p>
    <w:p w14:paraId="4744BB2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urbana;</w:t>
      </w:r>
    </w:p>
    <w:p w14:paraId="32CCA88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extraurbana;</w:t>
      </w:r>
    </w:p>
    <w:p w14:paraId="70690E7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locale;</w:t>
      </w:r>
    </w:p>
    <w:p w14:paraId="095CCE8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 quartiere;</w:t>
      </w:r>
    </w:p>
    <w:p w14:paraId="486B44F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strada provinciale;</w:t>
      </w:r>
    </w:p>
    <w:p w14:paraId="5642901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strada statale;</w:t>
      </w:r>
    </w:p>
    <w:p w14:paraId="529F08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3A11C117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54ED2B2">
          <v:rect id="_x0000_i1057" style="width:0;height:1.5pt" o:hralign="center" o:hrstd="t" o:hr="t" fillcolor="#a0a0a0" stroked="f"/>
        </w:pict>
      </w:r>
    </w:p>
    <w:p w14:paraId="5629644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Viabilità interna</w:t>
      </w:r>
    </w:p>
    <w:p w14:paraId="0CF7BD6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presente;</w:t>
      </w:r>
    </w:p>
    <w:p w14:paraId="1728C25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assente;</w:t>
      </w:r>
    </w:p>
    <w:p w14:paraId="11B4AC3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parziale;</w:t>
      </w:r>
    </w:p>
    <w:p w14:paraId="5B3EC82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adeguare;</w:t>
      </w:r>
    </w:p>
    <w:p w14:paraId="1291D07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realizzare.</w:t>
      </w:r>
    </w:p>
    <w:p w14:paraId="7EF763E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Trasporto pubblico</w:t>
      </w:r>
    </w:p>
    <w:p w14:paraId="73C1A79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Distanza dalla fermata più vicina: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</w:t>
      </w:r>
    </w:p>
    <w:p w14:paraId="6746DE5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Tipologia di servizio:</w:t>
      </w:r>
    </w:p>
    <w:p w14:paraId="24CD6A8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autobus urbano;</w:t>
      </w:r>
    </w:p>
    <w:p w14:paraId="777CA79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autobus extraurbano;</w:t>
      </w:r>
    </w:p>
    <w:p w14:paraId="043630F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ferrovia;</w:t>
      </w:r>
    </w:p>
    <w:p w14:paraId="2E001C0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553F7B1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3BF5A07A">
          <v:rect id="_x0000_i1058" style="width:0;height:1.5pt" o:hralign="center" o:hrstd="t" o:hr="t" fillcolor="#a0a0a0" stroked="f"/>
        </w:pict>
      </w:r>
    </w:p>
    <w:p w14:paraId="7F62706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91A296F">
          <v:rect id="_x0000_i1059" style="width:0;height:1.5pt" o:hralign="center" o:hrstd="t" o:hr="t" fillcolor="#a0a0a0" stroked="f"/>
        </w:pict>
      </w:r>
    </w:p>
    <w:p w14:paraId="0CD50E50" w14:textId="77777777" w:rsidR="00EF6DE5" w:rsidRDefault="00EF6DE5" w:rsidP="00EF6DE5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AB39E47" w14:textId="7A078061" w:rsidR="00BE01CA" w:rsidRPr="00D618A8" w:rsidRDefault="00BE01CA" w:rsidP="00EF6DE5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12. Opere di urbanizzazione e reti</w:t>
      </w:r>
    </w:p>
    <w:p w14:paraId="67CBF08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Urbanizzazioni primarie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7"/>
        <w:gridCol w:w="1010"/>
        <w:gridCol w:w="912"/>
        <w:gridCol w:w="1401"/>
        <w:gridCol w:w="1426"/>
        <w:gridCol w:w="1416"/>
      </w:tblGrid>
      <w:tr w:rsidR="00BE01CA" w:rsidRPr="00FE7CCD" w14:paraId="7A710677" w14:textId="77777777" w:rsidTr="006E7D8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5D6F948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Opera o rete</w:t>
            </w:r>
          </w:p>
        </w:tc>
        <w:tc>
          <w:tcPr>
            <w:tcW w:w="0" w:type="auto"/>
            <w:vAlign w:val="center"/>
            <w:hideMark/>
          </w:tcPr>
          <w:p w14:paraId="73260643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Presente</w:t>
            </w:r>
          </w:p>
        </w:tc>
        <w:tc>
          <w:tcPr>
            <w:tcW w:w="0" w:type="auto"/>
            <w:vAlign w:val="center"/>
            <w:hideMark/>
          </w:tcPr>
          <w:p w14:paraId="14CB20A5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Parziale</w:t>
            </w:r>
          </w:p>
        </w:tc>
        <w:tc>
          <w:tcPr>
            <w:tcW w:w="0" w:type="auto"/>
            <w:vAlign w:val="center"/>
            <w:hideMark/>
          </w:tcPr>
          <w:p w14:paraId="4FB0076C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Da adeguare</w:t>
            </w:r>
          </w:p>
        </w:tc>
        <w:tc>
          <w:tcPr>
            <w:tcW w:w="0" w:type="auto"/>
            <w:vAlign w:val="center"/>
            <w:hideMark/>
          </w:tcPr>
          <w:p w14:paraId="2F199DE4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Da realizzare</w:t>
            </w:r>
          </w:p>
        </w:tc>
        <w:tc>
          <w:tcPr>
            <w:tcW w:w="0" w:type="auto"/>
            <w:vAlign w:val="center"/>
            <w:hideMark/>
          </w:tcPr>
          <w:p w14:paraId="04CAFDA3" w14:textId="77777777" w:rsidR="00BE01CA" w:rsidRPr="00FE7CCD" w:rsidRDefault="00BE01CA" w:rsidP="006E7D82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FE7CCD">
              <w:rPr>
                <w:rFonts w:ascii="Arial" w:hAnsi="Arial" w:cs="Arial"/>
                <w:b/>
                <w:bCs/>
                <w:sz w:val="22"/>
                <w:szCs w:val="22"/>
              </w:rPr>
              <w:t>Da verificare</w:t>
            </w:r>
          </w:p>
        </w:tc>
      </w:tr>
      <w:tr w:rsidR="00BE01CA" w:rsidRPr="00FE7CCD" w14:paraId="2577CF24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12028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Viabilità</w:t>
            </w:r>
          </w:p>
        </w:tc>
        <w:tc>
          <w:tcPr>
            <w:tcW w:w="0" w:type="auto"/>
            <w:vAlign w:val="center"/>
            <w:hideMark/>
          </w:tcPr>
          <w:p w14:paraId="16F80CA0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5091B35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965AC3B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C8CFD1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7D65B4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59E6E14D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25B9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Rete idrica</w:t>
            </w:r>
          </w:p>
        </w:tc>
        <w:tc>
          <w:tcPr>
            <w:tcW w:w="0" w:type="auto"/>
            <w:vAlign w:val="center"/>
            <w:hideMark/>
          </w:tcPr>
          <w:p w14:paraId="72907C94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C0839F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2A4BF3A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548EFA3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A1DF25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1311F07A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E1DD1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Rete fognaria nera</w:t>
            </w:r>
          </w:p>
        </w:tc>
        <w:tc>
          <w:tcPr>
            <w:tcW w:w="0" w:type="auto"/>
            <w:vAlign w:val="center"/>
            <w:hideMark/>
          </w:tcPr>
          <w:p w14:paraId="7AAAA267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F25548E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629D7A0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E4201B3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547EB1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1BB55A23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43311E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Rete acque meteoriche</w:t>
            </w:r>
          </w:p>
        </w:tc>
        <w:tc>
          <w:tcPr>
            <w:tcW w:w="0" w:type="auto"/>
            <w:vAlign w:val="center"/>
            <w:hideMark/>
          </w:tcPr>
          <w:p w14:paraId="56C0199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2A2EA4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F02B4FB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5E5DF7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EB9DF3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50D2D686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4FAEAF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Rete elettrica</w:t>
            </w:r>
          </w:p>
        </w:tc>
        <w:tc>
          <w:tcPr>
            <w:tcW w:w="0" w:type="auto"/>
            <w:vAlign w:val="center"/>
            <w:hideMark/>
          </w:tcPr>
          <w:p w14:paraId="66ED2B5D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3A58D0A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12094F1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09FED95D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0E5895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4ADB9877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7CBF8D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Rete gas</w:t>
            </w:r>
          </w:p>
        </w:tc>
        <w:tc>
          <w:tcPr>
            <w:tcW w:w="0" w:type="auto"/>
            <w:vAlign w:val="center"/>
            <w:hideMark/>
          </w:tcPr>
          <w:p w14:paraId="23CD5B24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82E428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BB15B3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13C5A01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55BA5F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34ED8F17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74F1C8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Illuminazione pubblica</w:t>
            </w:r>
          </w:p>
        </w:tc>
        <w:tc>
          <w:tcPr>
            <w:tcW w:w="0" w:type="auto"/>
            <w:vAlign w:val="center"/>
            <w:hideMark/>
          </w:tcPr>
          <w:p w14:paraId="526C7CB7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26F96A60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9729BF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D5802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5A2784A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6B9E363F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747E4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Telecomunicazioni/fibra</w:t>
            </w:r>
          </w:p>
        </w:tc>
        <w:tc>
          <w:tcPr>
            <w:tcW w:w="0" w:type="auto"/>
            <w:vAlign w:val="center"/>
            <w:hideMark/>
          </w:tcPr>
          <w:p w14:paraId="7EADA3D5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673107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74ADF2C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3E607B31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1662E956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258D38E9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93FCF5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Parcheggi pubblici</w:t>
            </w:r>
          </w:p>
        </w:tc>
        <w:tc>
          <w:tcPr>
            <w:tcW w:w="0" w:type="auto"/>
            <w:vAlign w:val="center"/>
            <w:hideMark/>
          </w:tcPr>
          <w:p w14:paraId="5B5C1666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76D4274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3F317DF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FE79A74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531D492E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  <w:tr w:rsidR="00BE01CA" w:rsidRPr="00FE7CCD" w14:paraId="3F2D4FF8" w14:textId="77777777" w:rsidTr="006E7D8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D1C42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Verde pubblico</w:t>
            </w:r>
          </w:p>
        </w:tc>
        <w:tc>
          <w:tcPr>
            <w:tcW w:w="0" w:type="auto"/>
            <w:vAlign w:val="center"/>
            <w:hideMark/>
          </w:tcPr>
          <w:p w14:paraId="18C1F31C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398388F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1BEB969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6CDBEDD3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  <w:tc>
          <w:tcPr>
            <w:tcW w:w="0" w:type="auto"/>
            <w:vAlign w:val="center"/>
            <w:hideMark/>
          </w:tcPr>
          <w:p w14:paraId="4C3F9B15" w14:textId="77777777" w:rsidR="00BE01CA" w:rsidRPr="00FE7CCD" w:rsidRDefault="00BE01CA" w:rsidP="006E7D82">
            <w:pPr>
              <w:rPr>
                <w:rFonts w:ascii="Arial" w:hAnsi="Arial" w:cs="Arial"/>
                <w:sz w:val="22"/>
                <w:szCs w:val="22"/>
              </w:rPr>
            </w:pPr>
            <w:r w:rsidRPr="00FE7CCD">
              <w:rPr>
                <w:rFonts w:ascii="Arial" w:hAnsi="Arial" w:cs="Arial"/>
                <w:sz w:val="22"/>
                <w:szCs w:val="22"/>
              </w:rPr>
              <w:t>□</w:t>
            </w:r>
          </w:p>
        </w:tc>
      </w:tr>
    </w:tbl>
    <w:p w14:paraId="4861A0AE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45E06E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Urbanizzazioni secondarie</w:t>
      </w:r>
    </w:p>
    <w:p w14:paraId="063BC80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presenti nelle vicinanze:</w:t>
      </w:r>
    </w:p>
    <w:p w14:paraId="3E747A0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scuole;</w:t>
      </w:r>
    </w:p>
    <w:p w14:paraId="157AF43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asili;</w:t>
      </w:r>
    </w:p>
    <w:p w14:paraId="28F8350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strutture sanitarie;</w:t>
      </w:r>
    </w:p>
    <w:p w14:paraId="551827B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servizi sociali;</w:t>
      </w:r>
    </w:p>
    <w:p w14:paraId="1AB851D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impianti sportivi;</w:t>
      </w:r>
    </w:p>
    <w:p w14:paraId="2C28DEC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spazi culturali;</w:t>
      </w:r>
    </w:p>
    <w:p w14:paraId="36F7562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uffici pubblici;</w:t>
      </w:r>
    </w:p>
    <w:p w14:paraId="49B1ED0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attrezzature religiose;</w:t>
      </w:r>
    </w:p>
    <w:p w14:paraId="49DF79A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servizi commerciali essenziali;</w:t>
      </w:r>
    </w:p>
    <w:p w14:paraId="1D4B513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6D77786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BB45B3E">
          <v:rect id="_x0000_i1060" style="width:0;height:1.5pt" o:hralign="center" o:hrstd="t" o:hr="t" fillcolor="#a0a0a0" stroked="f"/>
        </w:pict>
      </w:r>
    </w:p>
    <w:p w14:paraId="1B52136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Allacci</w:t>
      </w:r>
    </w:p>
    <w:p w14:paraId="36C035E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risulta:</w:t>
      </w:r>
    </w:p>
    <w:p w14:paraId="06E0E20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già allacciata alle reti;</w:t>
      </w:r>
    </w:p>
    <w:p w14:paraId="7C4C94E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allacciabile senza opere rilevanti;</w:t>
      </w:r>
    </w:p>
    <w:p w14:paraId="20F8C0F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allacciabile mediante estensione delle reti;</w:t>
      </w:r>
    </w:p>
    <w:p w14:paraId="020F071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interessata da criticità di allacciamento;</w:t>
      </w:r>
    </w:p>
    <w:p w14:paraId="1590BF6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6D0B7A0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delle opere ancora necessarie:</w:t>
      </w:r>
    </w:p>
    <w:p w14:paraId="6C565F4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11D4426">
          <v:rect id="_x0000_i1061" style="width:0;height:1.5pt" o:hralign="center" o:hrstd="t" o:hr="t" fillcolor="#a0a0a0" stroked="f"/>
        </w:pict>
      </w:r>
    </w:p>
    <w:p w14:paraId="4892DC52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ACC2B7D">
          <v:rect id="_x0000_i1062" style="width:0;height:1.5pt" o:hralign="center" o:hrstd="t" o:hr="t" fillcolor="#a0a0a0" stroked="f"/>
        </w:pict>
      </w:r>
    </w:p>
    <w:p w14:paraId="451B1D6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5AD3168">
          <v:rect id="_x0000_i1063" style="width:0;height:1.5pt" o:hralign="center" o:hrstd="t" o:hr="t" fillcolor="#a0a0a0" stroked="f"/>
        </w:pict>
      </w:r>
    </w:p>
    <w:p w14:paraId="3C444D5D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358CB2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13. Parcheggi, verde e standard urbanistici</w:t>
      </w:r>
    </w:p>
    <w:p w14:paraId="2076F70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Parcheggi</w:t>
      </w:r>
    </w:p>
    <w:p w14:paraId="0EF0A40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lastRenderedPageBreak/>
        <w:t>Parcheggi pubblici esistenti: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 mq</w:t>
      </w:r>
    </w:p>
    <w:p w14:paraId="40D1BFD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Parcheggi privati esistenti: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 mq</w:t>
      </w:r>
    </w:p>
    <w:p w14:paraId="49B97B6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Parcheggi da realizzare: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 mq</w:t>
      </w:r>
    </w:p>
    <w:p w14:paraId="6BBF6E7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Verde</w:t>
      </w:r>
    </w:p>
    <w:p w14:paraId="29FD9B7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Verde pubblico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 mq</w:t>
      </w:r>
    </w:p>
    <w:p w14:paraId="014285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Verde privato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 mq</w:t>
      </w:r>
    </w:p>
    <w:p w14:paraId="70155FD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Verde da realizzare o cedere: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 mq</w:t>
      </w:r>
    </w:p>
    <w:p w14:paraId="7F0BD4E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Altri standard</w:t>
      </w:r>
    </w:p>
    <w:p w14:paraId="03F2FCF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previsti o richiesti:</w:t>
      </w:r>
    </w:p>
    <w:p w14:paraId="1BDFEE0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aree per attrezzature pubbliche;</w:t>
      </w:r>
    </w:p>
    <w:p w14:paraId="78BBF30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aree per servizi collettivi;</w:t>
      </w:r>
    </w:p>
    <w:p w14:paraId="5D68893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spazi per mobilità ciclabile;</w:t>
      </w:r>
    </w:p>
    <w:p w14:paraId="0E64420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percorsi pedonali;</w:t>
      </w:r>
    </w:p>
    <w:p w14:paraId="3745812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aree gioco;</w:t>
      </w:r>
    </w:p>
    <w:p w14:paraId="007865A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spazi di socializzazione;</w:t>
      </w:r>
    </w:p>
    <w:p w14:paraId="25E058C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opere di mitigazione;</w:t>
      </w:r>
    </w:p>
    <w:p w14:paraId="2ABAFBC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vasche o aree di laminazione;</w:t>
      </w:r>
    </w:p>
    <w:p w14:paraId="625AB23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4C73B5CB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4D11D6">
          <v:rect id="_x0000_i1064" style="width:0;height:1.5pt" o:hralign="center" o:hrstd="t" o:hr="t" fillcolor="#a0a0a0" stroked="f"/>
        </w:pict>
      </w:r>
    </w:p>
    <w:p w14:paraId="0E120BC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Eventuali aree da cedere al Comune:</w:t>
      </w:r>
      <w:r w:rsidRPr="00D618A8">
        <w:rPr>
          <w:rFonts w:ascii="Arial" w:hAnsi="Arial" w:cs="Arial"/>
          <w:sz w:val="22"/>
          <w:szCs w:val="22"/>
        </w:rPr>
        <w:t xml:space="preserve"> ___________________________ mq</w:t>
      </w:r>
    </w:p>
    <w:p w14:paraId="6559D13D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7B21B48">
          <v:rect id="_x0000_i1065" style="width:0;height:1.5pt" o:hralign="center" o:hrstd="t" o:hr="t" fillcolor="#a0a0a0" stroked="f"/>
        </w:pict>
      </w:r>
    </w:p>
    <w:p w14:paraId="41BD011A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AE02A8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14. Caratteristiche geologiche, geotecniche e sismiche</w:t>
      </w:r>
    </w:p>
    <w:p w14:paraId="54CC159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disponibili:</w:t>
      </w:r>
    </w:p>
    <w:p w14:paraId="34663E6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geologica;</w:t>
      </w:r>
    </w:p>
    <w:p w14:paraId="5175578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geotecnica;</w:t>
      </w:r>
    </w:p>
    <w:p w14:paraId="1DAC9D6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indagini geognostiche;</w:t>
      </w:r>
    </w:p>
    <w:p w14:paraId="021F68D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prove penetrometriche;</w:t>
      </w:r>
    </w:p>
    <w:p w14:paraId="0A04B8B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indagini sismiche;</w:t>
      </w:r>
    </w:p>
    <w:p w14:paraId="722F5DC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studi di microzonazione;</w:t>
      </w:r>
    </w:p>
    <w:p w14:paraId="1E2DCAE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documentazione;</w:t>
      </w:r>
    </w:p>
    <w:p w14:paraId="5DCE5B1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parziale.</w:t>
      </w:r>
    </w:p>
    <w:p w14:paraId="508919E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Condizioni conosciute</w:t>
      </w:r>
    </w:p>
    <w:p w14:paraId="36B4AF7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terreno stabile;</w:t>
      </w:r>
    </w:p>
    <w:p w14:paraId="4CBCCA5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presenza di riporti;</w:t>
      </w:r>
    </w:p>
    <w:p w14:paraId="01AC32F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presenza di terreni compressibili;</w:t>
      </w:r>
    </w:p>
    <w:p w14:paraId="462C1E1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presenza di falda superficiale;</w:t>
      </w:r>
    </w:p>
    <w:p w14:paraId="258C76C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presenza di cavità;</w:t>
      </w:r>
    </w:p>
    <w:p w14:paraId="18B5E09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rischio di cedimenti;</w:t>
      </w:r>
    </w:p>
    <w:p w14:paraId="147636C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rischio di frana;</w:t>
      </w:r>
    </w:p>
    <w:p w14:paraId="1620716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instabilità dei versanti;</w:t>
      </w:r>
    </w:p>
    <w:p w14:paraId="75AB084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criticità non conosciute;</w:t>
      </w:r>
    </w:p>
    <w:p w14:paraId="3D689A4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70F3689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Categoria di sottosuolo, ove nota: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</w:t>
      </w:r>
    </w:p>
    <w:p w14:paraId="450037A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Classe o zona sismica: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</w:t>
      </w:r>
    </w:p>
    <w:p w14:paraId="3464EB5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delle criticità geologiche o geotecniche:</w:t>
      </w:r>
    </w:p>
    <w:p w14:paraId="1EA586B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6CD5926">
          <v:rect id="_x0000_i1066" style="width:0;height:1.5pt" o:hralign="center" o:hrstd="t" o:hr="t" fillcolor="#a0a0a0" stroked="f"/>
        </w:pict>
      </w:r>
    </w:p>
    <w:p w14:paraId="4F2D8B4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EE1BEED">
          <v:rect id="_x0000_i1067" style="width:0;height:1.5pt" o:hralign="center" o:hrstd="t" o:hr="t" fillcolor="#a0a0a0" stroked="f"/>
        </w:pict>
      </w:r>
    </w:p>
    <w:p w14:paraId="2144B4C7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pict w14:anchorId="256665D0">
          <v:rect id="_x0000_i1068" style="width:0;height:1.5pt" o:hralign="center" o:hrstd="t" o:hr="t" fillcolor="#a0a0a0" stroked="f"/>
        </w:pict>
      </w:r>
    </w:p>
    <w:p w14:paraId="63D8008C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7099D4E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15. Condizioni idrauliche e idrogeologiche</w:t>
      </w:r>
    </w:p>
    <w:p w14:paraId="588A484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è interessata da:</w:t>
      </w:r>
    </w:p>
    <w:p w14:paraId="4C04F22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rischio idraulico;</w:t>
      </w:r>
    </w:p>
    <w:p w14:paraId="74CB0B9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rischio di esondazione;</w:t>
      </w:r>
    </w:p>
    <w:p w14:paraId="2C87E9D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rischio di allagamento;</w:t>
      </w:r>
    </w:p>
    <w:p w14:paraId="75226BB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reticolo idrografico superficiale;</w:t>
      </w:r>
    </w:p>
    <w:p w14:paraId="448B356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corsi d’acqua;</w:t>
      </w:r>
    </w:p>
    <w:p w14:paraId="2B8D90C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fossi o canali;</w:t>
      </w:r>
    </w:p>
    <w:p w14:paraId="70F912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falda superficiale;</w:t>
      </w:r>
    </w:p>
    <w:p w14:paraId="1E47359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idrogeologico;</w:t>
      </w:r>
    </w:p>
    <w:p w14:paraId="2CDF457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criticità conosciuta;</w:t>
      </w:r>
    </w:p>
    <w:p w14:paraId="0C78796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condizioni da verificare.</w:t>
      </w:r>
    </w:p>
    <w:p w14:paraId="04D69E2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Classificazione del rischio</w:t>
      </w:r>
    </w:p>
    <w:p w14:paraId="387E961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Piano o strumento di riferimento:</w:t>
      </w:r>
    </w:p>
    <w:p w14:paraId="6B519CB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45C9CA0">
          <v:rect id="_x0000_i1069" style="width:0;height:1.5pt" o:hralign="center" o:hrstd="t" o:hr="t" fillcolor="#a0a0a0" stroked="f"/>
        </w:pict>
      </w:r>
    </w:p>
    <w:p w14:paraId="34F7066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Classe di pericolosità: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</w:t>
      </w:r>
    </w:p>
    <w:p w14:paraId="03BE88E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Classe di rischio: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</w:t>
      </w:r>
    </w:p>
    <w:p w14:paraId="3F96985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previste opere di:</w:t>
      </w:r>
    </w:p>
    <w:p w14:paraId="0F5F826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regimazione delle acque;</w:t>
      </w:r>
    </w:p>
    <w:p w14:paraId="5E1A44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laminazione;</w:t>
      </w:r>
    </w:p>
    <w:p w14:paraId="30BE992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drenaggio;</w:t>
      </w:r>
    </w:p>
    <w:p w14:paraId="1B064B6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rialzo delle quote;</w:t>
      </w:r>
    </w:p>
    <w:p w14:paraId="5B8881C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messa in sicurezza;</w:t>
      </w:r>
    </w:p>
    <w:p w14:paraId="1EE72EF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opera;</w:t>
      </w:r>
    </w:p>
    <w:p w14:paraId="2602AA9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definire.</w:t>
      </w:r>
    </w:p>
    <w:p w14:paraId="4F57B81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degli interventi eventualmente necessari:</w:t>
      </w:r>
    </w:p>
    <w:p w14:paraId="733E955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FF18B94">
          <v:rect id="_x0000_i1070" style="width:0;height:1.5pt" o:hralign="center" o:hrstd="t" o:hr="t" fillcolor="#a0a0a0" stroked="f"/>
        </w:pict>
      </w:r>
    </w:p>
    <w:p w14:paraId="42F3E08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084845C">
          <v:rect id="_x0000_i1071" style="width:0;height:1.5pt" o:hralign="center" o:hrstd="t" o:hr="t" fillcolor="#a0a0a0" stroked="f"/>
        </w:pict>
      </w:r>
    </w:p>
    <w:p w14:paraId="20FA7909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6D67DDB">
          <v:rect id="_x0000_i1072" style="width:0;height:1.5pt" o:hralign="center" o:hrstd="t" o:hr="t" fillcolor="#a0a0a0" stroked="f"/>
        </w:pict>
      </w:r>
    </w:p>
    <w:p w14:paraId="440212C1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1E9650B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16. Vincoli territoriali e fasce di rispetto</w:t>
      </w:r>
    </w:p>
    <w:p w14:paraId="07A2D40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presenti:</w:t>
      </w:r>
    </w:p>
    <w:p w14:paraId="0CAC9A5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paesaggistico;</w:t>
      </w:r>
    </w:p>
    <w:p w14:paraId="54AA8D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culturale;</w:t>
      </w:r>
    </w:p>
    <w:p w14:paraId="2DFF2A9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archeologico;</w:t>
      </w:r>
    </w:p>
    <w:p w14:paraId="3111C6F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idrogeologico;</w:t>
      </w:r>
    </w:p>
    <w:p w14:paraId="120A989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forestale;</w:t>
      </w:r>
    </w:p>
    <w:p w14:paraId="3B8DC9A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usi civici;</w:t>
      </w:r>
    </w:p>
    <w:p w14:paraId="497DE6D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stradale;</w:t>
      </w:r>
    </w:p>
    <w:p w14:paraId="7E0E3B9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ferroviaria;</w:t>
      </w:r>
    </w:p>
    <w:p w14:paraId="03102BF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cimiteriale;</w:t>
      </w:r>
    </w:p>
    <w:p w14:paraId="1E73EAD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da elettrodotti;</w:t>
      </w:r>
    </w:p>
    <w:p w14:paraId="6006005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da metanodotti;</w:t>
      </w:r>
    </w:p>
    <w:p w14:paraId="61481B9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da corsi d’acqua;</w:t>
      </w:r>
    </w:p>
    <w:p w14:paraId="26565D3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fascia di rispetto da impianti;</w:t>
      </w:r>
    </w:p>
    <w:p w14:paraId="5A431B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tutela di pozzi o sorgenti;</w:t>
      </w:r>
    </w:p>
    <w:p w14:paraId="5B8264B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vincolo aeroportuale;</w:t>
      </w:r>
    </w:p>
    <w:p w14:paraId="345DFC2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vincolo militare;</w:t>
      </w:r>
    </w:p>
    <w:p w14:paraId="149EFE7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3295121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DA742DB">
          <v:rect id="_x0000_i1073" style="width:0;height:1.5pt" o:hralign="center" o:hrstd="t" o:hr="t" fillcolor="#a0a0a0" stroked="f"/>
        </w:pict>
      </w:r>
    </w:p>
    <w:p w14:paraId="1BE2F32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complessivamente interessata dai vincoli:</w:t>
      </w:r>
      <w:r w:rsidRPr="00D618A8">
        <w:rPr>
          <w:rFonts w:ascii="Arial" w:hAnsi="Arial" w:cs="Arial"/>
          <w:sz w:val="22"/>
          <w:szCs w:val="22"/>
        </w:rPr>
        <w:t xml:space="preserve"> ____________ mq</w:t>
      </w:r>
    </w:p>
    <w:p w14:paraId="6C9755B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 vincoli risultano:</w:t>
      </w:r>
    </w:p>
    <w:p w14:paraId="04BF536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compatibili con l’intervento;</w:t>
      </w:r>
    </w:p>
    <w:p w14:paraId="3AF0344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parzialmente compatibili;</w:t>
      </w:r>
    </w:p>
    <w:p w14:paraId="2C12135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superabili mediante autorizzazione;</w:t>
      </w:r>
    </w:p>
    <w:p w14:paraId="4C7C7CA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superabili;</w:t>
      </w:r>
    </w:p>
    <w:p w14:paraId="5EC78F5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approfondire.</w:t>
      </w:r>
    </w:p>
    <w:p w14:paraId="28D24FE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Descrizione:</w:t>
      </w:r>
    </w:p>
    <w:p w14:paraId="274F0D5B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4BC9A29">
          <v:rect id="_x0000_i1074" style="width:0;height:1.5pt" o:hralign="center" o:hrstd="t" o:hr="t" fillcolor="#a0a0a0" stroked="f"/>
        </w:pict>
      </w:r>
    </w:p>
    <w:p w14:paraId="1EC032C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272DF20">
          <v:rect id="_x0000_i1075" style="width:0;height:1.5pt" o:hralign="center" o:hrstd="t" o:hr="t" fillcolor="#a0a0a0" stroked="f"/>
        </w:pict>
      </w:r>
    </w:p>
    <w:p w14:paraId="4E67CFA8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BE6AC5C">
          <v:rect id="_x0000_i1076" style="width:0;height:1.5pt" o:hralign="center" o:hrstd="t" o:hr="t" fillcolor="#a0a0a0" stroked="f"/>
        </w:pict>
      </w:r>
    </w:p>
    <w:p w14:paraId="7F964D0C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4416D09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17. Condizioni ambientali e usi pregressi</w:t>
      </w:r>
    </w:p>
    <w:p w14:paraId="3A4C842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Uso attuale</w:t>
      </w:r>
    </w:p>
    <w:p w14:paraId="2475889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agricolo;</w:t>
      </w:r>
    </w:p>
    <w:p w14:paraId="4C06790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residenziale;</w:t>
      </w:r>
    </w:p>
    <w:p w14:paraId="2F5CD4E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produttivo;</w:t>
      </w:r>
    </w:p>
    <w:p w14:paraId="1760B54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commerciale;</w:t>
      </w:r>
    </w:p>
    <w:p w14:paraId="74182FD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direzionale;</w:t>
      </w:r>
    </w:p>
    <w:p w14:paraId="5EEF9E3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deposito;</w:t>
      </w:r>
    </w:p>
    <w:p w14:paraId="2995D23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parcheggio;</w:t>
      </w:r>
    </w:p>
    <w:p w14:paraId="73AD615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incolta;</w:t>
      </w:r>
    </w:p>
    <w:p w14:paraId="5D7C21A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area dismessa;</w:t>
      </w:r>
    </w:p>
    <w:p w14:paraId="7E23851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33B5AE81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B6F282D">
          <v:rect id="_x0000_i1077" style="width:0;height:1.5pt" o:hralign="center" o:hrstd="t" o:hr="t" fillcolor="#a0a0a0" stroked="f"/>
        </w:pict>
      </w:r>
    </w:p>
    <w:p w14:paraId="5BF45B1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Usi pregressi conosciuti</w:t>
      </w:r>
    </w:p>
    <w:p w14:paraId="48582F9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agricoli;</w:t>
      </w:r>
    </w:p>
    <w:p w14:paraId="7A27903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industriali;</w:t>
      </w:r>
    </w:p>
    <w:p w14:paraId="5AD3B92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artigianali;</w:t>
      </w:r>
    </w:p>
    <w:p w14:paraId="0773426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commerciali;</w:t>
      </w:r>
    </w:p>
    <w:p w14:paraId="6BC7EB9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deposito carburanti;</w:t>
      </w:r>
    </w:p>
    <w:p w14:paraId="6FA70A0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deposito materiali;</w:t>
      </w:r>
    </w:p>
    <w:p w14:paraId="7639861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discarica o deposito rifiuti;</w:t>
      </w:r>
    </w:p>
    <w:p w14:paraId="17D9F3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infrastrutturali;</w:t>
      </w:r>
    </w:p>
    <w:p w14:paraId="1F5D6D8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militari;</w:t>
      </w:r>
    </w:p>
    <w:p w14:paraId="5E408DD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conosciuti;</w:t>
      </w:r>
    </w:p>
    <w:p w14:paraId="6D8E663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0AF4488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2652FA0">
          <v:rect id="_x0000_i1078" style="width:0;height:1.5pt" o:hralign="center" o:hrstd="t" o:hr="t" fillcolor="#a0a0a0" stroked="f"/>
        </w:pict>
      </w:r>
    </w:p>
    <w:p w14:paraId="588E9F3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presenti o risultano conosciuti:</w:t>
      </w:r>
    </w:p>
    <w:p w14:paraId="727F8BD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contaminazioni del suolo;</w:t>
      </w:r>
    </w:p>
    <w:p w14:paraId="2225EA5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contaminazioni della falda;</w:t>
      </w:r>
    </w:p>
    <w:p w14:paraId="239CD17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serbatoi interrati;</w:t>
      </w:r>
    </w:p>
    <w:p w14:paraId="521CC0B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materiali contenenti amianto;</w:t>
      </w:r>
    </w:p>
    <w:p w14:paraId="3419D0F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rifiuti abbandonati;</w:t>
      </w:r>
    </w:p>
    <w:p w14:paraId="5D72A58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terre o materiali di riporto;</w:t>
      </w:r>
    </w:p>
    <w:p w14:paraId="12458B1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impianti dismessi;</w:t>
      </w:r>
    </w:p>
    <w:p w14:paraId="10F65AD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sostanze pericolose;</w:t>
      </w:r>
    </w:p>
    <w:p w14:paraId="560776E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criticità conosciuta;</w:t>
      </w:r>
    </w:p>
    <w:p w14:paraId="7769F18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condizioni da verificare.</w:t>
      </w:r>
    </w:p>
    <w:p w14:paraId="3663D84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disponibili:</w:t>
      </w:r>
    </w:p>
    <w:p w14:paraId="2F6D0EF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indagine ambientale preliminare;</w:t>
      </w:r>
    </w:p>
    <w:p w14:paraId="05E3ADD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caratterizzazione ambientale;</w:t>
      </w:r>
    </w:p>
    <w:p w14:paraId="0A8FD21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analisi del suolo;</w:t>
      </w:r>
    </w:p>
    <w:p w14:paraId="4A7C7C4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analisi della falda;</w:t>
      </w:r>
    </w:p>
    <w:p w14:paraId="24B960A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di bonifica;</w:t>
      </w:r>
    </w:p>
    <w:p w14:paraId="76BEAA5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progetto di messa in sicurezza;</w:t>
      </w:r>
    </w:p>
    <w:p w14:paraId="0B9A594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certificazione di avvenuta bonifica;</w:t>
      </w:r>
    </w:p>
    <w:p w14:paraId="3B5FA1C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documentazione.</w:t>
      </w:r>
    </w:p>
    <w:p w14:paraId="5ECE36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 delle criticità ambientali:</w:t>
      </w:r>
    </w:p>
    <w:p w14:paraId="281AD75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1EE0C88C">
          <v:rect id="_x0000_i1079" style="width:0;height:1.5pt" o:hralign="center" o:hrstd="t" o:hr="t" fillcolor="#a0a0a0" stroked="f"/>
        </w:pict>
      </w:r>
    </w:p>
    <w:p w14:paraId="28C4A49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7A57E9">
          <v:rect id="_x0000_i1080" style="width:0;height:1.5pt" o:hralign="center" o:hrstd="t" o:hr="t" fillcolor="#a0a0a0" stroked="f"/>
        </w:pict>
      </w:r>
    </w:p>
    <w:p w14:paraId="1AE9EE5F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08B5032">
          <v:rect id="_x0000_i1081" style="width:0;height:1.5pt" o:hralign="center" o:hrstd="t" o:hr="t" fillcolor="#a0a0a0" stroked="f"/>
        </w:pict>
      </w:r>
    </w:p>
    <w:p w14:paraId="1B6A85FC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60A2D55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18. Fabbricati, impianti e manufatti presenti</w:t>
      </w:r>
    </w:p>
    <w:p w14:paraId="61E008D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Sull’area sono presenti:</w:t>
      </w:r>
    </w:p>
    <w:p w14:paraId="6ABFA81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edifici residenziali;</w:t>
      </w:r>
    </w:p>
    <w:p w14:paraId="55A197C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edifici produttivi;</w:t>
      </w:r>
    </w:p>
    <w:p w14:paraId="3349C54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edifici commerciali;</w:t>
      </w:r>
    </w:p>
    <w:p w14:paraId="30220FE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edifici rurali;</w:t>
      </w:r>
    </w:p>
    <w:p w14:paraId="25C90C5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ruderi;</w:t>
      </w:r>
    </w:p>
    <w:p w14:paraId="2CEAAC3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tettoie;</w:t>
      </w:r>
    </w:p>
    <w:p w14:paraId="41DD683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silos;</w:t>
      </w:r>
    </w:p>
    <w:p w14:paraId="65F3BC3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cabine elettriche;</w:t>
      </w:r>
    </w:p>
    <w:p w14:paraId="5288EA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impianti tecnologici;</w:t>
      </w:r>
    </w:p>
    <w:p w14:paraId="6994D8B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serbatoi;</w:t>
      </w:r>
    </w:p>
    <w:p w14:paraId="0E49DA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muri di contenimento;</w:t>
      </w:r>
    </w:p>
    <w:p w14:paraId="424BEAD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recinzioni;</w:t>
      </w:r>
    </w:p>
    <w:p w14:paraId="757E3DD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pozzi;</w:t>
      </w:r>
    </w:p>
    <w:p w14:paraId="0717FA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 manufatto;</w:t>
      </w:r>
    </w:p>
    <w:p w14:paraId="3DED7D4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5AED154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B90841A">
          <v:rect id="_x0000_i1082" style="width:0;height:1.5pt" o:hralign="center" o:hrstd="t" o:hr="t" fillcolor="#a0a0a0" stroked="f"/>
        </w:pict>
      </w:r>
    </w:p>
    <w:p w14:paraId="5455BC2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Superficie coperta complessiva: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 mq</w:t>
      </w:r>
    </w:p>
    <w:p w14:paraId="7820E87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Volume complessivo esistente: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mc</w:t>
      </w:r>
    </w:p>
    <w:p w14:paraId="2182AFB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 manufatti sono:</w:t>
      </w:r>
    </w:p>
    <w:p w14:paraId="2D9CBA6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mantenere;</w:t>
      </w:r>
    </w:p>
    <w:p w14:paraId="70A7EBF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recuperare;</w:t>
      </w:r>
    </w:p>
    <w:p w14:paraId="751447C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demolire integralmente;</w:t>
      </w:r>
    </w:p>
    <w:p w14:paraId="2613AB6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demolire parzialmente;</w:t>
      </w:r>
    </w:p>
    <w:p w14:paraId="5BA2D10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verificare.</w:t>
      </w:r>
    </w:p>
    <w:p w14:paraId="103AC2A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disponibili:</w:t>
      </w:r>
    </w:p>
    <w:p w14:paraId="39496B5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titoli edilizi;</w:t>
      </w:r>
    </w:p>
    <w:p w14:paraId="50A79BB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agibilità;</w:t>
      </w:r>
    </w:p>
    <w:p w14:paraId="490D43F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certificazioni strutturali;</w:t>
      </w:r>
    </w:p>
    <w:p w14:paraId="1CF488E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impiantistica;</w:t>
      </w:r>
    </w:p>
    <w:p w14:paraId="6C351EF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ambientale;</w:t>
      </w:r>
    </w:p>
    <w:p w14:paraId="4CF2F9F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nessuna documentazione.</w:t>
      </w:r>
    </w:p>
    <w:p w14:paraId="206D921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Descrizione:</w:t>
      </w:r>
    </w:p>
    <w:p w14:paraId="2689554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228AF8A">
          <v:rect id="_x0000_i1083" style="width:0;height:1.5pt" o:hralign="center" o:hrstd="t" o:hr="t" fillcolor="#a0a0a0" stroked="f"/>
        </w:pict>
      </w:r>
    </w:p>
    <w:p w14:paraId="7D98E94A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DE30FA7">
          <v:rect id="_x0000_i1084" style="width:0;height:1.5pt" o:hralign="center" o:hrstd="t" o:hr="t" fillcolor="#a0a0a0" stroked="f"/>
        </w:pict>
      </w:r>
    </w:p>
    <w:p w14:paraId="6E3AC90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ADC87A9">
          <v:rect id="_x0000_i1085" style="width:0;height:1.5pt" o:hralign="center" o:hrstd="t" o:hr="t" fillcolor="#a0a0a0" stroked="f"/>
        </w:pict>
      </w:r>
    </w:p>
    <w:p w14:paraId="603FB34A" w14:textId="6492DD51" w:rsidR="00BE01CA" w:rsidRDefault="00BE01CA" w:rsidP="00BE01CA">
      <w:pPr>
        <w:overflowPunct/>
        <w:autoSpaceDE/>
        <w:autoSpaceDN/>
        <w:adjustRightInd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06CE075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19. Gravami, diritti di terzi e contenziosi</w:t>
      </w:r>
    </w:p>
    <w:p w14:paraId="28FB2AF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Sono presenti:</w:t>
      </w:r>
    </w:p>
    <w:p w14:paraId="46ACAB6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ipoteche;</w:t>
      </w:r>
    </w:p>
    <w:p w14:paraId="6937C46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pignoramenti;</w:t>
      </w:r>
    </w:p>
    <w:p w14:paraId="1B75F8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sequestri;</w:t>
      </w:r>
    </w:p>
    <w:p w14:paraId="17CA83D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domande giudiziali;</w:t>
      </w:r>
    </w:p>
    <w:p w14:paraId="4F2FA97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servitù di passaggio;</w:t>
      </w:r>
    </w:p>
    <w:p w14:paraId="7284169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servitù tecnologiche;</w:t>
      </w:r>
    </w:p>
    <w:p w14:paraId="50635DB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usufrutti;</w:t>
      </w:r>
    </w:p>
    <w:p w14:paraId="0F0F44F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diritti di superficie;</w:t>
      </w:r>
    </w:p>
    <w:p w14:paraId="57D5B1D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prelazioni;</w:t>
      </w:r>
    </w:p>
    <w:p w14:paraId="3C1547F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opzioni;</w:t>
      </w:r>
    </w:p>
    <w:p w14:paraId="1776E96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contratti preliminari;</w:t>
      </w:r>
    </w:p>
    <w:p w14:paraId="47E42A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contratti di locazione;</w:t>
      </w:r>
    </w:p>
    <w:p w14:paraId="174C7CE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concessioni;</w:t>
      </w:r>
    </w:p>
    <w:p w14:paraId="6C6195D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comodati;</w:t>
      </w:r>
    </w:p>
    <w:p w14:paraId="76BE621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convenzioni urbanistiche;</w:t>
      </w:r>
    </w:p>
    <w:p w14:paraId="00C54E3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obblighi di cessione;</w:t>
      </w:r>
    </w:p>
    <w:p w14:paraId="2C57642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contributi pubblici con vincoli;</w:t>
      </w:r>
    </w:p>
    <w:p w14:paraId="2FAB39B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contenziosi sui confini;</w:t>
      </w:r>
    </w:p>
    <w:p w14:paraId="56D2E4C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contenziosi sulla proprietà;</w:t>
      </w:r>
    </w:p>
    <w:p w14:paraId="739EC78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procedure esecutive o concorsuali;</w:t>
      </w:r>
    </w:p>
    <w:p w14:paraId="2D5A189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746DD3FB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494D19F6">
          <v:rect id="_x0000_i1086" style="width:0;height:1.5pt" o:hralign="center" o:hrstd="t" o:hr="t" fillcolor="#a0a0a0" stroked="f"/>
        </w:pict>
      </w:r>
    </w:p>
    <w:p w14:paraId="346A4BC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Descrizione:</w:t>
      </w:r>
    </w:p>
    <w:p w14:paraId="6CEAEEFB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DE9DBB8">
          <v:rect id="_x0000_i1087" style="width:0;height:1.5pt" o:hralign="center" o:hrstd="t" o:hr="t" fillcolor="#a0a0a0" stroked="f"/>
        </w:pict>
      </w:r>
    </w:p>
    <w:p w14:paraId="0BDF0886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F9EE427">
          <v:rect id="_x0000_i1088" style="width:0;height:1.5pt" o:hralign="center" o:hrstd="t" o:hr="t" fillcolor="#a0a0a0" stroked="f"/>
        </w:pict>
      </w:r>
    </w:p>
    <w:p w14:paraId="0656C18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 vincoli o gravami risultano:</w:t>
      </w:r>
    </w:p>
    <w:p w14:paraId="494BA23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eliminabili prima dell’eventuale trasferimento;</w:t>
      </w:r>
    </w:p>
    <w:p w14:paraId="759A5AE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compatibili con il programma;</w:t>
      </w:r>
    </w:p>
    <w:p w14:paraId="3D9E9B6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da approfondire;</w:t>
      </w:r>
    </w:p>
    <w:p w14:paraId="08BD64F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non eliminabili.</w:t>
      </w:r>
    </w:p>
    <w:p w14:paraId="64D70C5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DA3A2DC">
          <v:rect id="_x0000_i1089" style="width:0;height:1.5pt" o:hralign="center" o:hrstd="t" o:hr="t" fillcolor="#a0a0a0" stroked="f"/>
        </w:pict>
      </w:r>
    </w:p>
    <w:p w14:paraId="2900DFFD" w14:textId="77777777" w:rsidR="00BE01CA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</w:p>
    <w:p w14:paraId="219DAED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20. Inserimento territoriale e servizi</w:t>
      </w:r>
    </w:p>
    <w:p w14:paraId="39498EA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Distanze indicative</w:t>
      </w:r>
    </w:p>
    <w:p w14:paraId="55F3668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Trasporto pubblico: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 m</w:t>
      </w:r>
    </w:p>
    <w:p w14:paraId="75B02CA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Scuola dell’infanzia: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 m</w:t>
      </w:r>
    </w:p>
    <w:p w14:paraId="02AE72B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Scuola primaria: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 m</w:t>
      </w:r>
    </w:p>
    <w:p w14:paraId="7974959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lastRenderedPageBreak/>
        <w:t>Scuola secondaria: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 m</w:t>
      </w:r>
    </w:p>
    <w:p w14:paraId="089BFFB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Struttura sanitaria: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 m</w:t>
      </w:r>
    </w:p>
    <w:p w14:paraId="63AE57C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Servizi sociali: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 m</w:t>
      </w:r>
    </w:p>
    <w:p w14:paraId="3269C1D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Esercizi commerciali essenziali: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 m</w:t>
      </w:r>
    </w:p>
    <w:p w14:paraId="1E3DFB1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Uffici pubblici: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 m</w:t>
      </w:r>
    </w:p>
    <w:p w14:paraId="4AD6A51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Aree verdi o parchi pubblici: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 m</w:t>
      </w:r>
    </w:p>
    <w:p w14:paraId="2787D68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Stazione ferroviaria: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 m</w:t>
      </w:r>
    </w:p>
    <w:p w14:paraId="213E6A0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L’area è inserita in un contesto:</w:t>
      </w:r>
    </w:p>
    <w:p w14:paraId="7275D4E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urbano consolidato;</w:t>
      </w:r>
    </w:p>
    <w:p w14:paraId="2D7647C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periurbano;</w:t>
      </w:r>
    </w:p>
    <w:p w14:paraId="2DACD32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 completamento;</w:t>
      </w:r>
    </w:p>
    <w:p w14:paraId="5A2D063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di rigenerazione;</w:t>
      </w:r>
    </w:p>
    <w:p w14:paraId="0C54224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produttivo in trasformazione;</w:t>
      </w:r>
    </w:p>
    <w:p w14:paraId="12B4D84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rurale;</w:t>
      </w:r>
    </w:p>
    <w:p w14:paraId="3ED95895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isolato;</w:t>
      </w:r>
    </w:p>
    <w:p w14:paraId="3328289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26AA083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9AB7A9B">
          <v:rect id="_x0000_i1090" style="width:0;height:1.5pt" o:hralign="center" o:hrstd="t" o:hr="t" fillcolor="#a0a0a0" stroked="f"/>
        </w:pict>
      </w:r>
    </w:p>
    <w:p w14:paraId="640AEEC4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28B7E5A">
          <v:rect id="_x0000_i1091" style="width:0;height:1.5pt" o:hralign="center" o:hrstd="t" o:hr="t" fillcolor="#a0a0a0" stroked="f"/>
        </w:pict>
      </w:r>
    </w:p>
    <w:p w14:paraId="1276B08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1</w:t>
      </w:r>
      <w:r w:rsidRPr="00D618A8">
        <w:rPr>
          <w:rFonts w:ascii="Arial" w:hAnsi="Arial" w:cs="Arial"/>
          <w:b/>
          <w:bCs/>
          <w:sz w:val="22"/>
          <w:szCs w:val="22"/>
        </w:rPr>
        <w:t>. Documenti allegati</w:t>
      </w:r>
    </w:p>
    <w:p w14:paraId="6E5F881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descrittiva;</w:t>
      </w:r>
    </w:p>
    <w:p w14:paraId="61F4615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fotografica;</w:t>
      </w:r>
    </w:p>
    <w:p w14:paraId="774682F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visure catastali;</w:t>
      </w:r>
    </w:p>
    <w:p w14:paraId="671A56E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estratto di mappa;</w:t>
      </w:r>
    </w:p>
    <w:p w14:paraId="7885BA34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planimetria generale;</w:t>
      </w:r>
    </w:p>
    <w:p w14:paraId="3D45639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titolo di proprietà;</w:t>
      </w:r>
    </w:p>
    <w:p w14:paraId="2A0B484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certificato di destinazione urbanistica;</w:t>
      </w:r>
    </w:p>
    <w:p w14:paraId="0DE118F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estratto dello strumento urbanistico;</w:t>
      </w:r>
    </w:p>
    <w:p w14:paraId="0F86E27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norme tecniche di attuazione;</w:t>
      </w:r>
    </w:p>
    <w:p w14:paraId="44ABC8C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attuativo;</w:t>
      </w:r>
    </w:p>
    <w:p w14:paraId="0D432FD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convenzione urbanistica;</w:t>
      </w:r>
    </w:p>
    <w:p w14:paraId="658E72D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elaborati planivolumetrici;</w:t>
      </w:r>
    </w:p>
    <w:p w14:paraId="24D87CF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sulla capacità edificatoria;</w:t>
      </w:r>
    </w:p>
    <w:p w14:paraId="204002C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titoli edilizi;</w:t>
      </w:r>
    </w:p>
    <w:p w14:paraId="52B7525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sulle urbanizzazioni;</w:t>
      </w:r>
    </w:p>
    <w:p w14:paraId="5DDF1A2A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geologica;</w:t>
      </w:r>
    </w:p>
    <w:p w14:paraId="52FBA46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relazione geotecnica;</w:t>
      </w:r>
    </w:p>
    <w:p w14:paraId="1AE014B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indagini geognostiche;</w:t>
      </w:r>
    </w:p>
    <w:p w14:paraId="2188450B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studio di compatibilità idraulica;</w:t>
      </w:r>
    </w:p>
    <w:p w14:paraId="03CD7B2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sismica;</w:t>
      </w:r>
    </w:p>
    <w:p w14:paraId="7CFB78C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indagini ambientali;</w:t>
      </w:r>
    </w:p>
    <w:p w14:paraId="5655B87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caratterizzazione del suolo;</w:t>
      </w:r>
    </w:p>
    <w:p w14:paraId="3193B52E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piano di bonifica;</w:t>
      </w:r>
    </w:p>
    <w:p w14:paraId="0A9A85C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certificazione di avvenuta bonifica;</w:t>
      </w:r>
    </w:p>
    <w:p w14:paraId="650AAB29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rilievo dei fabbricati o manufatti presenti;</w:t>
      </w:r>
    </w:p>
    <w:p w14:paraId="6555208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studio di fattibilità urbanistica;</w:t>
      </w:r>
    </w:p>
    <w:p w14:paraId="0DCCE230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studio di fattibilità edilizia;</w:t>
      </w:r>
    </w:p>
    <w:p w14:paraId="080DFF71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studio economico-finanziario;</w:t>
      </w:r>
    </w:p>
    <w:p w14:paraId="1C0D47C7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masterplan;</w:t>
      </w:r>
    </w:p>
    <w:p w14:paraId="448759D6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lastRenderedPageBreak/>
        <w:t>□ stima dei costi;</w:t>
      </w:r>
    </w:p>
    <w:p w14:paraId="178E3798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documentazione relativa a vincoli e gravami;</w:t>
      </w:r>
    </w:p>
    <w:p w14:paraId="45F77552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□ altro:</w:t>
      </w:r>
    </w:p>
    <w:p w14:paraId="415C9FFC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5C7B07B4">
          <v:rect id="_x0000_i1092" style="width:0;height:1.5pt" o:hralign="center" o:hrstd="t" o:hr="t" fillcolor="#a0a0a0" stroked="f"/>
        </w:pict>
      </w:r>
    </w:p>
    <w:p w14:paraId="19724E2E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76E36964">
          <v:rect id="_x0000_i1093" style="width:0;height:1.5pt" o:hralign="center" o:hrstd="t" o:hr="t" fillcolor="#a0a0a0" stroked="f"/>
        </w:pict>
      </w:r>
    </w:p>
    <w:p w14:paraId="512E0710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0D4F1BD7">
          <v:rect id="_x0000_i1094" style="width:0;height:1.5pt" o:hralign="center" o:hrstd="t" o:hr="t" fillcolor="#a0a0a0" stroked="f"/>
        </w:pict>
      </w:r>
    </w:p>
    <w:p w14:paraId="6DD1CE2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b/>
          <w:bCs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2</w:t>
      </w:r>
      <w:r w:rsidRPr="00D618A8">
        <w:rPr>
          <w:rFonts w:ascii="Arial" w:hAnsi="Arial" w:cs="Arial"/>
          <w:b/>
          <w:bCs/>
          <w:sz w:val="22"/>
          <w:szCs w:val="22"/>
        </w:rPr>
        <w:t>. Dichiarazione del compilatore</w:t>
      </w:r>
    </w:p>
    <w:p w14:paraId="24DF5443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Il sottoscritto dichiara che le informazioni riportate nella presente scheda corrispondono, per quanto a propria conoscenza, allo stato effettivo dell’area e alla documentazione disponibile.</w:t>
      </w:r>
    </w:p>
    <w:p w14:paraId="26B065E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>Il sottoscritto prende atto che:</w:t>
      </w:r>
    </w:p>
    <w:p w14:paraId="58434243" w14:textId="77777777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la presente scheda ha finalità esclusivamente istruttoria; </w:t>
      </w:r>
    </w:p>
    <w:p w14:paraId="2751E646" w14:textId="7533BDFD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le informazioni saranno sottoposte a verifica da parte </w:t>
      </w:r>
      <w:r w:rsidR="00EF6DE5">
        <w:rPr>
          <w:rFonts w:ascii="Arial" w:hAnsi="Arial" w:cs="Arial"/>
          <w:sz w:val="22"/>
          <w:szCs w:val="22"/>
        </w:rPr>
        <w:t>del Comune di Monteprandone</w:t>
      </w:r>
      <w:r w:rsidRPr="00D618A8">
        <w:rPr>
          <w:rFonts w:ascii="Arial" w:hAnsi="Arial" w:cs="Arial"/>
          <w:sz w:val="22"/>
          <w:szCs w:val="22"/>
        </w:rPr>
        <w:t xml:space="preserve">; </w:t>
      </w:r>
    </w:p>
    <w:p w14:paraId="0BFBCE6B" w14:textId="77777777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la compilazione non determina accettazione della proposta né obbligo di acquisto; </w:t>
      </w:r>
    </w:p>
    <w:p w14:paraId="562AA12E" w14:textId="77777777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l’individuazione dell’area non comporta approvazione urbanistica, attribuzione di capacità edificatoria o adozione di variante; </w:t>
      </w:r>
    </w:p>
    <w:p w14:paraId="3C765866" w14:textId="77777777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la manifestazione non comporta la selezione del proprietario quale soggetto attuatore, promotore, investitore o partner privato; </w:t>
      </w:r>
    </w:p>
    <w:p w14:paraId="232A101B" w14:textId="77777777" w:rsidR="00BE01CA" w:rsidRPr="00D618A8" w:rsidRDefault="00BE01CA" w:rsidP="008612DD">
      <w:pPr>
        <w:numPr>
          <w:ilvl w:val="0"/>
          <w:numId w:val="4"/>
        </w:numPr>
        <w:overflowPunct/>
        <w:autoSpaceDE/>
        <w:adjustRightInd/>
        <w:spacing w:before="100" w:beforeAutospacing="1" w:after="100" w:afterAutospacing="1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sz w:val="22"/>
          <w:szCs w:val="22"/>
        </w:rPr>
        <w:t xml:space="preserve">ogni eventuale acquisizione o costituzione di diritto reale sarà subordinata a ulteriori verifiche e a specifico provvedimento dell’organo competente. </w:t>
      </w:r>
    </w:p>
    <w:p w14:paraId="1FB8A77D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Luogo: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________________________________________________________</w:t>
      </w:r>
    </w:p>
    <w:p w14:paraId="09FE2B6C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Data:</w:t>
      </w:r>
      <w:r w:rsidRPr="00D618A8">
        <w:rPr>
          <w:rFonts w:ascii="Arial" w:hAnsi="Arial" w:cs="Arial"/>
          <w:sz w:val="22"/>
          <w:szCs w:val="22"/>
        </w:rPr>
        <w:t xml:space="preserve"> _________________________________________________________</w:t>
      </w:r>
    </w:p>
    <w:p w14:paraId="76D48CDF" w14:textId="77777777" w:rsidR="00BE01CA" w:rsidRPr="00D618A8" w:rsidRDefault="00BE01CA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 w:rsidRPr="00D618A8">
        <w:rPr>
          <w:rFonts w:ascii="Arial" w:hAnsi="Arial" w:cs="Arial"/>
          <w:b/>
          <w:bCs/>
          <w:sz w:val="22"/>
          <w:szCs w:val="22"/>
        </w:rPr>
        <w:t>Nome e qualifica del compilatore:</w:t>
      </w:r>
    </w:p>
    <w:p w14:paraId="532D4185" w14:textId="77777777" w:rsidR="00BE01CA" w:rsidRPr="00D618A8" w:rsidRDefault="008612DD" w:rsidP="00BE01CA">
      <w:pPr>
        <w:overflowPunct/>
        <w:autoSpaceDE/>
        <w:adjustRightInd/>
        <w:spacing w:before="100" w:beforeAutospacing="1" w:after="100" w:afterAutospacing="1"/>
        <w:ind w:left="-425"/>
        <w:contextualSpacing/>
        <w:jc w:val="both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2EEBB9FC">
          <v:rect id="_x0000_i1095" style="width:0;height:1.5pt" o:hralign="center" o:hrstd="t" o:hr="t" fillcolor="#a0a0a0" stroked="f"/>
        </w:pict>
      </w:r>
    </w:p>
    <w:p w14:paraId="11CE72FE" w14:textId="0A37648F" w:rsidR="009E1B4C" w:rsidRPr="00BE01CA" w:rsidRDefault="00BE01CA" w:rsidP="00BE01CA">
      <w:r w:rsidRPr="00D618A8">
        <w:rPr>
          <w:rFonts w:ascii="Arial" w:hAnsi="Arial" w:cs="Arial"/>
          <w:b/>
          <w:bCs/>
          <w:sz w:val="22"/>
          <w:szCs w:val="22"/>
        </w:rPr>
        <w:t>Firma del proponente o del soggetto autorizzato:</w:t>
      </w:r>
    </w:p>
    <w:sectPr w:rsidR="009E1B4C" w:rsidRPr="00BE01CA" w:rsidSect="005A256B">
      <w:headerReference w:type="default" r:id="rId8"/>
      <w:footerReference w:type="default" r:id="rId9"/>
      <w:type w:val="continuous"/>
      <w:pgSz w:w="11907" w:h="16840" w:code="9"/>
      <w:pgMar w:top="1083" w:right="851" w:bottom="1985" w:left="1276" w:header="426" w:footer="53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F105D" w14:textId="77777777" w:rsidR="008612DD" w:rsidRDefault="008612DD">
      <w:r>
        <w:separator/>
      </w:r>
    </w:p>
  </w:endnote>
  <w:endnote w:type="continuationSeparator" w:id="0">
    <w:p w14:paraId="2FFEDA13" w14:textId="77777777" w:rsidR="008612DD" w:rsidRDefault="00861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128DE" w14:textId="74668F34" w:rsidR="00CC0FE4" w:rsidRPr="00FF54CF" w:rsidRDefault="007511DB" w:rsidP="00BD6FD5">
    <w:pPr>
      <w:pStyle w:val="Pidipagina"/>
      <w:ind w:right="424"/>
      <w:jc w:val="center"/>
    </w:pPr>
    <w:r>
      <w:rPr>
        <w:b/>
        <w:i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D4214" w14:textId="77777777" w:rsidR="008612DD" w:rsidRDefault="008612DD">
      <w:r>
        <w:separator/>
      </w:r>
    </w:p>
  </w:footnote>
  <w:footnote w:type="continuationSeparator" w:id="0">
    <w:p w14:paraId="7393464A" w14:textId="77777777" w:rsidR="008612DD" w:rsidRDefault="008612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bottom w:val="single" w:sz="4" w:space="0" w:color="auto"/>
        <w:right w:val="single" w:sz="4" w:space="0" w:color="auto"/>
        <w:insideH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259"/>
      <w:gridCol w:w="3661"/>
    </w:tblGrid>
    <w:tr w:rsidR="00EF6DE5" w:rsidRPr="006A4AD9" w14:paraId="7E909C9F" w14:textId="77777777" w:rsidTr="0062480A">
      <w:trPr>
        <w:trHeight w:val="1538"/>
      </w:trPr>
      <w:tc>
        <w:tcPr>
          <w:tcW w:w="6259" w:type="dxa"/>
        </w:tcPr>
        <w:p w14:paraId="1B778327" w14:textId="77777777" w:rsidR="00EF6DE5" w:rsidRPr="006A4AD9" w:rsidRDefault="00EF6DE5" w:rsidP="00EF6DE5">
          <w:pPr>
            <w:tabs>
              <w:tab w:val="left" w:pos="1439"/>
              <w:tab w:val="left" w:pos="2879"/>
              <w:tab w:val="left" w:pos="4319"/>
              <w:tab w:val="left" w:pos="5759"/>
              <w:tab w:val="left" w:pos="7199"/>
            </w:tabs>
            <w:overflowPunct/>
            <w:autoSpaceDE/>
            <w:autoSpaceDN/>
            <w:adjustRightInd/>
            <w:jc w:val="center"/>
            <w:textAlignment w:val="auto"/>
            <w:rPr>
              <w:sz w:val="32"/>
              <w:szCs w:val="24"/>
            </w:rPr>
          </w:pPr>
          <w:bookmarkStart w:id="0" w:name="_Hlk151030105"/>
          <w:r w:rsidRPr="006A4AD9">
            <w:rPr>
              <w:noProof/>
              <w:sz w:val="24"/>
              <w:szCs w:val="24"/>
            </w:rPr>
            <w:drawing>
              <wp:inline distT="0" distB="0" distL="0" distR="0" wp14:anchorId="6F2BF893" wp14:editId="04EC186A">
                <wp:extent cx="3783965" cy="1009650"/>
                <wp:effectExtent l="0" t="0" r="0" b="0"/>
                <wp:docPr id="3" name="Immagine 3" descr="LOGO-MONTEPRANDONE-COLOR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-MONTEPRANDONE-COLOR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2059" b="301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83965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61" w:type="dxa"/>
          <w:tcBorders>
            <w:top w:val="nil"/>
            <w:left w:val="single" w:sz="4" w:space="0" w:color="auto"/>
            <w:right w:val="nil"/>
          </w:tcBorders>
        </w:tcPr>
        <w:p w14:paraId="52EF1EBF" w14:textId="77777777" w:rsidR="00EF6DE5" w:rsidRPr="006A4AD9" w:rsidRDefault="00EF6DE5" w:rsidP="00EF6DE5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  <w:p w14:paraId="3A7B6C57" w14:textId="77777777" w:rsidR="00EF6DE5" w:rsidRPr="006A4AD9" w:rsidRDefault="00EF6DE5" w:rsidP="00EF6DE5">
          <w:pPr>
            <w:overflowPunct/>
            <w:autoSpaceDE/>
            <w:autoSpaceDN/>
            <w:adjustRightInd/>
            <w:textAlignment w:val="auto"/>
            <w:rPr>
              <w:sz w:val="24"/>
              <w:szCs w:val="24"/>
            </w:rPr>
          </w:pPr>
          <w:r w:rsidRPr="006A4AD9">
            <w:rPr>
              <w:sz w:val="24"/>
              <w:szCs w:val="24"/>
            </w:rPr>
            <w:t>Settore 2°:</w:t>
          </w:r>
        </w:p>
        <w:p w14:paraId="2BF80F1D" w14:textId="77777777" w:rsidR="00EF6DE5" w:rsidRPr="006A4AD9" w:rsidRDefault="00EF6DE5" w:rsidP="00EF6DE5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Lavori Pubblici - Tecnico-Manutentivo</w:t>
          </w:r>
        </w:p>
        <w:p w14:paraId="66688647" w14:textId="77777777" w:rsidR="00EF6DE5" w:rsidRPr="006A4AD9" w:rsidRDefault="00EF6DE5" w:rsidP="00EF6DE5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  <w:r w:rsidRPr="006A4AD9">
            <w:rPr>
              <w:b/>
              <w:sz w:val="24"/>
              <w:szCs w:val="24"/>
            </w:rPr>
            <w:t>CED</w:t>
          </w:r>
        </w:p>
        <w:p w14:paraId="52F43B37" w14:textId="77777777" w:rsidR="00EF6DE5" w:rsidRPr="006A4AD9" w:rsidRDefault="00EF6DE5" w:rsidP="00EF6DE5">
          <w:pPr>
            <w:overflowPunct/>
            <w:autoSpaceDE/>
            <w:autoSpaceDN/>
            <w:adjustRightInd/>
            <w:textAlignment w:val="auto"/>
            <w:rPr>
              <w:b/>
              <w:sz w:val="24"/>
              <w:szCs w:val="24"/>
            </w:rPr>
          </w:pPr>
        </w:p>
      </w:tc>
    </w:tr>
    <w:bookmarkEnd w:id="0"/>
  </w:tbl>
  <w:p w14:paraId="738FD003" w14:textId="77777777" w:rsidR="00EF6DE5" w:rsidRPr="00CC14EF" w:rsidRDefault="00EF6DE5" w:rsidP="00EF6DE5">
    <w:pPr>
      <w:pStyle w:val="Intestazione"/>
    </w:pPr>
  </w:p>
  <w:p w14:paraId="50161729" w14:textId="77777777" w:rsidR="00CC0FE4" w:rsidRPr="00CC14EF" w:rsidRDefault="00CC0FE4" w:rsidP="00CC14E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4DC9F5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4EFED4FA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28A6DE8"/>
    <w:multiLevelType w:val="multilevel"/>
    <w:tmpl w:val="519EA494"/>
    <w:styleLink w:val="WWNum47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lowerLetter"/>
      <w:lvlText w:val="."/>
      <w:lvlJc w:val="left"/>
      <w:pPr>
        <w:ind w:left="1788" w:hanging="360"/>
      </w:pPr>
    </w:lvl>
    <w:lvl w:ilvl="2">
      <w:start w:val="1"/>
      <w:numFmt w:val="lowerRoman"/>
      <w:lvlText w:val="%1.%2.%3."/>
      <w:lvlJc w:val="right"/>
      <w:pPr>
        <w:ind w:left="2508" w:hanging="180"/>
      </w:pPr>
    </w:lvl>
    <w:lvl w:ilvl="3">
      <w:start w:val="1"/>
      <w:numFmt w:val="decimal"/>
      <w:lvlText w:val="%1.%2.%3.%4."/>
      <w:lvlJc w:val="left"/>
      <w:pPr>
        <w:ind w:left="3228" w:hanging="360"/>
      </w:pPr>
    </w:lvl>
    <w:lvl w:ilvl="4">
      <w:start w:val="1"/>
      <w:numFmt w:val="lowerLetter"/>
      <w:lvlText w:val="%1.%2.%3.%4.%5."/>
      <w:lvlJc w:val="left"/>
      <w:pPr>
        <w:ind w:left="3948" w:hanging="360"/>
      </w:pPr>
    </w:lvl>
    <w:lvl w:ilvl="5">
      <w:start w:val="1"/>
      <w:numFmt w:val="lowerRoman"/>
      <w:lvlText w:val="%1.%2.%3.%4.%5.%6."/>
      <w:lvlJc w:val="right"/>
      <w:pPr>
        <w:ind w:left="4668" w:hanging="180"/>
      </w:pPr>
    </w:lvl>
    <w:lvl w:ilvl="6">
      <w:start w:val="1"/>
      <w:numFmt w:val="decimal"/>
      <w:lvlText w:val="%1.%2.%3.%4.%5.%6.%7."/>
      <w:lvlJc w:val="left"/>
      <w:pPr>
        <w:ind w:left="5388" w:hanging="360"/>
      </w:pPr>
    </w:lvl>
    <w:lvl w:ilvl="7">
      <w:start w:val="1"/>
      <w:numFmt w:val="lowerLetter"/>
      <w:lvlText w:val="%1.%2.%3.%4.%5.%6.%7.%8."/>
      <w:lvlJc w:val="left"/>
      <w:pPr>
        <w:ind w:left="6108" w:hanging="360"/>
      </w:pPr>
    </w:lvl>
    <w:lvl w:ilvl="8">
      <w:start w:val="1"/>
      <w:numFmt w:val="lowerRoman"/>
      <w:lvlText w:val="%1.%2.%3.%4.%5.%6.%7.%8.%9."/>
      <w:lvlJc w:val="right"/>
      <w:pPr>
        <w:ind w:left="6828" w:hanging="180"/>
      </w:pPr>
    </w:lvl>
  </w:abstractNum>
  <w:abstractNum w:abstractNumId="3" w15:restartNumberingAfterBreak="0">
    <w:nsid w:val="511547B6"/>
    <w:multiLevelType w:val="multilevel"/>
    <w:tmpl w:val="9180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9919597">
    <w:abstractNumId w:val="1"/>
  </w:num>
  <w:num w:numId="2" w16cid:durableId="652416151">
    <w:abstractNumId w:val="2"/>
  </w:num>
  <w:num w:numId="3" w16cid:durableId="656155181">
    <w:abstractNumId w:val="0"/>
    <w:lvlOverride w:ilvl="0">
      <w:startOverride w:val="1"/>
    </w:lvlOverride>
  </w:num>
  <w:num w:numId="4" w16cid:durableId="405032667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11DB"/>
    <w:rsid w:val="00001602"/>
    <w:rsid w:val="0000242A"/>
    <w:rsid w:val="00002DF2"/>
    <w:rsid w:val="00005892"/>
    <w:rsid w:val="00007823"/>
    <w:rsid w:val="00014BB6"/>
    <w:rsid w:val="000160A8"/>
    <w:rsid w:val="00016402"/>
    <w:rsid w:val="00020470"/>
    <w:rsid w:val="00022A1D"/>
    <w:rsid w:val="00027D6B"/>
    <w:rsid w:val="00034890"/>
    <w:rsid w:val="00035D82"/>
    <w:rsid w:val="00036F95"/>
    <w:rsid w:val="000377AC"/>
    <w:rsid w:val="00041A51"/>
    <w:rsid w:val="00046CCD"/>
    <w:rsid w:val="00054175"/>
    <w:rsid w:val="000568FF"/>
    <w:rsid w:val="000571E4"/>
    <w:rsid w:val="00072CCD"/>
    <w:rsid w:val="000762D2"/>
    <w:rsid w:val="00077DC2"/>
    <w:rsid w:val="00080069"/>
    <w:rsid w:val="000878F8"/>
    <w:rsid w:val="000909B6"/>
    <w:rsid w:val="000915BB"/>
    <w:rsid w:val="000A5069"/>
    <w:rsid w:val="000A53D5"/>
    <w:rsid w:val="000A5D00"/>
    <w:rsid w:val="000B0489"/>
    <w:rsid w:val="000B0557"/>
    <w:rsid w:val="000B3246"/>
    <w:rsid w:val="000B456A"/>
    <w:rsid w:val="000B5733"/>
    <w:rsid w:val="000C6917"/>
    <w:rsid w:val="000C7E26"/>
    <w:rsid w:val="000D41F9"/>
    <w:rsid w:val="000E381A"/>
    <w:rsid w:val="000E5263"/>
    <w:rsid w:val="000E53D9"/>
    <w:rsid w:val="000E66B6"/>
    <w:rsid w:val="000F6DBF"/>
    <w:rsid w:val="000F7E5D"/>
    <w:rsid w:val="00117CE0"/>
    <w:rsid w:val="0012087B"/>
    <w:rsid w:val="00125E1E"/>
    <w:rsid w:val="00135AC3"/>
    <w:rsid w:val="001411CE"/>
    <w:rsid w:val="00141534"/>
    <w:rsid w:val="001438F6"/>
    <w:rsid w:val="0014404C"/>
    <w:rsid w:val="00161E80"/>
    <w:rsid w:val="00164A70"/>
    <w:rsid w:val="00165C8B"/>
    <w:rsid w:val="00175904"/>
    <w:rsid w:val="001804BF"/>
    <w:rsid w:val="00190C45"/>
    <w:rsid w:val="00192591"/>
    <w:rsid w:val="0019465D"/>
    <w:rsid w:val="001975C7"/>
    <w:rsid w:val="001A3108"/>
    <w:rsid w:val="001A3FC8"/>
    <w:rsid w:val="001A741F"/>
    <w:rsid w:val="001B4C77"/>
    <w:rsid w:val="001B6EF6"/>
    <w:rsid w:val="001C0573"/>
    <w:rsid w:val="001C24A5"/>
    <w:rsid w:val="001C2A0C"/>
    <w:rsid w:val="001C61A7"/>
    <w:rsid w:val="001D0718"/>
    <w:rsid w:val="001D2041"/>
    <w:rsid w:val="001D4321"/>
    <w:rsid w:val="001D47AF"/>
    <w:rsid w:val="001D7ED4"/>
    <w:rsid w:val="001E0125"/>
    <w:rsid w:val="001E056A"/>
    <w:rsid w:val="001E0621"/>
    <w:rsid w:val="001E59D2"/>
    <w:rsid w:val="001F49A8"/>
    <w:rsid w:val="001F58B9"/>
    <w:rsid w:val="001F653D"/>
    <w:rsid w:val="002135CF"/>
    <w:rsid w:val="00231569"/>
    <w:rsid w:val="0023564F"/>
    <w:rsid w:val="0023699F"/>
    <w:rsid w:val="00264128"/>
    <w:rsid w:val="002923B1"/>
    <w:rsid w:val="00292C0D"/>
    <w:rsid w:val="002A388E"/>
    <w:rsid w:val="002A3D09"/>
    <w:rsid w:val="002A4727"/>
    <w:rsid w:val="002B1641"/>
    <w:rsid w:val="002B3725"/>
    <w:rsid w:val="002C03CA"/>
    <w:rsid w:val="002C03EA"/>
    <w:rsid w:val="002C563A"/>
    <w:rsid w:val="002C7F9F"/>
    <w:rsid w:val="002D44A5"/>
    <w:rsid w:val="00301E79"/>
    <w:rsid w:val="0030334C"/>
    <w:rsid w:val="00304A01"/>
    <w:rsid w:val="003071DA"/>
    <w:rsid w:val="00307784"/>
    <w:rsid w:val="003118AA"/>
    <w:rsid w:val="003126C0"/>
    <w:rsid w:val="00322362"/>
    <w:rsid w:val="00336688"/>
    <w:rsid w:val="003368A0"/>
    <w:rsid w:val="00340211"/>
    <w:rsid w:val="0034525A"/>
    <w:rsid w:val="00350DCB"/>
    <w:rsid w:val="003513F0"/>
    <w:rsid w:val="003525DA"/>
    <w:rsid w:val="00357474"/>
    <w:rsid w:val="00382F13"/>
    <w:rsid w:val="00385654"/>
    <w:rsid w:val="0038621E"/>
    <w:rsid w:val="0039024A"/>
    <w:rsid w:val="00390765"/>
    <w:rsid w:val="00391C4A"/>
    <w:rsid w:val="003A20E7"/>
    <w:rsid w:val="003A5F18"/>
    <w:rsid w:val="003B2D67"/>
    <w:rsid w:val="003B356F"/>
    <w:rsid w:val="003C6ECE"/>
    <w:rsid w:val="003D63F7"/>
    <w:rsid w:val="003D75AD"/>
    <w:rsid w:val="003E6C2E"/>
    <w:rsid w:val="003F0AA5"/>
    <w:rsid w:val="003F4E11"/>
    <w:rsid w:val="003F6384"/>
    <w:rsid w:val="00402BD4"/>
    <w:rsid w:val="00403ABF"/>
    <w:rsid w:val="00404F6C"/>
    <w:rsid w:val="00415D9D"/>
    <w:rsid w:val="00420C92"/>
    <w:rsid w:val="00420E62"/>
    <w:rsid w:val="00434F05"/>
    <w:rsid w:val="00441517"/>
    <w:rsid w:val="0044251B"/>
    <w:rsid w:val="00443A4C"/>
    <w:rsid w:val="004533DA"/>
    <w:rsid w:val="00460B05"/>
    <w:rsid w:val="00460D17"/>
    <w:rsid w:val="00461776"/>
    <w:rsid w:val="00472051"/>
    <w:rsid w:val="00482C65"/>
    <w:rsid w:val="00490CF8"/>
    <w:rsid w:val="004914FB"/>
    <w:rsid w:val="004947D4"/>
    <w:rsid w:val="004A0541"/>
    <w:rsid w:val="004A3D29"/>
    <w:rsid w:val="004B2FFF"/>
    <w:rsid w:val="004B602C"/>
    <w:rsid w:val="004C113C"/>
    <w:rsid w:val="004C1E30"/>
    <w:rsid w:val="004C6904"/>
    <w:rsid w:val="004C6FA7"/>
    <w:rsid w:val="004C7301"/>
    <w:rsid w:val="004D45B9"/>
    <w:rsid w:val="004D7EF7"/>
    <w:rsid w:val="004E7F98"/>
    <w:rsid w:val="004F454B"/>
    <w:rsid w:val="004F4F72"/>
    <w:rsid w:val="004F6801"/>
    <w:rsid w:val="00500446"/>
    <w:rsid w:val="00503BDE"/>
    <w:rsid w:val="0050538A"/>
    <w:rsid w:val="005079AC"/>
    <w:rsid w:val="0052192F"/>
    <w:rsid w:val="00530108"/>
    <w:rsid w:val="0053225F"/>
    <w:rsid w:val="00533238"/>
    <w:rsid w:val="005342C5"/>
    <w:rsid w:val="00544B75"/>
    <w:rsid w:val="0054569E"/>
    <w:rsid w:val="0054645C"/>
    <w:rsid w:val="00546E3B"/>
    <w:rsid w:val="00552ED1"/>
    <w:rsid w:val="00555212"/>
    <w:rsid w:val="005641BB"/>
    <w:rsid w:val="00564C19"/>
    <w:rsid w:val="00571370"/>
    <w:rsid w:val="00571A6A"/>
    <w:rsid w:val="00576389"/>
    <w:rsid w:val="005831BC"/>
    <w:rsid w:val="00585A96"/>
    <w:rsid w:val="00587B67"/>
    <w:rsid w:val="00590F71"/>
    <w:rsid w:val="005A256B"/>
    <w:rsid w:val="005A47F6"/>
    <w:rsid w:val="005A7A21"/>
    <w:rsid w:val="005C0D17"/>
    <w:rsid w:val="005C36F8"/>
    <w:rsid w:val="005C5A8F"/>
    <w:rsid w:val="005D3C5C"/>
    <w:rsid w:val="005D7A96"/>
    <w:rsid w:val="005E3FF5"/>
    <w:rsid w:val="005F1CC1"/>
    <w:rsid w:val="00606BE4"/>
    <w:rsid w:val="006172A5"/>
    <w:rsid w:val="00617DDD"/>
    <w:rsid w:val="00620364"/>
    <w:rsid w:val="006239A3"/>
    <w:rsid w:val="00626247"/>
    <w:rsid w:val="006343FE"/>
    <w:rsid w:val="00634FF1"/>
    <w:rsid w:val="00635B62"/>
    <w:rsid w:val="00636C83"/>
    <w:rsid w:val="00642A2F"/>
    <w:rsid w:val="00645529"/>
    <w:rsid w:val="006459E4"/>
    <w:rsid w:val="00646EBB"/>
    <w:rsid w:val="006506AD"/>
    <w:rsid w:val="00657023"/>
    <w:rsid w:val="0066526B"/>
    <w:rsid w:val="00666441"/>
    <w:rsid w:val="006704C9"/>
    <w:rsid w:val="006733B5"/>
    <w:rsid w:val="00675DCA"/>
    <w:rsid w:val="00677806"/>
    <w:rsid w:val="00685914"/>
    <w:rsid w:val="006911A3"/>
    <w:rsid w:val="0069157B"/>
    <w:rsid w:val="006A038F"/>
    <w:rsid w:val="006A7CE6"/>
    <w:rsid w:val="006B44AB"/>
    <w:rsid w:val="006C2627"/>
    <w:rsid w:val="006C5FE5"/>
    <w:rsid w:val="006E26B7"/>
    <w:rsid w:val="006E2A02"/>
    <w:rsid w:val="006E372D"/>
    <w:rsid w:val="006E54D3"/>
    <w:rsid w:val="006E62D6"/>
    <w:rsid w:val="006E6D42"/>
    <w:rsid w:val="006E7313"/>
    <w:rsid w:val="006E7784"/>
    <w:rsid w:val="006E7942"/>
    <w:rsid w:val="006F0771"/>
    <w:rsid w:val="006F201A"/>
    <w:rsid w:val="006F4096"/>
    <w:rsid w:val="006F482A"/>
    <w:rsid w:val="006F6478"/>
    <w:rsid w:val="007006BC"/>
    <w:rsid w:val="007163BA"/>
    <w:rsid w:val="007173FC"/>
    <w:rsid w:val="007307F1"/>
    <w:rsid w:val="00734534"/>
    <w:rsid w:val="00740D5D"/>
    <w:rsid w:val="00742047"/>
    <w:rsid w:val="007449FC"/>
    <w:rsid w:val="00746875"/>
    <w:rsid w:val="007511DB"/>
    <w:rsid w:val="00751DDC"/>
    <w:rsid w:val="007605AC"/>
    <w:rsid w:val="007716E0"/>
    <w:rsid w:val="00783A05"/>
    <w:rsid w:val="00785492"/>
    <w:rsid w:val="007864E4"/>
    <w:rsid w:val="00787BF0"/>
    <w:rsid w:val="007932D1"/>
    <w:rsid w:val="00795A0E"/>
    <w:rsid w:val="00796D3F"/>
    <w:rsid w:val="00797D7C"/>
    <w:rsid w:val="007A0005"/>
    <w:rsid w:val="007A4F32"/>
    <w:rsid w:val="007B1110"/>
    <w:rsid w:val="007B6C4F"/>
    <w:rsid w:val="007B7A1E"/>
    <w:rsid w:val="007C49F1"/>
    <w:rsid w:val="007C709B"/>
    <w:rsid w:val="007D23E9"/>
    <w:rsid w:val="007D4B0E"/>
    <w:rsid w:val="007D5903"/>
    <w:rsid w:val="007D7558"/>
    <w:rsid w:val="007D79F3"/>
    <w:rsid w:val="007E0B8A"/>
    <w:rsid w:val="007E0D0A"/>
    <w:rsid w:val="007E19FB"/>
    <w:rsid w:val="007E4F6B"/>
    <w:rsid w:val="007E66CC"/>
    <w:rsid w:val="007F12BA"/>
    <w:rsid w:val="007F17A9"/>
    <w:rsid w:val="007F19F1"/>
    <w:rsid w:val="007F45FC"/>
    <w:rsid w:val="0080415C"/>
    <w:rsid w:val="00804BD5"/>
    <w:rsid w:val="00806202"/>
    <w:rsid w:val="00806EE1"/>
    <w:rsid w:val="00812289"/>
    <w:rsid w:val="0081265E"/>
    <w:rsid w:val="00816E4F"/>
    <w:rsid w:val="00830805"/>
    <w:rsid w:val="008323B5"/>
    <w:rsid w:val="008349E5"/>
    <w:rsid w:val="00834D78"/>
    <w:rsid w:val="00840BED"/>
    <w:rsid w:val="00844F0A"/>
    <w:rsid w:val="00860E43"/>
    <w:rsid w:val="008612DD"/>
    <w:rsid w:val="00865CF5"/>
    <w:rsid w:val="00882A78"/>
    <w:rsid w:val="00882FF9"/>
    <w:rsid w:val="00892690"/>
    <w:rsid w:val="008953A2"/>
    <w:rsid w:val="008B3FA6"/>
    <w:rsid w:val="008C1B6F"/>
    <w:rsid w:val="008C67FB"/>
    <w:rsid w:val="008D36DE"/>
    <w:rsid w:val="008E217A"/>
    <w:rsid w:val="008E24D2"/>
    <w:rsid w:val="008E252F"/>
    <w:rsid w:val="008E586D"/>
    <w:rsid w:val="008E7B4C"/>
    <w:rsid w:val="008F0148"/>
    <w:rsid w:val="0090097A"/>
    <w:rsid w:val="00901537"/>
    <w:rsid w:val="00902E84"/>
    <w:rsid w:val="0091794E"/>
    <w:rsid w:val="009200B6"/>
    <w:rsid w:val="00920327"/>
    <w:rsid w:val="0092399C"/>
    <w:rsid w:val="0092407B"/>
    <w:rsid w:val="009341DF"/>
    <w:rsid w:val="00934409"/>
    <w:rsid w:val="00934463"/>
    <w:rsid w:val="00935FE7"/>
    <w:rsid w:val="0094118B"/>
    <w:rsid w:val="00942415"/>
    <w:rsid w:val="00956949"/>
    <w:rsid w:val="00960CDF"/>
    <w:rsid w:val="00960DB8"/>
    <w:rsid w:val="009622AD"/>
    <w:rsid w:val="00975EBF"/>
    <w:rsid w:val="00977EF3"/>
    <w:rsid w:val="0098189F"/>
    <w:rsid w:val="00981D7F"/>
    <w:rsid w:val="00983B3E"/>
    <w:rsid w:val="00996610"/>
    <w:rsid w:val="009A6361"/>
    <w:rsid w:val="009B303C"/>
    <w:rsid w:val="009B3ADE"/>
    <w:rsid w:val="009B3D59"/>
    <w:rsid w:val="009B4F2A"/>
    <w:rsid w:val="009B6575"/>
    <w:rsid w:val="009B7C40"/>
    <w:rsid w:val="009B7E0E"/>
    <w:rsid w:val="009C1DD4"/>
    <w:rsid w:val="009C64C0"/>
    <w:rsid w:val="009C6CE2"/>
    <w:rsid w:val="009D4CB5"/>
    <w:rsid w:val="009D740C"/>
    <w:rsid w:val="009D77F2"/>
    <w:rsid w:val="009D7942"/>
    <w:rsid w:val="009E1B4C"/>
    <w:rsid w:val="009E5880"/>
    <w:rsid w:val="009F102B"/>
    <w:rsid w:val="009F1703"/>
    <w:rsid w:val="009F322F"/>
    <w:rsid w:val="009F4B2D"/>
    <w:rsid w:val="009F6B55"/>
    <w:rsid w:val="00A02FFF"/>
    <w:rsid w:val="00A06C5D"/>
    <w:rsid w:val="00A22381"/>
    <w:rsid w:val="00A2289A"/>
    <w:rsid w:val="00A256E2"/>
    <w:rsid w:val="00A34467"/>
    <w:rsid w:val="00A377F3"/>
    <w:rsid w:val="00A41475"/>
    <w:rsid w:val="00A5315D"/>
    <w:rsid w:val="00A62D6D"/>
    <w:rsid w:val="00A70ED8"/>
    <w:rsid w:val="00A71C73"/>
    <w:rsid w:val="00A71CED"/>
    <w:rsid w:val="00A86B26"/>
    <w:rsid w:val="00A86F1E"/>
    <w:rsid w:val="00AA5CDF"/>
    <w:rsid w:val="00AA68F2"/>
    <w:rsid w:val="00AA7754"/>
    <w:rsid w:val="00AB183C"/>
    <w:rsid w:val="00AB2EC8"/>
    <w:rsid w:val="00AB4084"/>
    <w:rsid w:val="00AC0378"/>
    <w:rsid w:val="00AC1E7B"/>
    <w:rsid w:val="00AC5F61"/>
    <w:rsid w:val="00AC74AF"/>
    <w:rsid w:val="00AD4F6E"/>
    <w:rsid w:val="00AD7AEF"/>
    <w:rsid w:val="00AD7D79"/>
    <w:rsid w:val="00AE003B"/>
    <w:rsid w:val="00AE4DD8"/>
    <w:rsid w:val="00AE5152"/>
    <w:rsid w:val="00AE6FD8"/>
    <w:rsid w:val="00AF0535"/>
    <w:rsid w:val="00AF082B"/>
    <w:rsid w:val="00AF12B2"/>
    <w:rsid w:val="00B032D5"/>
    <w:rsid w:val="00B04CFA"/>
    <w:rsid w:val="00B0588C"/>
    <w:rsid w:val="00B100C8"/>
    <w:rsid w:val="00B178A7"/>
    <w:rsid w:val="00B2340B"/>
    <w:rsid w:val="00B239B2"/>
    <w:rsid w:val="00B359DC"/>
    <w:rsid w:val="00B3716A"/>
    <w:rsid w:val="00B44E0C"/>
    <w:rsid w:val="00B46FEB"/>
    <w:rsid w:val="00B47C43"/>
    <w:rsid w:val="00B65C32"/>
    <w:rsid w:val="00B66B97"/>
    <w:rsid w:val="00B678CF"/>
    <w:rsid w:val="00B70480"/>
    <w:rsid w:val="00B70CB4"/>
    <w:rsid w:val="00B71C94"/>
    <w:rsid w:val="00B74EED"/>
    <w:rsid w:val="00B8124C"/>
    <w:rsid w:val="00B81DDB"/>
    <w:rsid w:val="00B85935"/>
    <w:rsid w:val="00B93A64"/>
    <w:rsid w:val="00B956CE"/>
    <w:rsid w:val="00B96A1E"/>
    <w:rsid w:val="00BA68A9"/>
    <w:rsid w:val="00BB13A2"/>
    <w:rsid w:val="00BB57AC"/>
    <w:rsid w:val="00BB7F11"/>
    <w:rsid w:val="00BC1425"/>
    <w:rsid w:val="00BC45E2"/>
    <w:rsid w:val="00BC497C"/>
    <w:rsid w:val="00BC5B3E"/>
    <w:rsid w:val="00BC5E16"/>
    <w:rsid w:val="00BD2473"/>
    <w:rsid w:val="00BD465B"/>
    <w:rsid w:val="00BE01CA"/>
    <w:rsid w:val="00BE4F58"/>
    <w:rsid w:val="00BF3C9D"/>
    <w:rsid w:val="00BF5093"/>
    <w:rsid w:val="00BF73E3"/>
    <w:rsid w:val="00C01FBB"/>
    <w:rsid w:val="00C05472"/>
    <w:rsid w:val="00C05660"/>
    <w:rsid w:val="00C13DFF"/>
    <w:rsid w:val="00C15E38"/>
    <w:rsid w:val="00C173C2"/>
    <w:rsid w:val="00C21A2F"/>
    <w:rsid w:val="00C22373"/>
    <w:rsid w:val="00C2658F"/>
    <w:rsid w:val="00C27C1A"/>
    <w:rsid w:val="00C30970"/>
    <w:rsid w:val="00C43B89"/>
    <w:rsid w:val="00C449C2"/>
    <w:rsid w:val="00C5310C"/>
    <w:rsid w:val="00C575FF"/>
    <w:rsid w:val="00C75BCE"/>
    <w:rsid w:val="00C76AFC"/>
    <w:rsid w:val="00C77E84"/>
    <w:rsid w:val="00C95C27"/>
    <w:rsid w:val="00C95CE6"/>
    <w:rsid w:val="00CB0455"/>
    <w:rsid w:val="00CC01E1"/>
    <w:rsid w:val="00CC0FE4"/>
    <w:rsid w:val="00CC2E2B"/>
    <w:rsid w:val="00CC31AB"/>
    <w:rsid w:val="00CD26A3"/>
    <w:rsid w:val="00CE29AB"/>
    <w:rsid w:val="00CE2F1F"/>
    <w:rsid w:val="00D032BF"/>
    <w:rsid w:val="00D05516"/>
    <w:rsid w:val="00D12592"/>
    <w:rsid w:val="00D12F9C"/>
    <w:rsid w:val="00D1326F"/>
    <w:rsid w:val="00D14811"/>
    <w:rsid w:val="00D15BF8"/>
    <w:rsid w:val="00D22465"/>
    <w:rsid w:val="00D2520C"/>
    <w:rsid w:val="00D34D88"/>
    <w:rsid w:val="00D3644A"/>
    <w:rsid w:val="00D44F2B"/>
    <w:rsid w:val="00D53D5F"/>
    <w:rsid w:val="00D55879"/>
    <w:rsid w:val="00D5713A"/>
    <w:rsid w:val="00D8356B"/>
    <w:rsid w:val="00D838A0"/>
    <w:rsid w:val="00D83D1C"/>
    <w:rsid w:val="00D85CDE"/>
    <w:rsid w:val="00D86FB8"/>
    <w:rsid w:val="00D870A8"/>
    <w:rsid w:val="00D87B18"/>
    <w:rsid w:val="00D87D52"/>
    <w:rsid w:val="00D93EF5"/>
    <w:rsid w:val="00D97695"/>
    <w:rsid w:val="00DA0D76"/>
    <w:rsid w:val="00DA2DA8"/>
    <w:rsid w:val="00DB0E2B"/>
    <w:rsid w:val="00DB277E"/>
    <w:rsid w:val="00DB31CC"/>
    <w:rsid w:val="00DB7952"/>
    <w:rsid w:val="00DC1E81"/>
    <w:rsid w:val="00DD00F6"/>
    <w:rsid w:val="00DD0230"/>
    <w:rsid w:val="00DD3A9D"/>
    <w:rsid w:val="00DE41E6"/>
    <w:rsid w:val="00DE4BDC"/>
    <w:rsid w:val="00DE5D61"/>
    <w:rsid w:val="00DF2AD4"/>
    <w:rsid w:val="00DF4CEA"/>
    <w:rsid w:val="00E03D81"/>
    <w:rsid w:val="00E1128C"/>
    <w:rsid w:val="00E1402E"/>
    <w:rsid w:val="00E15E53"/>
    <w:rsid w:val="00E22FE7"/>
    <w:rsid w:val="00E24E23"/>
    <w:rsid w:val="00E26BBD"/>
    <w:rsid w:val="00E31EB9"/>
    <w:rsid w:val="00E34A54"/>
    <w:rsid w:val="00E3541D"/>
    <w:rsid w:val="00E4029E"/>
    <w:rsid w:val="00E40D88"/>
    <w:rsid w:val="00E42E22"/>
    <w:rsid w:val="00E558BC"/>
    <w:rsid w:val="00E55B4B"/>
    <w:rsid w:val="00E55BA7"/>
    <w:rsid w:val="00E55D3E"/>
    <w:rsid w:val="00E55EF7"/>
    <w:rsid w:val="00E5692A"/>
    <w:rsid w:val="00E576B7"/>
    <w:rsid w:val="00E6014F"/>
    <w:rsid w:val="00E635FC"/>
    <w:rsid w:val="00E6608C"/>
    <w:rsid w:val="00E66354"/>
    <w:rsid w:val="00E66C81"/>
    <w:rsid w:val="00E67DAB"/>
    <w:rsid w:val="00E80FEE"/>
    <w:rsid w:val="00E82231"/>
    <w:rsid w:val="00EA1C37"/>
    <w:rsid w:val="00EA60F1"/>
    <w:rsid w:val="00EA7F67"/>
    <w:rsid w:val="00EB25A3"/>
    <w:rsid w:val="00EC3F64"/>
    <w:rsid w:val="00EC5A1C"/>
    <w:rsid w:val="00ED03D2"/>
    <w:rsid w:val="00EE689C"/>
    <w:rsid w:val="00EF2857"/>
    <w:rsid w:val="00EF6DE5"/>
    <w:rsid w:val="00F1449A"/>
    <w:rsid w:val="00F17AF3"/>
    <w:rsid w:val="00F21127"/>
    <w:rsid w:val="00F2280F"/>
    <w:rsid w:val="00F23D8D"/>
    <w:rsid w:val="00F30D8A"/>
    <w:rsid w:val="00F35CA3"/>
    <w:rsid w:val="00F43CE0"/>
    <w:rsid w:val="00F517BD"/>
    <w:rsid w:val="00F5353B"/>
    <w:rsid w:val="00F5383E"/>
    <w:rsid w:val="00F5424F"/>
    <w:rsid w:val="00F55918"/>
    <w:rsid w:val="00F62A92"/>
    <w:rsid w:val="00F62D9A"/>
    <w:rsid w:val="00F63535"/>
    <w:rsid w:val="00F63F0A"/>
    <w:rsid w:val="00F64CE0"/>
    <w:rsid w:val="00F73068"/>
    <w:rsid w:val="00F872DB"/>
    <w:rsid w:val="00F9760E"/>
    <w:rsid w:val="00FA1678"/>
    <w:rsid w:val="00FB089E"/>
    <w:rsid w:val="00FB4E93"/>
    <w:rsid w:val="00FC02E5"/>
    <w:rsid w:val="00FC6C4F"/>
    <w:rsid w:val="00FD5FAC"/>
    <w:rsid w:val="00FF3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F326E1"/>
  <w15:docId w15:val="{0C7A266C-D736-4747-A8E0-12D67CA4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11D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F4CEA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DF4CEA"/>
    <w:pPr>
      <w:keepNext/>
      <w:jc w:val="center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E01CA"/>
    <w:pPr>
      <w:keepNext/>
      <w:outlineLvl w:val="2"/>
    </w:pPr>
    <w:rPr>
      <w:sz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BE01CA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7511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511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511DB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unhideWhenUsed/>
    <w:rsid w:val="007511DB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qFormat/>
    <w:rsid w:val="007511D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7511DB"/>
    <w:pPr>
      <w:suppressAutoHyphens/>
      <w:overflowPunct/>
      <w:autoSpaceDE/>
      <w:autoSpaceDN/>
      <w:adjustRightInd/>
      <w:ind w:left="720"/>
      <w:contextualSpacing/>
      <w:textAlignment w:val="auto"/>
    </w:pPr>
    <w:rPr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D14811"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D148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4811"/>
    <w:rPr>
      <w:vertAlign w:val="superscript"/>
    </w:rPr>
  </w:style>
  <w:style w:type="table" w:styleId="Grigliatabella">
    <w:name w:val="Table Grid"/>
    <w:basedOn w:val="Tabellanormale"/>
    <w:uiPriority w:val="59"/>
    <w:rsid w:val="00D12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xBrt1">
    <w:name w:val="TxBr_t1"/>
    <w:basedOn w:val="Normale"/>
    <w:uiPriority w:val="99"/>
    <w:rsid w:val="00E6608C"/>
    <w:pPr>
      <w:widowControl w:val="0"/>
      <w:overflowPunct/>
      <w:spacing w:line="240" w:lineRule="atLeast"/>
      <w:textAlignment w:val="auto"/>
    </w:pPr>
    <w:rPr>
      <w:sz w:val="24"/>
      <w:szCs w:val="24"/>
      <w:lang w:val="en-US"/>
    </w:rPr>
  </w:style>
  <w:style w:type="paragraph" w:customStyle="1" w:styleId="TxBrt2">
    <w:name w:val="TxBr_t2"/>
    <w:basedOn w:val="Normale"/>
    <w:uiPriority w:val="99"/>
    <w:rsid w:val="00E6608C"/>
    <w:pPr>
      <w:widowControl w:val="0"/>
      <w:overflowPunct/>
      <w:spacing w:line="402" w:lineRule="atLeast"/>
      <w:textAlignment w:val="auto"/>
    </w:pPr>
    <w:rPr>
      <w:sz w:val="24"/>
      <w:szCs w:val="24"/>
      <w:lang w:val="en-US"/>
    </w:rPr>
  </w:style>
  <w:style w:type="paragraph" w:customStyle="1" w:styleId="TxBrp6">
    <w:name w:val="TxBr_p6"/>
    <w:basedOn w:val="Normale"/>
    <w:uiPriority w:val="99"/>
    <w:rsid w:val="00E6608C"/>
    <w:pPr>
      <w:widowControl w:val="0"/>
      <w:tabs>
        <w:tab w:val="left" w:pos="1468"/>
      </w:tabs>
      <w:overflowPunct/>
      <w:spacing w:line="240" w:lineRule="atLeast"/>
      <w:ind w:left="561" w:hanging="1468"/>
      <w:textAlignment w:val="auto"/>
    </w:pPr>
    <w:rPr>
      <w:sz w:val="24"/>
      <w:szCs w:val="24"/>
      <w:lang w:val="en-US"/>
    </w:rPr>
  </w:style>
  <w:style w:type="character" w:styleId="Enfasigrassetto">
    <w:name w:val="Strong"/>
    <w:uiPriority w:val="22"/>
    <w:qFormat/>
    <w:rsid w:val="00935FE7"/>
    <w:rPr>
      <w:b/>
      <w:bCs/>
    </w:rPr>
  </w:style>
  <w:style w:type="paragraph" w:customStyle="1" w:styleId="isselectedend">
    <w:name w:val="isselectedend"/>
    <w:basedOn w:val="Normale"/>
    <w:rsid w:val="0094241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Normal3d53c19d9a229b168f7c413c22968106">
    <w:name w:val="Normal 3d53c19d9a229b168f7c413c22968106"/>
    <w:qFormat/>
    <w:rsid w:val="00046CCD"/>
    <w:pPr>
      <w:widowControl w:val="0"/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table" w:customStyle="1" w:styleId="NormalTable3d53c19d9a229b168f7c413c22968106">
    <w:name w:val="Normal Table 3d53c19d9a229b168f7c413c22968106"/>
    <w:uiPriority w:val="99"/>
    <w:semiHidden/>
    <w:unhideWhenUsed/>
    <w:rsid w:val="00046CCD"/>
    <w:pPr>
      <w:spacing w:after="0" w:line="240" w:lineRule="auto"/>
    </w:pPr>
    <w:rPr>
      <w:rFonts w:ascii="Liberation Serif" w:eastAsia="SimSun" w:hAnsi="Liberation Serif" w:cs="Mangal"/>
      <w:sz w:val="24"/>
      <w:szCs w:val="24"/>
      <w:lang w:eastAsia="zh-CN" w:bidi="hi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DF4CE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untoelenco">
    <w:name w:val="List Bullet"/>
    <w:basedOn w:val="Normale"/>
    <w:uiPriority w:val="99"/>
    <w:semiHidden/>
    <w:unhideWhenUsed/>
    <w:rsid w:val="00DF4CEA"/>
    <w:pPr>
      <w:numPr>
        <w:numId w:val="1"/>
      </w:numPr>
      <w:tabs>
        <w:tab w:val="clear" w:pos="360"/>
      </w:tabs>
      <w:overflowPunct/>
      <w:autoSpaceDE/>
      <w:autoSpaceDN/>
      <w:adjustRightInd/>
      <w:spacing w:after="200" w:line="276" w:lineRule="auto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E01C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qFormat/>
    <w:rsid w:val="00BE01CA"/>
    <w:rPr>
      <w:rFonts w:ascii="Calibri" w:eastAsia="Times New Roman" w:hAnsi="Calibri" w:cs="Times New Roman"/>
      <w:b/>
      <w:bCs/>
      <w:sz w:val="28"/>
      <w:szCs w:val="28"/>
      <w:lang w:eastAsia="it-IT"/>
    </w:rPr>
  </w:style>
  <w:style w:type="paragraph" w:styleId="Testofumetto">
    <w:name w:val="Balloon Text"/>
    <w:basedOn w:val="Normale"/>
    <w:link w:val="TestofumettoCarattere"/>
    <w:semiHidden/>
    <w:unhideWhenUsed/>
    <w:rsid w:val="00BE01C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BE01CA"/>
    <w:rPr>
      <w:rFonts w:ascii="Tahoma" w:eastAsia="Times New Roman" w:hAnsi="Tahoma" w:cs="Tahoma"/>
      <w:sz w:val="16"/>
      <w:szCs w:val="16"/>
      <w:lang w:eastAsia="it-IT"/>
    </w:rPr>
  </w:style>
  <w:style w:type="paragraph" w:styleId="Corpotesto">
    <w:name w:val="Body Text"/>
    <w:basedOn w:val="Normale"/>
    <w:link w:val="CorpotestoCarattere"/>
    <w:semiHidden/>
    <w:rsid w:val="00BE01CA"/>
    <w:pPr>
      <w:spacing w:line="360" w:lineRule="auto"/>
      <w:jc w:val="both"/>
    </w:pPr>
    <w:rPr>
      <w:b/>
      <w:sz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semiHidden/>
    <w:rsid w:val="00BE01CA"/>
    <w:rPr>
      <w:rFonts w:ascii="Times New Roman" w:eastAsia="Times New Roman" w:hAnsi="Times New Roman" w:cs="Times New Roman"/>
      <w:b/>
      <w:sz w:val="24"/>
      <w:szCs w:val="20"/>
      <w:u w:val="single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BE01CA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BE01C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unhideWhenUsed/>
    <w:rsid w:val="00BE01CA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qFormat/>
    <w:rsid w:val="00BE01CA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commento">
    <w:name w:val="annotation reference"/>
    <w:semiHidden/>
    <w:rsid w:val="00BE01CA"/>
    <w:rPr>
      <w:sz w:val="16"/>
    </w:rPr>
  </w:style>
  <w:style w:type="character" w:styleId="Enfasicorsivo">
    <w:name w:val="Emphasis"/>
    <w:basedOn w:val="Carpredefinitoparagrafo"/>
    <w:uiPriority w:val="20"/>
    <w:qFormat/>
    <w:rsid w:val="00BE01CA"/>
    <w:rPr>
      <w:i/>
      <w:iCs/>
    </w:rPr>
  </w:style>
  <w:style w:type="paragraph" w:styleId="Titolo">
    <w:name w:val="Title"/>
    <w:basedOn w:val="Normale"/>
    <w:link w:val="TitoloCarattere"/>
    <w:uiPriority w:val="10"/>
    <w:qFormat/>
    <w:rsid w:val="00BE01CA"/>
    <w:pPr>
      <w:widowControl w:val="0"/>
      <w:overflowPunct/>
      <w:adjustRightInd/>
      <w:spacing w:before="46"/>
      <w:ind w:left="596" w:right="497"/>
      <w:jc w:val="center"/>
      <w:textAlignment w:val="auto"/>
    </w:pPr>
    <w:rPr>
      <w:rFonts w:ascii="Tahoma" w:eastAsia="Tahoma" w:hAnsi="Tahoma" w:cs="Tahoma"/>
      <w:b/>
      <w:bCs/>
      <w:sz w:val="30"/>
      <w:szCs w:val="3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BE01CA"/>
    <w:rPr>
      <w:rFonts w:ascii="Tahoma" w:eastAsia="Tahoma" w:hAnsi="Tahoma" w:cs="Tahoma"/>
      <w:b/>
      <w:bCs/>
      <w:sz w:val="30"/>
      <w:szCs w:val="30"/>
    </w:rPr>
  </w:style>
  <w:style w:type="character" w:customStyle="1" w:styleId="z-label">
    <w:name w:val="z-label"/>
    <w:rsid w:val="00BE01CA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character" w:customStyle="1" w:styleId="Menzionenonrisolta5">
    <w:name w:val="Menzione non risolta5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01CA"/>
    <w:rPr>
      <w:color w:val="605E5C"/>
      <w:shd w:val="clear" w:color="auto" w:fill="E1DFDD"/>
    </w:rPr>
  </w:style>
  <w:style w:type="paragraph" w:customStyle="1" w:styleId="Standard">
    <w:name w:val="Standard"/>
    <w:rsid w:val="00BE01C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numbering" w:customStyle="1" w:styleId="WWNum47">
    <w:name w:val="WWNum47"/>
    <w:basedOn w:val="Nessunelenco"/>
    <w:rsid w:val="00BE01CA"/>
    <w:pPr>
      <w:numPr>
        <w:numId w:val="2"/>
      </w:numPr>
    </w:pPr>
  </w:style>
  <w:style w:type="paragraph" w:styleId="Numeroelenco">
    <w:name w:val="List Number"/>
    <w:basedOn w:val="Normale"/>
    <w:uiPriority w:val="99"/>
    <w:semiHidden/>
    <w:unhideWhenUsed/>
    <w:rsid w:val="00BE01CA"/>
    <w:pPr>
      <w:numPr>
        <w:numId w:val="3"/>
      </w:numPr>
      <w:tabs>
        <w:tab w:val="clear" w:pos="360"/>
      </w:tabs>
      <w:overflowPunct/>
      <w:autoSpaceDE/>
      <w:autoSpaceDN/>
      <w:adjustRightInd/>
      <w:spacing w:after="200" w:line="276" w:lineRule="auto"/>
      <w:ind w:left="0" w:firstLine="0"/>
      <w:contextualSpacing/>
      <w:textAlignment w:val="auto"/>
    </w:pPr>
    <w:rPr>
      <w:rFonts w:eastAsiaTheme="minorEastAsia" w:cstheme="minorBidi"/>
      <w:sz w:val="24"/>
      <w:szCs w:val="22"/>
      <w:lang w:val="en-US" w:eastAsia="en-US"/>
    </w:rPr>
  </w:style>
  <w:style w:type="paragraph" w:customStyle="1" w:styleId="Corpodeltesto">
    <w:name w:val="Corpo del testo"/>
    <w:basedOn w:val="Normale"/>
    <w:link w:val="CorpodeltestoCarattere"/>
    <w:semiHidden/>
    <w:rsid w:val="00BE01CA"/>
    <w:pPr>
      <w:spacing w:line="360" w:lineRule="auto"/>
      <w:jc w:val="both"/>
    </w:pPr>
    <w:rPr>
      <w:b/>
      <w:sz w:val="24"/>
      <w:u w:val="single"/>
      <w:lang w:val="x-none" w:eastAsia="x-none"/>
    </w:rPr>
  </w:style>
  <w:style w:type="character" w:customStyle="1" w:styleId="CorpodeltestoCarattere">
    <w:name w:val="Corpo del testo Carattere"/>
    <w:link w:val="Corpodeltesto"/>
    <w:semiHidden/>
    <w:rsid w:val="00BE01CA"/>
    <w:rPr>
      <w:rFonts w:ascii="Times New Roman" w:eastAsia="Times New Roman" w:hAnsi="Times New Roman" w:cs="Times New Roman"/>
      <w:b/>
      <w:sz w:val="24"/>
      <w:szCs w:val="20"/>
      <w:u w:val="single"/>
      <w:lang w:val="x-none" w:eastAsia="x-none"/>
    </w:rPr>
  </w:style>
  <w:style w:type="paragraph" w:customStyle="1" w:styleId="msonormal0">
    <w:name w:val="msonormal"/>
    <w:basedOn w:val="Normale"/>
    <w:rsid w:val="00BE01C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pdq2pgselectionanchor">
    <w:name w:val="pdq2pg_selectionanchor"/>
    <w:basedOn w:val="Carpredefinitoparagrafo"/>
    <w:rsid w:val="00BE01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31A9E-14B9-4429-8B55-D43314D50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</Pages>
  <Words>2948</Words>
  <Characters>16810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Poderini</dc:creator>
  <cp:lastModifiedBy>Fabiola Pierantozzi</cp:lastModifiedBy>
  <cp:revision>4</cp:revision>
  <cp:lastPrinted>2025-07-15T11:24:00Z</cp:lastPrinted>
  <dcterms:created xsi:type="dcterms:W3CDTF">2026-07-31T12:21:00Z</dcterms:created>
  <dcterms:modified xsi:type="dcterms:W3CDTF">2026-08-06T10:09:00Z</dcterms:modified>
</cp:coreProperties>
</file>