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F595F" w14:textId="3C76F86E" w:rsidR="00057248" w:rsidRPr="00057248" w:rsidRDefault="00057248" w:rsidP="00057248">
      <w:pPr>
        <w:pStyle w:val="NormaleWeb"/>
        <w:jc w:val="center"/>
        <w:rPr>
          <w:b/>
          <w:bCs/>
          <w:sz w:val="36"/>
          <w:szCs w:val="36"/>
          <w:highlight w:val="yellow"/>
        </w:rPr>
      </w:pPr>
      <w:r w:rsidRPr="00057248">
        <w:rPr>
          <w:b/>
          <w:bCs/>
          <w:sz w:val="48"/>
          <w:szCs w:val="48"/>
          <w:highlight w:val="yellow"/>
        </w:rPr>
        <w:t>AVVISO</w:t>
      </w:r>
      <w:r>
        <w:rPr>
          <w:b/>
          <w:bCs/>
          <w:sz w:val="48"/>
          <w:szCs w:val="48"/>
          <w:highlight w:val="yellow"/>
        </w:rPr>
        <w:t xml:space="preserve">: </w:t>
      </w:r>
      <w:r w:rsidRPr="00057248">
        <w:rPr>
          <w:b/>
          <w:bCs/>
          <w:sz w:val="36"/>
          <w:szCs w:val="36"/>
          <w:highlight w:val="yellow"/>
        </w:rPr>
        <w:t>ALLERTA GIOCATTO</w:t>
      </w:r>
      <w:r w:rsidR="000643B6">
        <w:rPr>
          <w:b/>
          <w:bCs/>
          <w:sz w:val="36"/>
          <w:szCs w:val="36"/>
          <w:highlight w:val="yellow"/>
        </w:rPr>
        <w:t>LO</w:t>
      </w:r>
      <w:r w:rsidRPr="00057248">
        <w:rPr>
          <w:b/>
          <w:bCs/>
          <w:sz w:val="36"/>
          <w:szCs w:val="36"/>
          <w:highlight w:val="yellow"/>
        </w:rPr>
        <w:t xml:space="preserve"> CONTENENTE AMIANTO</w:t>
      </w:r>
    </w:p>
    <w:p w14:paraId="20DA09C8" w14:textId="77777777" w:rsidR="00057248" w:rsidRDefault="00057248" w:rsidP="00057248">
      <w:pPr>
        <w:pStyle w:val="NormaleWeb"/>
        <w:jc w:val="center"/>
        <w:rPr>
          <w:b/>
          <w:bCs/>
          <w:sz w:val="28"/>
          <w:szCs w:val="28"/>
          <w:highlight w:val="green"/>
        </w:rPr>
      </w:pPr>
      <w:r w:rsidRPr="00057248">
        <w:rPr>
          <w:b/>
          <w:bCs/>
          <w:sz w:val="28"/>
          <w:szCs w:val="28"/>
          <w:highlight w:val="green"/>
        </w:rPr>
        <w:t xml:space="preserve">GIOCATTOLO CON SABBIA CONTAMINATA DA AMIANTO (TREMOLITE) </w:t>
      </w:r>
    </w:p>
    <w:p w14:paraId="5A06379F" w14:textId="11DE867C" w:rsidR="00057248" w:rsidRPr="00057248" w:rsidRDefault="00057248" w:rsidP="00057248">
      <w:pPr>
        <w:pStyle w:val="NormaleWeb"/>
        <w:jc w:val="center"/>
        <w:rPr>
          <w:b/>
          <w:bCs/>
          <w:sz w:val="28"/>
          <w:szCs w:val="28"/>
        </w:rPr>
      </w:pPr>
      <w:r w:rsidRPr="00057248">
        <w:rPr>
          <w:b/>
          <w:bCs/>
          <w:sz w:val="28"/>
          <w:szCs w:val="28"/>
          <w:highlight w:val="green"/>
        </w:rPr>
        <w:t>DESTINATO ANCHE AL MERCATO ITALIANO</w:t>
      </w:r>
    </w:p>
    <w:p w14:paraId="387B63CA" w14:textId="77777777" w:rsidR="00057248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IDENTIFICAZIONE DEL PRODOTTO</w:t>
      </w:r>
    </w:p>
    <w:p w14:paraId="70B00F7A" w14:textId="77777777" w:rsidR="00057248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La notifica Safety Gate identifica il prodotto come un giocattolo elastico a forma di carota, di colore arancione, riempito di sabbia, lungo circa 17 centimetri.</w:t>
      </w:r>
      <w:r w:rsidRPr="00057248">
        <w:rPr>
          <w:sz w:val="28"/>
          <w:szCs w:val="28"/>
        </w:rPr>
        <w:br/>
        <w:t>Dati identificativi:</w:t>
      </w:r>
      <w:r w:rsidRPr="00057248">
        <w:rPr>
          <w:sz w:val="28"/>
          <w:szCs w:val="28"/>
        </w:rPr>
        <w:br/>
        <w:t>• Marca: Trendhaus</w:t>
      </w:r>
      <w:r w:rsidRPr="00057248">
        <w:rPr>
          <w:sz w:val="28"/>
          <w:szCs w:val="28"/>
        </w:rPr>
        <w:br/>
        <w:t>• Modello: 967176</w:t>
      </w:r>
      <w:r w:rsidRPr="00057248">
        <w:rPr>
          <w:sz w:val="28"/>
          <w:szCs w:val="28"/>
        </w:rPr>
        <w:br/>
        <w:t>• Lotto: 2025 = CH33287</w:t>
      </w:r>
      <w:r w:rsidRPr="00057248">
        <w:rPr>
          <w:sz w:val="28"/>
          <w:szCs w:val="28"/>
        </w:rPr>
        <w:br/>
        <w:t>• Codice a barre: 4032722967176</w:t>
      </w:r>
      <w:r w:rsidRPr="00057248">
        <w:rPr>
          <w:sz w:val="28"/>
          <w:szCs w:val="28"/>
        </w:rPr>
        <w:br/>
        <w:t>• Quantitativo interessato: 30.024 pezzi</w:t>
      </w:r>
      <w:r w:rsidRPr="00057248">
        <w:rPr>
          <w:sz w:val="28"/>
          <w:szCs w:val="28"/>
        </w:rPr>
        <w:br/>
        <w:t>• Italia: indicata tra i Paesi di destinazione</w:t>
      </w:r>
      <w:r w:rsidRPr="00057248">
        <w:rPr>
          <w:sz w:val="28"/>
          <w:szCs w:val="28"/>
        </w:rPr>
        <w:br/>
        <w:t>• Livello di rischio: SERIO</w:t>
      </w:r>
      <w:r w:rsidRPr="00057248">
        <w:rPr>
          <w:sz w:val="28"/>
          <w:szCs w:val="28"/>
        </w:rPr>
        <w:br/>
        <w:t xml:space="preserve">Le analisi riportate nella notifica europea hanno rilevato amianto tremolite nella sabbia contenuta all’interno del giocattolo. La notifica </w:t>
      </w:r>
      <w:proofErr w:type="gramStart"/>
      <w:r w:rsidRPr="00057248">
        <w:rPr>
          <w:sz w:val="28"/>
          <w:szCs w:val="28"/>
        </w:rPr>
        <w:t>specifica inoltre</w:t>
      </w:r>
      <w:proofErr w:type="gramEnd"/>
      <w:r w:rsidRPr="00057248">
        <w:rPr>
          <w:sz w:val="28"/>
          <w:szCs w:val="28"/>
        </w:rPr>
        <w:t xml:space="preserve"> che il giocattolo può rompersi consentendo la fuoriuscita del materiale di riempimento contaminato. Il prodotto è stato pertanto classificato a livello europeo come “Serious Risk”.</w:t>
      </w:r>
    </w:p>
    <w:p w14:paraId="2D4EA605" w14:textId="77777777" w:rsidR="00057248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PRODOTTO OGGETTO DI RICHIAMO</w:t>
      </w:r>
      <w:r w:rsidRPr="00057248">
        <w:rPr>
          <w:sz w:val="28"/>
          <w:szCs w:val="28"/>
        </w:rPr>
        <w:br/>
        <w:t>La documentazione Safety Gate indica tra le misure adottate il richiamo del prodotto dagli utilizzatori finali, disposto dall’operatore economico Trendhaus Handelsgesellschaft mbH. Il Ministero segnala tuttavia che non risultano indicati i distributori italiani e che la commercializzazione potrebbe essere avvenuta anche attraverso marketplace online.</w:t>
      </w:r>
    </w:p>
    <w:p w14:paraId="3D43DA78" w14:textId="77777777" w:rsidR="00057248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INDICAZIONI DA DIFFONDERE AI CITTADINI</w:t>
      </w:r>
      <w:r w:rsidRPr="00057248">
        <w:rPr>
          <w:sz w:val="28"/>
          <w:szCs w:val="28"/>
        </w:rPr>
        <w:br/>
        <w:t>Se il giocattolo è integro</w:t>
      </w:r>
      <w:r w:rsidRPr="00057248">
        <w:rPr>
          <w:sz w:val="28"/>
          <w:szCs w:val="28"/>
        </w:rPr>
        <w:br/>
        <w:t>Chiunque individui il prodotto deve essere invitato a:</w:t>
      </w:r>
      <w:r w:rsidRPr="00057248">
        <w:rPr>
          <w:sz w:val="28"/>
          <w:szCs w:val="28"/>
        </w:rPr>
        <w:br/>
        <w:t>• sospenderne immediatamente l’utilizzo;</w:t>
      </w:r>
      <w:r w:rsidRPr="00057248">
        <w:rPr>
          <w:sz w:val="28"/>
          <w:szCs w:val="28"/>
        </w:rPr>
        <w:br/>
        <w:t>• sottrarlo alla disponibilità dei bambini;</w:t>
      </w:r>
      <w:r w:rsidRPr="00057248">
        <w:rPr>
          <w:sz w:val="28"/>
          <w:szCs w:val="28"/>
        </w:rPr>
        <w:br/>
        <w:t>• non aprirlo, tagliarlo, forarlo o svuotarlo;</w:t>
      </w:r>
      <w:r w:rsidRPr="00057248">
        <w:rPr>
          <w:sz w:val="28"/>
          <w:szCs w:val="28"/>
        </w:rPr>
        <w:br/>
        <w:t>• evitare manipolazioni non necessarie;</w:t>
      </w:r>
      <w:r w:rsidRPr="00057248">
        <w:rPr>
          <w:sz w:val="28"/>
          <w:szCs w:val="28"/>
        </w:rPr>
        <w:br/>
        <w:t>• verificare la possibilità di riconsegnarlo al venditore, considerato che il prodotto risulta oggetto di</w:t>
      </w:r>
      <w:r w:rsidRPr="00057248">
        <w:rPr>
          <w:sz w:val="28"/>
          <w:szCs w:val="28"/>
        </w:rPr>
        <w:br/>
        <w:t>richiamo;</w:t>
      </w:r>
      <w:r w:rsidRPr="00057248">
        <w:rPr>
          <w:sz w:val="28"/>
          <w:szCs w:val="28"/>
        </w:rPr>
        <w:br/>
        <w:t>• qualora la riconsegna non sia possibile, contattare la ASL/ATS territorialmente competente per</w:t>
      </w:r>
      <w:r w:rsidRPr="00057248">
        <w:rPr>
          <w:sz w:val="28"/>
          <w:szCs w:val="28"/>
        </w:rPr>
        <w:br/>
        <w:t>conoscere le procedure previste sul territorio;</w:t>
      </w:r>
      <w:r w:rsidRPr="00057248">
        <w:rPr>
          <w:sz w:val="28"/>
          <w:szCs w:val="28"/>
        </w:rPr>
        <w:br/>
        <w:t>• verificare con il proprio Comune o con il gestore dei rifiuti l’eventuale procedura specificamente</w:t>
      </w:r>
      <w:r w:rsidRPr="00057248">
        <w:rPr>
          <w:sz w:val="28"/>
          <w:szCs w:val="28"/>
        </w:rPr>
        <w:br/>
        <w:t>predisposta.</w:t>
      </w:r>
    </w:p>
    <w:p w14:paraId="6F210076" w14:textId="0EA46B81" w:rsidR="00057248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NON GETTARE IL GIOCATTOLO NEI NORMALI RIFIUTI DOMESTICI</w:t>
      </w:r>
      <w:r w:rsidRPr="00057248">
        <w:rPr>
          <w:sz w:val="28"/>
          <w:szCs w:val="28"/>
        </w:rPr>
        <w:br/>
        <w:t>Il Ministero della Salute richiama espressamente la necessità, in caso di rinvenimento, di informare i consumatori sulle modalità di smaltimento e riconsegna.</w:t>
      </w:r>
      <w:r w:rsidRPr="00057248">
        <w:rPr>
          <w:sz w:val="28"/>
          <w:szCs w:val="28"/>
        </w:rPr>
        <w:br/>
        <w:t xml:space="preserve">La nota ministeriale non stabilisce una procedura nazionale unica di conferimento. </w:t>
      </w:r>
      <w:proofErr w:type="gramStart"/>
      <w:r w:rsidRPr="00057248">
        <w:rPr>
          <w:sz w:val="28"/>
          <w:szCs w:val="28"/>
        </w:rPr>
        <w:t>Pertanto</w:t>
      </w:r>
      <w:proofErr w:type="gramEnd"/>
      <w:r w:rsidRPr="00057248">
        <w:rPr>
          <w:sz w:val="28"/>
          <w:szCs w:val="28"/>
        </w:rPr>
        <w:t xml:space="preserve"> il prodotto non deve essere autonomamente </w:t>
      </w:r>
      <w:proofErr w:type="gramStart"/>
      <w:r w:rsidRPr="00057248">
        <w:rPr>
          <w:sz w:val="28"/>
          <w:szCs w:val="28"/>
        </w:rPr>
        <w:t>gettato  ell’indifferenziato</w:t>
      </w:r>
      <w:proofErr w:type="gramEnd"/>
      <w:r w:rsidRPr="00057248">
        <w:rPr>
          <w:sz w:val="28"/>
          <w:szCs w:val="28"/>
        </w:rPr>
        <w:t>, nella plastica o consegnato a un centro comunale di raccolta senza aver preventivamente verificato le indicazioni delle</w:t>
      </w:r>
      <w:r w:rsidRPr="00057248">
        <w:rPr>
          <w:sz w:val="28"/>
          <w:szCs w:val="28"/>
        </w:rPr>
        <w:br/>
        <w:t>Autorità competenti.</w:t>
      </w:r>
    </w:p>
    <w:p w14:paraId="601BAB06" w14:textId="77777777" w:rsidR="00057248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ATTENZIONE: SE IL GIOCATTOLO È ROTTO O LA SABBIA È FUORIUSCITA</w:t>
      </w:r>
      <w:r w:rsidRPr="00057248">
        <w:rPr>
          <w:sz w:val="28"/>
          <w:szCs w:val="28"/>
        </w:rPr>
        <w:br/>
        <w:t>In questo caso occorre adottare particolare cautela. La notifica Safety Gate identifica proprio nella possibile rottura dell’involucro e nella conseguente fuoriuscita</w:t>
      </w:r>
      <w:r w:rsidRPr="00057248">
        <w:rPr>
          <w:sz w:val="28"/>
          <w:szCs w:val="28"/>
        </w:rPr>
        <w:br/>
        <w:t>della sabbia contenente tremolite la condizione di rischio. Si raccomanda quindi di: non spazzare la sabbia; non utilizzare un normale aspirapolvere; non soffiare sul materiale; non tentare autonomamente di disperderlo o rimuoverlo; allontanare temporaneamente bambini e altre persone dall’area interessata; contattare la ASL/ATS territorialmente competente, specificando il riferimento alla notifica Safety Gate SR/01963/26 – giocattolo contenente sabbia contaminata da tremolite; attenersi alle indicazioni impartite dall’Autorità competente.</w:t>
      </w:r>
    </w:p>
    <w:p w14:paraId="2F735ACB" w14:textId="67B6031D" w:rsidR="004E122D" w:rsidRPr="00057248" w:rsidRDefault="00057248" w:rsidP="00057248">
      <w:pPr>
        <w:pStyle w:val="NormaleWeb"/>
        <w:rPr>
          <w:sz w:val="28"/>
          <w:szCs w:val="28"/>
        </w:rPr>
      </w:pPr>
      <w:r w:rsidRPr="00057248">
        <w:rPr>
          <w:sz w:val="28"/>
          <w:szCs w:val="28"/>
        </w:rPr>
        <w:t>Riferimenti:</w:t>
      </w:r>
      <w:r w:rsidRPr="00057248">
        <w:rPr>
          <w:sz w:val="28"/>
          <w:szCs w:val="28"/>
        </w:rPr>
        <w:br/>
        <w:t>Ministero della Salute – codice I.2.b.d/2026/1 – notifica SR/01963/26.</w:t>
      </w:r>
      <w:r w:rsidRPr="00057248">
        <w:rPr>
          <w:sz w:val="28"/>
          <w:szCs w:val="28"/>
        </w:rPr>
        <w:br/>
        <w:t>Commissione Europea – Safety Gate – caso SR/01963/26.</w:t>
      </w:r>
    </w:p>
    <w:sectPr w:rsidR="004E122D" w:rsidRPr="00057248" w:rsidSect="00057248">
      <w:headerReference w:type="default" r:id="rId6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AAA4" w14:textId="77777777" w:rsidR="009A7015" w:rsidRDefault="009A7015" w:rsidP="00057248">
      <w:pPr>
        <w:spacing w:after="0" w:line="240" w:lineRule="auto"/>
      </w:pPr>
      <w:r>
        <w:separator/>
      </w:r>
    </w:p>
  </w:endnote>
  <w:endnote w:type="continuationSeparator" w:id="0">
    <w:p w14:paraId="55782DB0" w14:textId="77777777" w:rsidR="009A7015" w:rsidRDefault="009A7015" w:rsidP="0005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5650" w14:textId="77777777" w:rsidR="009A7015" w:rsidRDefault="009A7015" w:rsidP="00057248">
      <w:pPr>
        <w:spacing w:after="0" w:line="240" w:lineRule="auto"/>
      </w:pPr>
      <w:r>
        <w:separator/>
      </w:r>
    </w:p>
  </w:footnote>
  <w:footnote w:type="continuationSeparator" w:id="0">
    <w:p w14:paraId="05865326" w14:textId="77777777" w:rsidR="009A7015" w:rsidRDefault="009A7015" w:rsidP="00057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8646"/>
      <w:gridCol w:w="2409"/>
    </w:tblGrid>
    <w:tr w:rsidR="00057248" w:rsidRPr="00057248" w14:paraId="49DD4FA2" w14:textId="77777777" w:rsidTr="00833E52">
      <w:trPr>
        <w:cantSplit/>
        <w:trHeight w:val="1560"/>
      </w:trPr>
      <w:tc>
        <w:tcPr>
          <w:tcW w:w="2127" w:type="dxa"/>
        </w:tcPr>
        <w:p w14:paraId="196EB093" w14:textId="28682AEF" w:rsidR="00057248" w:rsidRPr="00057248" w:rsidRDefault="00057248" w:rsidP="00057248">
          <w:pPr>
            <w:keepLines/>
            <w:tabs>
              <w:tab w:val="center" w:pos="0"/>
              <w:tab w:val="right" w:pos="4320"/>
            </w:tabs>
            <w:spacing w:after="0" w:line="120" w:lineRule="atLeast"/>
            <w:rPr>
              <w:rFonts w:ascii="Garamond" w:eastAsia="Times New Roman" w:hAnsi="Garamond" w:cs="Times New Roman"/>
              <w:b/>
              <w:caps/>
              <w:spacing w:val="30"/>
              <w:kern w:val="0"/>
              <w:sz w:val="18"/>
              <w:szCs w:val="20"/>
              <w:lang w:eastAsia="it-IT"/>
              <w14:ligatures w14:val="none"/>
            </w:rPr>
          </w:pPr>
          <w:r w:rsidRPr="00057248">
            <w:rPr>
              <w:rFonts w:ascii="Garamond" w:eastAsia="Times New Roman" w:hAnsi="Garamond" w:cs="Times New Roman"/>
              <w:caps/>
              <w:noProof/>
              <w:spacing w:val="-5"/>
              <w:kern w:val="0"/>
              <w:sz w:val="18"/>
              <w:szCs w:val="20"/>
              <w:lang w:eastAsia="it-IT"/>
              <w14:ligatures w14:val="none"/>
            </w:rPr>
            <w:drawing>
              <wp:inline distT="0" distB="0" distL="0" distR="0" wp14:anchorId="4C52A41C" wp14:editId="3E1E3871">
                <wp:extent cx="1261745" cy="1485265"/>
                <wp:effectExtent l="0" t="0" r="0" b="635"/>
                <wp:docPr id="393282958" name="Immagine 1" descr="C:\Users\SCARDI~1\AppData\Local\Temp\7zOC239F811\Grassobbio 2 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SCARDI~1\AppData\Local\Temp\7zOC239F811\Grassobbio 2 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745" cy="148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</w:tcPr>
        <w:p w14:paraId="4678A82E" w14:textId="77777777" w:rsidR="00057248" w:rsidRPr="00057248" w:rsidRDefault="00057248" w:rsidP="00057248">
          <w:pPr>
            <w:spacing w:after="0" w:line="240" w:lineRule="auto"/>
            <w:rPr>
              <w:rFonts w:ascii="Garamond" w:eastAsia="Times New Roman" w:hAnsi="Garamond" w:cs="Times New Roman"/>
              <w:b/>
              <w:spacing w:val="30"/>
              <w:kern w:val="0"/>
              <w:sz w:val="44"/>
              <w:szCs w:val="20"/>
              <w:lang w:eastAsia="it-IT"/>
              <w14:ligatures w14:val="none"/>
            </w:rPr>
          </w:pPr>
          <w:r w:rsidRPr="00057248">
            <w:rPr>
              <w:rFonts w:ascii="Garamond" w:eastAsia="Times New Roman" w:hAnsi="Garamond" w:cs="Times New Roman"/>
              <w:b/>
              <w:spacing w:val="30"/>
              <w:kern w:val="0"/>
              <w:sz w:val="44"/>
              <w:szCs w:val="20"/>
              <w:lang w:eastAsia="it-IT"/>
              <w14:ligatures w14:val="none"/>
            </w:rPr>
            <w:t xml:space="preserve">          </w:t>
          </w:r>
        </w:p>
        <w:p w14:paraId="1DD8D011" w14:textId="77777777" w:rsidR="00057248" w:rsidRPr="00057248" w:rsidRDefault="00057248" w:rsidP="00057248">
          <w:pPr>
            <w:spacing w:after="0" w:line="240" w:lineRule="auto"/>
            <w:rPr>
              <w:rFonts w:ascii="Garamond" w:eastAsia="Times New Roman" w:hAnsi="Garamond" w:cs="Times New Roman"/>
              <w:kern w:val="0"/>
              <w:sz w:val="44"/>
              <w:szCs w:val="44"/>
              <w:lang w:eastAsia="it-IT"/>
              <w14:ligatures w14:val="none"/>
            </w:rPr>
          </w:pPr>
          <w:r w:rsidRPr="00057248">
            <w:rPr>
              <w:rFonts w:ascii="Garamond" w:eastAsia="Times New Roman" w:hAnsi="Garamond" w:cs="Times New Roman"/>
              <w:kern w:val="0"/>
              <w:sz w:val="44"/>
              <w:szCs w:val="44"/>
              <w:lang w:eastAsia="it-IT"/>
              <w14:ligatures w14:val="none"/>
            </w:rPr>
            <w:t xml:space="preserve">             COMUNE DI GRASSOBBIO</w:t>
          </w:r>
        </w:p>
        <w:p w14:paraId="21B2F079" w14:textId="77777777" w:rsidR="00057248" w:rsidRPr="00057248" w:rsidRDefault="00057248" w:rsidP="00057248">
          <w:pPr>
            <w:spacing w:after="0" w:line="240" w:lineRule="auto"/>
            <w:jc w:val="center"/>
            <w:rPr>
              <w:rFonts w:ascii="Garamond" w:eastAsia="Times New Roman" w:hAnsi="Garamond" w:cs="Times New Roman"/>
              <w:kern w:val="0"/>
              <w:sz w:val="20"/>
              <w:szCs w:val="20"/>
              <w:lang w:eastAsia="it-IT"/>
              <w14:ligatures w14:val="none"/>
            </w:rPr>
          </w:pPr>
          <w:r w:rsidRPr="00057248">
            <w:rPr>
              <w:rFonts w:ascii="Garamond" w:eastAsia="Times New Roman" w:hAnsi="Garamond" w:cs="Times New Roman"/>
              <w:kern w:val="0"/>
              <w:sz w:val="20"/>
              <w:szCs w:val="20"/>
              <w:lang w:eastAsia="it-IT"/>
              <w14:ligatures w14:val="none"/>
            </w:rPr>
            <w:t xml:space="preserve">    Provincia di Bergamo</w:t>
          </w:r>
        </w:p>
        <w:p w14:paraId="68C012B1" w14:textId="77777777" w:rsidR="00057248" w:rsidRPr="00057248" w:rsidRDefault="00057248" w:rsidP="00057248">
          <w:pPr>
            <w:spacing w:after="0" w:line="240" w:lineRule="auto"/>
            <w:jc w:val="center"/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</w:pPr>
          <w:r w:rsidRPr="00057248"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  <w:t xml:space="preserve">        AREA AFFARI GENERALI E SERVIZI ALLA PERSONA</w:t>
          </w:r>
        </w:p>
        <w:p w14:paraId="2A489989" w14:textId="77777777" w:rsidR="00057248" w:rsidRDefault="00057248" w:rsidP="00057248">
          <w:pPr>
            <w:spacing w:after="0" w:line="240" w:lineRule="auto"/>
            <w:jc w:val="center"/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</w:pPr>
          <w:r w:rsidRPr="00057248"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  <w:t>SETTORE SERVIZI SOCIALI</w:t>
          </w:r>
          <w:r w:rsidRPr="00057248">
            <w:rPr>
              <w:rFonts w:ascii="Garamond" w:eastAsia="Times New Roman" w:hAnsi="Garamond" w:cs="Times New Roman"/>
              <w:noProof/>
              <w:kern w:val="0"/>
              <w:sz w:val="21"/>
              <w:szCs w:val="20"/>
              <w:lang w:eastAsia="it-IT"/>
              <w14:ligatures w14:val="none"/>
            </w:rPr>
            <w:t xml:space="preserve"> </w:t>
          </w:r>
          <w:r w:rsidRPr="00057248"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  <w:t xml:space="preserve">   </w:t>
          </w:r>
        </w:p>
        <w:p w14:paraId="2B9A0E1B" w14:textId="298C0428" w:rsidR="00057248" w:rsidRPr="00057248" w:rsidRDefault="00057248" w:rsidP="00057248">
          <w:pPr>
            <w:spacing w:after="0" w:line="240" w:lineRule="auto"/>
            <w:jc w:val="center"/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</w:pPr>
          <w:r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  <w:t xml:space="preserve">Tel. 035/3843491 </w:t>
          </w:r>
          <w:r w:rsidRPr="00057248"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  <w:t xml:space="preserve">             </w:t>
          </w:r>
          <w:r>
            <w:rPr>
              <w:rFonts w:ascii="Garamond" w:eastAsia="Times New Roman" w:hAnsi="Garamond" w:cs="Times New Roman"/>
              <w:kern w:val="0"/>
              <w:sz w:val="21"/>
              <w:szCs w:val="20"/>
              <w:lang w:eastAsia="it-IT"/>
              <w14:ligatures w14:val="none"/>
            </w:rPr>
            <w:t>mail servizi.sociali@grassobbio.eu</w:t>
          </w:r>
        </w:p>
        <w:p w14:paraId="501BFAAC" w14:textId="77777777" w:rsidR="00057248" w:rsidRPr="00057248" w:rsidRDefault="00057248" w:rsidP="00057248">
          <w:pPr>
            <w:keepLines/>
            <w:tabs>
              <w:tab w:val="center" w:pos="0"/>
              <w:tab w:val="right" w:pos="4320"/>
            </w:tabs>
            <w:spacing w:after="0" w:line="120" w:lineRule="atLeast"/>
            <w:rPr>
              <w:rFonts w:ascii="Garamond" w:eastAsia="Times New Roman" w:hAnsi="Garamond" w:cs="Times New Roman"/>
              <w:b/>
              <w:i/>
              <w:spacing w:val="30"/>
              <w:kern w:val="0"/>
              <w:sz w:val="36"/>
              <w:szCs w:val="20"/>
              <w:lang w:eastAsia="it-IT"/>
              <w14:ligatures w14:val="none"/>
            </w:rPr>
          </w:pPr>
        </w:p>
      </w:tc>
      <w:tc>
        <w:tcPr>
          <w:tcW w:w="2409" w:type="dxa"/>
        </w:tcPr>
        <w:p w14:paraId="5C6C82A8" w14:textId="77777777" w:rsidR="00057248" w:rsidRPr="00057248" w:rsidRDefault="00057248" w:rsidP="00057248">
          <w:pPr>
            <w:keepLines/>
            <w:tabs>
              <w:tab w:val="center" w:pos="0"/>
              <w:tab w:val="right" w:pos="4320"/>
            </w:tabs>
            <w:spacing w:after="0" w:line="120" w:lineRule="atLeast"/>
            <w:jc w:val="center"/>
            <w:rPr>
              <w:rFonts w:ascii="Comic Sans MS" w:eastAsia="Times New Roman" w:hAnsi="Comic Sans MS" w:cs="Times New Roman"/>
              <w:caps/>
              <w:spacing w:val="30"/>
              <w:kern w:val="0"/>
              <w:sz w:val="8"/>
              <w:szCs w:val="20"/>
              <w:lang w:eastAsia="it-IT"/>
              <w14:ligatures w14:val="none"/>
            </w:rPr>
          </w:pPr>
        </w:p>
      </w:tc>
    </w:tr>
  </w:tbl>
  <w:p w14:paraId="7DF99141" w14:textId="77777777" w:rsidR="00057248" w:rsidRDefault="0005724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EB"/>
    <w:rsid w:val="00057248"/>
    <w:rsid w:val="000643B6"/>
    <w:rsid w:val="000F40CA"/>
    <w:rsid w:val="004E122D"/>
    <w:rsid w:val="0054600D"/>
    <w:rsid w:val="005C61DE"/>
    <w:rsid w:val="006D74EB"/>
    <w:rsid w:val="009A7015"/>
    <w:rsid w:val="00AA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7D8A"/>
  <w15:chartTrackingRefBased/>
  <w15:docId w15:val="{60B0328F-6C00-4556-B073-030036A1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7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7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7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7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7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7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7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7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7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7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7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7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74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74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74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74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74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74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7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7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7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7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74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74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74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7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74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74E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5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5724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572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248"/>
  </w:style>
  <w:style w:type="paragraph" w:styleId="Pidipagina">
    <w:name w:val="footer"/>
    <w:basedOn w:val="Normale"/>
    <w:link w:val="PidipaginaCarattere"/>
    <w:uiPriority w:val="99"/>
    <w:unhideWhenUsed/>
    <w:rsid w:val="000572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Caravona</dc:creator>
  <cp:keywords/>
  <dc:description/>
  <cp:lastModifiedBy>Paola Caravona</cp:lastModifiedBy>
  <cp:revision>4</cp:revision>
  <cp:lastPrinted>2026-08-19T10:13:00Z</cp:lastPrinted>
  <dcterms:created xsi:type="dcterms:W3CDTF">2026-08-19T10:09:00Z</dcterms:created>
  <dcterms:modified xsi:type="dcterms:W3CDTF">2026-08-19T10:30:00Z</dcterms:modified>
</cp:coreProperties>
</file>