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9E5" w:rsidRDefault="003119E5" w:rsidP="003119E5">
      <w:pPr>
        <w:jc w:val="center"/>
        <w:rPr>
          <w:rFonts w:ascii="Arial Narrow" w:hAnsi="Arial Narrow"/>
        </w:rPr>
      </w:pPr>
    </w:p>
    <w:p w:rsidR="003119E5" w:rsidRDefault="003119E5" w:rsidP="003119E5">
      <w:pPr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Operazioni</w:t>
      </w:r>
      <w:r w:rsidRPr="003119E5">
        <w:rPr>
          <w:rFonts w:ascii="Arial Narrow" w:hAnsi="Arial Narrow"/>
          <w:sz w:val="36"/>
          <w:szCs w:val="36"/>
        </w:rPr>
        <w:t xml:space="preserve"> di scrutinio</w:t>
      </w:r>
    </w:p>
    <w:p w:rsidR="003119E5" w:rsidRDefault="003119E5" w:rsidP="003119E5">
      <w:pPr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Comunicazione</w:t>
      </w:r>
    </w:p>
    <w:p w:rsidR="003119E5" w:rsidRPr="003119E5" w:rsidRDefault="003119E5" w:rsidP="003119E5">
      <w:pPr>
        <w:jc w:val="center"/>
        <w:rPr>
          <w:rFonts w:ascii="Arial Narrow" w:hAnsi="Arial Narrow"/>
          <w:sz w:val="36"/>
          <w:szCs w:val="36"/>
        </w:rPr>
      </w:pPr>
    </w:p>
    <w:p w:rsidR="003560BB" w:rsidRPr="003119E5" w:rsidRDefault="003560BB" w:rsidP="003560BB">
      <w:pPr>
        <w:jc w:val="both"/>
        <w:rPr>
          <w:rFonts w:ascii="Arial Narrow" w:hAnsi="Arial Narrow"/>
          <w:sz w:val="36"/>
          <w:szCs w:val="36"/>
        </w:rPr>
      </w:pPr>
      <w:r w:rsidRPr="003119E5">
        <w:rPr>
          <w:rFonts w:ascii="Arial Narrow" w:hAnsi="Arial Narrow"/>
          <w:sz w:val="36"/>
          <w:szCs w:val="36"/>
        </w:rPr>
        <w:t xml:space="preserve">Ai sensi dell’art. </w:t>
      </w:r>
      <w:r w:rsidRPr="003119E5">
        <w:rPr>
          <w:rFonts w:ascii="Arial Narrow" w:hAnsi="Arial Narrow"/>
          <w:sz w:val="36"/>
          <w:szCs w:val="36"/>
        </w:rPr>
        <w:t xml:space="preserve">37 </w:t>
      </w:r>
      <w:r w:rsidRPr="003119E5">
        <w:rPr>
          <w:rFonts w:ascii="Arial Narrow" w:hAnsi="Arial Narrow"/>
          <w:sz w:val="36"/>
          <w:szCs w:val="36"/>
        </w:rPr>
        <w:t xml:space="preserve">del </w:t>
      </w:r>
      <w:r w:rsidRPr="003119E5">
        <w:rPr>
          <w:rFonts w:ascii="Arial Narrow" w:hAnsi="Arial Narrow"/>
          <w:i/>
          <w:sz w:val="36"/>
          <w:szCs w:val="36"/>
        </w:rPr>
        <w:t>Manuale operativo per l’organizzazione della procedura elettorale</w:t>
      </w:r>
      <w:r w:rsidR="003119E5" w:rsidRPr="003119E5">
        <w:rPr>
          <w:rFonts w:ascii="Arial Narrow" w:hAnsi="Arial Narrow"/>
          <w:sz w:val="36"/>
          <w:szCs w:val="36"/>
        </w:rPr>
        <w:t>,</w:t>
      </w:r>
      <w:r w:rsidR="003119E5">
        <w:rPr>
          <w:rFonts w:ascii="Arial Narrow" w:hAnsi="Arial Narrow"/>
          <w:sz w:val="36"/>
          <w:szCs w:val="36"/>
        </w:rPr>
        <w:t xml:space="preserve"> </w:t>
      </w:r>
      <w:r w:rsidRPr="003119E5">
        <w:rPr>
          <w:rFonts w:ascii="Arial Narrow" w:hAnsi="Arial Narrow"/>
          <w:sz w:val="36"/>
          <w:szCs w:val="36"/>
        </w:rPr>
        <w:t xml:space="preserve">lo scrutinio per le elezioni del 18 dicembre 2022 per il rinnovo del Presidente della Provincia </w:t>
      </w:r>
      <w:r w:rsidRPr="003119E5">
        <w:rPr>
          <w:rFonts w:ascii="Arial Narrow" w:hAnsi="Arial Narrow"/>
          <w:b/>
          <w:sz w:val="36"/>
          <w:szCs w:val="36"/>
        </w:rPr>
        <w:t xml:space="preserve">avrà </w:t>
      </w:r>
      <w:r w:rsidRPr="003119E5">
        <w:rPr>
          <w:rFonts w:ascii="Arial Narrow" w:hAnsi="Arial Narrow"/>
          <w:b/>
          <w:sz w:val="36"/>
          <w:szCs w:val="36"/>
        </w:rPr>
        <w:t>inizio</w:t>
      </w:r>
      <w:r w:rsidRPr="003119E5">
        <w:rPr>
          <w:rFonts w:ascii="Arial Narrow" w:hAnsi="Arial Narrow"/>
          <w:b/>
          <w:sz w:val="36"/>
          <w:szCs w:val="36"/>
        </w:rPr>
        <w:t xml:space="preserve"> subito </w:t>
      </w:r>
      <w:r w:rsidRPr="003119E5">
        <w:rPr>
          <w:rFonts w:ascii="Arial Narrow" w:hAnsi="Arial Narrow"/>
          <w:b/>
          <w:sz w:val="36"/>
          <w:szCs w:val="36"/>
        </w:rPr>
        <w:t>dopo la chiusura delle operazioni di voto</w:t>
      </w:r>
      <w:r w:rsidRPr="003119E5">
        <w:rPr>
          <w:rFonts w:ascii="Arial Narrow" w:hAnsi="Arial Narrow"/>
          <w:sz w:val="36"/>
          <w:szCs w:val="36"/>
        </w:rPr>
        <w:t>, trascorsa almeno mezz’ora per gli adempimenti di natura burocratica e per l’allestimento operativo dei seggi.</w:t>
      </w:r>
    </w:p>
    <w:p w:rsidR="003560BB" w:rsidRPr="003119E5" w:rsidRDefault="003560BB" w:rsidP="003560BB">
      <w:pPr>
        <w:jc w:val="both"/>
        <w:rPr>
          <w:rFonts w:ascii="Arial Narrow" w:hAnsi="Arial Narrow"/>
          <w:sz w:val="36"/>
          <w:szCs w:val="36"/>
        </w:rPr>
      </w:pPr>
    </w:p>
    <w:p w:rsidR="003119E5" w:rsidRPr="003119E5" w:rsidRDefault="003119E5" w:rsidP="003560BB">
      <w:pPr>
        <w:jc w:val="both"/>
        <w:rPr>
          <w:rFonts w:ascii="Arial Narrow" w:hAnsi="Arial Narrow"/>
          <w:sz w:val="36"/>
          <w:szCs w:val="36"/>
        </w:rPr>
      </w:pPr>
    </w:p>
    <w:p w:rsidR="003119E5" w:rsidRPr="003119E5" w:rsidRDefault="003119E5" w:rsidP="003119E5">
      <w:pPr>
        <w:ind w:left="5812"/>
        <w:jc w:val="center"/>
        <w:rPr>
          <w:rFonts w:ascii="Arial Narrow" w:hAnsi="Arial Narrow"/>
          <w:sz w:val="36"/>
          <w:szCs w:val="36"/>
        </w:rPr>
      </w:pPr>
      <w:r w:rsidRPr="003119E5">
        <w:rPr>
          <w:rFonts w:ascii="Arial Narrow" w:hAnsi="Arial Narrow"/>
          <w:sz w:val="36"/>
          <w:szCs w:val="36"/>
        </w:rPr>
        <w:t>L’UFFICIO ELETTORALE</w:t>
      </w:r>
    </w:p>
    <w:sectPr w:rsidR="003119E5" w:rsidRPr="003119E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871" w:rsidRDefault="00D74871" w:rsidP="003119E5">
      <w:r>
        <w:separator/>
      </w:r>
    </w:p>
  </w:endnote>
  <w:endnote w:type="continuationSeparator" w:id="0">
    <w:p w:rsidR="00D74871" w:rsidRDefault="00D74871" w:rsidP="00311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871" w:rsidRDefault="00D74871" w:rsidP="003119E5">
      <w:r>
        <w:separator/>
      </w:r>
    </w:p>
  </w:footnote>
  <w:footnote w:type="continuationSeparator" w:id="0">
    <w:p w:rsidR="00D74871" w:rsidRDefault="00D74871" w:rsidP="003119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68"/>
      <w:gridCol w:w="3240"/>
      <w:gridCol w:w="2880"/>
      <w:gridCol w:w="2520"/>
    </w:tblGrid>
    <w:tr w:rsidR="003119E5" w:rsidRPr="003119E5" w:rsidTr="003E40C2">
      <w:trPr>
        <w:trHeight w:val="840"/>
      </w:trPr>
      <w:tc>
        <w:tcPr>
          <w:tcW w:w="1368" w:type="dxa"/>
          <w:vMerge w:val="restart"/>
          <w:tcBorders>
            <w:right w:val="single" w:sz="4" w:space="0" w:color="auto"/>
          </w:tcBorders>
        </w:tcPr>
        <w:p w:rsidR="003119E5" w:rsidRPr="003119E5" w:rsidRDefault="003119E5" w:rsidP="003119E5">
          <w:pPr>
            <w:rPr>
              <w:rFonts w:ascii="Garamond" w:hAnsi="Garamond"/>
              <w:lang w:eastAsia="it-IT"/>
            </w:rPr>
          </w:pPr>
          <w:r>
            <w:rPr>
              <w:rFonts w:ascii="Garamond" w:hAnsi="Garamond"/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79375</wp:posOffset>
                </wp:positionV>
                <wp:extent cx="685800" cy="1028700"/>
                <wp:effectExtent l="0" t="0" r="0" b="0"/>
                <wp:wrapNone/>
                <wp:docPr id="1" name="Immagine 1" descr="logo_prov_fr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prov_fr2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40" w:type="dxa"/>
          <w:gridSpan w:val="3"/>
          <w:tcBorders>
            <w:top w:val="single" w:sz="4" w:space="0" w:color="auto"/>
            <w:left w:val="single" w:sz="4" w:space="0" w:color="auto"/>
            <w:bottom w:val="nil"/>
          </w:tcBorders>
          <w:vAlign w:val="center"/>
        </w:tcPr>
        <w:p w:rsidR="003119E5" w:rsidRPr="003119E5" w:rsidRDefault="003119E5" w:rsidP="003119E5">
          <w:pPr>
            <w:jc w:val="center"/>
            <w:rPr>
              <w:rFonts w:ascii="Garamond" w:hAnsi="Garamond"/>
              <w:b/>
              <w:sz w:val="28"/>
              <w:szCs w:val="28"/>
              <w:lang w:eastAsia="it-IT"/>
            </w:rPr>
          </w:pPr>
          <w:r w:rsidRPr="003119E5">
            <w:rPr>
              <w:rFonts w:ascii="Garamond" w:hAnsi="Garamond"/>
              <w:b/>
              <w:sz w:val="28"/>
              <w:szCs w:val="28"/>
              <w:lang w:eastAsia="it-IT"/>
            </w:rPr>
            <w:t>PROVINCIA DI FROSINONE</w:t>
          </w:r>
        </w:p>
        <w:p w:rsidR="003119E5" w:rsidRPr="003119E5" w:rsidRDefault="003119E5" w:rsidP="003119E5">
          <w:pPr>
            <w:jc w:val="center"/>
            <w:rPr>
              <w:rFonts w:ascii="Garamond" w:hAnsi="Garamond"/>
              <w:sz w:val="36"/>
              <w:szCs w:val="36"/>
              <w:lang w:eastAsia="it-IT"/>
            </w:rPr>
          </w:pPr>
          <w:r w:rsidRPr="003119E5">
            <w:rPr>
              <w:rFonts w:ascii="Garamond" w:hAnsi="Garamond"/>
              <w:sz w:val="28"/>
              <w:szCs w:val="28"/>
              <w:lang w:eastAsia="it-IT"/>
            </w:rPr>
            <w:t>Piazza Gramsci, 13 – 03100 FROSINONE</w:t>
          </w:r>
        </w:p>
      </w:tc>
    </w:tr>
    <w:tr w:rsidR="003119E5" w:rsidRPr="003119E5" w:rsidTr="003E40C2">
      <w:trPr>
        <w:trHeight w:val="175"/>
      </w:trPr>
      <w:tc>
        <w:tcPr>
          <w:tcW w:w="1368" w:type="dxa"/>
          <w:vMerge/>
          <w:tcBorders>
            <w:right w:val="single" w:sz="4" w:space="0" w:color="auto"/>
          </w:tcBorders>
        </w:tcPr>
        <w:p w:rsidR="003119E5" w:rsidRPr="003119E5" w:rsidRDefault="003119E5" w:rsidP="003119E5">
          <w:pPr>
            <w:rPr>
              <w:rFonts w:ascii="Garamond" w:hAnsi="Garamond"/>
              <w:lang w:eastAsia="it-IT"/>
            </w:rPr>
          </w:pPr>
        </w:p>
      </w:tc>
      <w:tc>
        <w:tcPr>
          <w:tcW w:w="3240" w:type="dxa"/>
          <w:tcBorders>
            <w:top w:val="nil"/>
            <w:left w:val="single" w:sz="4" w:space="0" w:color="auto"/>
            <w:bottom w:val="single" w:sz="4" w:space="0" w:color="auto"/>
          </w:tcBorders>
          <w:vAlign w:val="center"/>
        </w:tcPr>
        <w:p w:rsidR="003119E5" w:rsidRPr="003119E5" w:rsidRDefault="003119E5" w:rsidP="003119E5">
          <w:pPr>
            <w:ind w:right="488"/>
            <w:jc w:val="both"/>
            <w:rPr>
              <w:rFonts w:ascii="Garamond" w:hAnsi="Garamond"/>
              <w:sz w:val="22"/>
              <w:szCs w:val="22"/>
              <w:lang w:val="en-GB" w:eastAsia="it-IT"/>
            </w:rPr>
          </w:pPr>
          <w:r w:rsidRPr="003119E5">
            <w:rPr>
              <w:rFonts w:ascii="Garamond" w:hAnsi="Garamond"/>
              <w:sz w:val="22"/>
              <w:szCs w:val="22"/>
              <w:lang w:val="en-GB" w:eastAsia="it-IT"/>
            </w:rPr>
            <w:t xml:space="preserve">Tel. 0775 2191     </w:t>
          </w:r>
        </w:p>
      </w:tc>
      <w:tc>
        <w:tcPr>
          <w:tcW w:w="2880" w:type="dxa"/>
          <w:tcBorders>
            <w:bottom w:val="single" w:sz="4" w:space="0" w:color="auto"/>
          </w:tcBorders>
          <w:vAlign w:val="center"/>
        </w:tcPr>
        <w:p w:rsidR="003119E5" w:rsidRPr="003119E5" w:rsidRDefault="003119E5" w:rsidP="003119E5">
          <w:pPr>
            <w:rPr>
              <w:rFonts w:ascii="Garamond" w:hAnsi="Garamond"/>
              <w:sz w:val="22"/>
              <w:szCs w:val="22"/>
              <w:lang w:val="en-GB" w:eastAsia="it-IT"/>
            </w:rPr>
          </w:pPr>
          <w:proofErr w:type="spellStart"/>
          <w:r w:rsidRPr="003119E5">
            <w:rPr>
              <w:rFonts w:ascii="Garamond" w:hAnsi="Garamond"/>
              <w:sz w:val="22"/>
              <w:szCs w:val="22"/>
              <w:lang w:val="en-GB" w:eastAsia="it-IT"/>
            </w:rPr>
            <w:t>ccp</w:t>
          </w:r>
          <w:proofErr w:type="spellEnd"/>
          <w:r w:rsidRPr="003119E5">
            <w:rPr>
              <w:rFonts w:ascii="Garamond" w:hAnsi="Garamond"/>
              <w:sz w:val="22"/>
              <w:szCs w:val="22"/>
              <w:lang w:val="en-GB" w:eastAsia="it-IT"/>
            </w:rPr>
            <w:t xml:space="preserve"> n. 13197033  </w:t>
          </w:r>
        </w:p>
      </w:tc>
      <w:tc>
        <w:tcPr>
          <w:tcW w:w="2520" w:type="dxa"/>
          <w:tcBorders>
            <w:bottom w:val="single" w:sz="4" w:space="0" w:color="auto"/>
          </w:tcBorders>
          <w:vAlign w:val="center"/>
        </w:tcPr>
        <w:p w:rsidR="003119E5" w:rsidRPr="003119E5" w:rsidRDefault="003119E5" w:rsidP="003119E5">
          <w:pPr>
            <w:rPr>
              <w:rFonts w:ascii="Garamond" w:hAnsi="Garamond"/>
              <w:sz w:val="22"/>
              <w:szCs w:val="22"/>
              <w:lang w:eastAsia="it-IT"/>
            </w:rPr>
          </w:pPr>
          <w:r w:rsidRPr="003119E5">
            <w:rPr>
              <w:rFonts w:ascii="Garamond" w:hAnsi="Garamond"/>
              <w:sz w:val="22"/>
              <w:szCs w:val="22"/>
              <w:lang w:eastAsia="it-IT"/>
            </w:rPr>
            <w:t xml:space="preserve">P.I.  01 633 570 609   </w:t>
          </w:r>
        </w:p>
      </w:tc>
    </w:tr>
    <w:tr w:rsidR="003119E5" w:rsidRPr="003119E5" w:rsidTr="003E40C2">
      <w:trPr>
        <w:trHeight w:val="313"/>
      </w:trPr>
      <w:tc>
        <w:tcPr>
          <w:tcW w:w="1368" w:type="dxa"/>
          <w:vMerge/>
          <w:tcBorders>
            <w:right w:val="single" w:sz="4" w:space="0" w:color="auto"/>
          </w:tcBorders>
        </w:tcPr>
        <w:p w:rsidR="003119E5" w:rsidRPr="003119E5" w:rsidRDefault="003119E5" w:rsidP="003119E5">
          <w:pPr>
            <w:rPr>
              <w:rFonts w:ascii="Garamond" w:hAnsi="Garamond"/>
              <w:lang w:eastAsia="it-IT"/>
            </w:rPr>
          </w:pPr>
        </w:p>
      </w:tc>
      <w:tc>
        <w:tcPr>
          <w:tcW w:w="864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119E5" w:rsidRPr="003119E5" w:rsidRDefault="003119E5" w:rsidP="003119E5">
          <w:pPr>
            <w:tabs>
              <w:tab w:val="left" w:pos="2520"/>
              <w:tab w:val="center" w:pos="4171"/>
            </w:tabs>
            <w:spacing w:before="40" w:after="40"/>
            <w:jc w:val="center"/>
            <w:rPr>
              <w:rFonts w:ascii="Garamond" w:hAnsi="Garamond"/>
              <w:i/>
              <w:lang w:eastAsia="it-IT"/>
            </w:rPr>
          </w:pPr>
        </w:p>
      </w:tc>
    </w:tr>
    <w:tr w:rsidR="003119E5" w:rsidRPr="003119E5" w:rsidTr="003E40C2">
      <w:trPr>
        <w:trHeight w:val="405"/>
      </w:trPr>
      <w:tc>
        <w:tcPr>
          <w:tcW w:w="1368" w:type="dxa"/>
          <w:vMerge/>
          <w:tcBorders>
            <w:right w:val="single" w:sz="4" w:space="0" w:color="auto"/>
          </w:tcBorders>
        </w:tcPr>
        <w:p w:rsidR="003119E5" w:rsidRPr="003119E5" w:rsidRDefault="003119E5" w:rsidP="003119E5">
          <w:pPr>
            <w:rPr>
              <w:rFonts w:ascii="Garamond" w:hAnsi="Garamond"/>
              <w:lang w:eastAsia="it-IT"/>
            </w:rPr>
          </w:pPr>
        </w:p>
      </w:tc>
      <w:tc>
        <w:tcPr>
          <w:tcW w:w="864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119E5" w:rsidRPr="003119E5" w:rsidRDefault="003119E5" w:rsidP="003119E5">
          <w:pPr>
            <w:tabs>
              <w:tab w:val="left" w:pos="2520"/>
              <w:tab w:val="center" w:pos="4171"/>
            </w:tabs>
            <w:spacing w:before="40" w:after="40"/>
            <w:jc w:val="center"/>
            <w:rPr>
              <w:rFonts w:ascii="Garamond" w:hAnsi="Garamond"/>
              <w:i/>
              <w:lang w:eastAsia="it-IT"/>
            </w:rPr>
          </w:pPr>
          <w:r w:rsidRPr="003119E5">
            <w:rPr>
              <w:rFonts w:ascii="Garamond" w:hAnsi="Garamond"/>
              <w:i/>
              <w:lang w:eastAsia="it-IT"/>
            </w:rPr>
            <w:t xml:space="preserve">Ufficio Elettorale </w:t>
          </w:r>
        </w:p>
      </w:tc>
    </w:tr>
  </w:tbl>
  <w:p w:rsidR="003119E5" w:rsidRDefault="003119E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0BB"/>
    <w:rsid w:val="003119E5"/>
    <w:rsid w:val="003560BB"/>
    <w:rsid w:val="008A462D"/>
    <w:rsid w:val="00C36065"/>
    <w:rsid w:val="00C712EC"/>
    <w:rsid w:val="00D74871"/>
    <w:rsid w:val="00E7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60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7669D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3119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19E5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119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19E5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60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7669D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3119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19E5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119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19E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1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Sbardella Marco</dc:creator>
  <cp:lastModifiedBy>Sbardella Marco</cp:lastModifiedBy>
  <cp:revision>1</cp:revision>
  <dcterms:created xsi:type="dcterms:W3CDTF">2022-12-09T12:28:00Z</dcterms:created>
  <dcterms:modified xsi:type="dcterms:W3CDTF">2022-12-09T13:05:00Z</dcterms:modified>
</cp:coreProperties>
</file>