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7DB9" w14:textId="77777777" w:rsidR="00933553" w:rsidRPr="00933553" w:rsidRDefault="00933553" w:rsidP="00933553">
      <w:pPr>
        <w:spacing w:after="0" w:line="240" w:lineRule="auto"/>
        <w:jc w:val="center"/>
        <w:rPr>
          <w:rFonts w:ascii="Times New Roman" w:eastAsia="Times New Roman" w:hAnsi="Times New Roman" w:cs="Times New Roman"/>
          <w:b/>
          <w:bCs/>
          <w:caps/>
          <w:color w:val="000000" w:themeColor="text1"/>
          <w:spacing w:val="6"/>
          <w:kern w:val="0"/>
          <w:sz w:val="32"/>
          <w:szCs w:val="32"/>
          <w:bdr w:val="single" w:sz="2" w:space="0" w:color="E5E7EB" w:frame="1"/>
          <w:lang w:eastAsia="it-IT"/>
          <w14:ligatures w14:val="none"/>
        </w:rPr>
      </w:pPr>
      <w:r w:rsidRPr="00933553">
        <w:rPr>
          <w:rFonts w:ascii="Times New Roman" w:eastAsia="Times New Roman" w:hAnsi="Times New Roman" w:cs="Times New Roman"/>
          <w:b/>
          <w:bCs/>
          <w:caps/>
          <w:color w:val="000000" w:themeColor="text1"/>
          <w:spacing w:val="6"/>
          <w:kern w:val="0"/>
          <w:sz w:val="32"/>
          <w:szCs w:val="32"/>
          <w:bdr w:val="single" w:sz="2" w:space="0" w:color="E5E7EB" w:frame="1"/>
          <w:lang w:eastAsia="it-IT"/>
          <w14:ligatures w14:val="none"/>
        </w:rPr>
        <w:t>comune di fonni</w:t>
      </w:r>
    </w:p>
    <w:p w14:paraId="69D81EEA" w14:textId="77777777" w:rsidR="00933553" w:rsidRPr="00933553" w:rsidRDefault="00933553" w:rsidP="00933553">
      <w:pPr>
        <w:spacing w:after="0" w:line="240" w:lineRule="auto"/>
        <w:jc w:val="center"/>
        <w:rPr>
          <w:rFonts w:ascii="Times New Roman" w:eastAsia="Times New Roman" w:hAnsi="Times New Roman" w:cs="Times New Roman"/>
          <w:b/>
          <w:bCs/>
          <w:caps/>
          <w:color w:val="000000" w:themeColor="text1"/>
          <w:spacing w:val="6"/>
          <w:kern w:val="0"/>
          <w:sz w:val="32"/>
          <w:szCs w:val="32"/>
          <w:bdr w:val="single" w:sz="2" w:space="0" w:color="E5E7EB" w:frame="1"/>
          <w:lang w:eastAsia="it-IT"/>
          <w14:ligatures w14:val="none"/>
        </w:rPr>
      </w:pPr>
      <w:r w:rsidRPr="00933553">
        <w:rPr>
          <w:rFonts w:ascii="Times New Roman" w:eastAsia="Times New Roman" w:hAnsi="Times New Roman" w:cs="Times New Roman"/>
          <w:b/>
          <w:bCs/>
          <w:caps/>
          <w:color w:val="000000" w:themeColor="text1"/>
          <w:spacing w:val="6"/>
          <w:kern w:val="0"/>
          <w:sz w:val="32"/>
          <w:szCs w:val="32"/>
          <w:bdr w:val="single" w:sz="2" w:space="0" w:color="E5E7EB" w:frame="1"/>
          <w:lang w:eastAsia="it-IT"/>
          <w14:ligatures w14:val="none"/>
        </w:rPr>
        <w:t>provincia di nuoro</w:t>
      </w:r>
    </w:p>
    <w:p w14:paraId="241E1B62" w14:textId="77777777" w:rsidR="00933553" w:rsidRPr="00933553" w:rsidRDefault="00933553" w:rsidP="00933553">
      <w:pPr>
        <w:spacing w:after="0" w:line="240" w:lineRule="auto"/>
        <w:jc w:val="center"/>
        <w:rPr>
          <w:rFonts w:ascii="Times New Roman" w:eastAsia="Times New Roman" w:hAnsi="Times New Roman" w:cs="Times New Roman"/>
          <w:b/>
          <w:bCs/>
          <w:caps/>
          <w:color w:val="000000" w:themeColor="text1"/>
          <w:spacing w:val="6"/>
          <w:kern w:val="0"/>
          <w:sz w:val="32"/>
          <w:szCs w:val="32"/>
          <w:bdr w:val="single" w:sz="2" w:space="0" w:color="E5E7EB" w:frame="1"/>
          <w:lang w:eastAsia="it-IT"/>
          <w14:ligatures w14:val="none"/>
        </w:rPr>
      </w:pPr>
    </w:p>
    <w:p w14:paraId="3E807ABB" w14:textId="73F18EFE" w:rsidR="00933553" w:rsidRPr="00933553" w:rsidRDefault="00933553" w:rsidP="00933553">
      <w:pPr>
        <w:spacing w:after="0" w:line="240" w:lineRule="auto"/>
        <w:jc w:val="center"/>
        <w:rPr>
          <w:rFonts w:ascii="Times New Roman" w:eastAsia="Times New Roman" w:hAnsi="Times New Roman" w:cs="Times New Roman"/>
          <w:color w:val="000000" w:themeColor="text1"/>
          <w:kern w:val="0"/>
          <w:sz w:val="24"/>
          <w:szCs w:val="24"/>
          <w:lang w:eastAsia="it-IT"/>
          <w14:ligatures w14:val="none"/>
        </w:rPr>
      </w:pPr>
      <w:r w:rsidRPr="00933553">
        <w:rPr>
          <w:rFonts w:ascii="Times New Roman" w:eastAsia="Times New Roman" w:hAnsi="Times New Roman" w:cs="Times New Roman"/>
          <w:b/>
          <w:bCs/>
          <w:caps/>
          <w:color w:val="000000" w:themeColor="text1"/>
          <w:spacing w:val="6"/>
          <w:kern w:val="0"/>
          <w:sz w:val="24"/>
          <w:szCs w:val="24"/>
          <w:bdr w:val="single" w:sz="2" w:space="0" w:color="E5E7EB" w:frame="1"/>
          <w:lang w:eastAsia="it-IT"/>
          <w14:ligatures w14:val="none"/>
        </w:rPr>
        <w:t>Sine Limes 2 · annualità 2026 · Regione Sardegna</w:t>
      </w:r>
    </w:p>
    <w:p w14:paraId="61F13FA2" w14:textId="42CEDCD4" w:rsidR="00933553" w:rsidRPr="00933553" w:rsidRDefault="00933553" w:rsidP="00DE572C">
      <w:pPr>
        <w:spacing w:before="100" w:beforeAutospacing="1" w:after="100" w:afterAutospacing="1" w:line="240" w:lineRule="auto"/>
        <w:outlineLvl w:val="0"/>
        <w:rPr>
          <w:rFonts w:ascii="Segoe UI" w:eastAsia="Times New Roman" w:hAnsi="Segoe UI" w:cs="Segoe UI"/>
          <w:b/>
          <w:bCs/>
          <w:color w:val="111827"/>
          <w:spacing w:val="-2"/>
          <w:kern w:val="36"/>
          <w:sz w:val="36"/>
          <w:szCs w:val="36"/>
          <w:lang w:eastAsia="it-IT"/>
          <w14:ligatures w14:val="none"/>
        </w:rPr>
      </w:pPr>
      <w:r>
        <w:rPr>
          <w:rFonts w:ascii="Segoe UI" w:eastAsia="Times New Roman" w:hAnsi="Segoe UI" w:cs="Segoe UI"/>
          <w:b/>
          <w:bCs/>
          <w:color w:val="111827"/>
          <w:spacing w:val="-2"/>
          <w:kern w:val="36"/>
          <w:sz w:val="36"/>
          <w:szCs w:val="36"/>
          <w:lang w:eastAsia="it-IT"/>
          <w14:ligatures w14:val="none"/>
        </w:rPr>
        <w:t xml:space="preserve">     </w:t>
      </w:r>
      <w:r w:rsidRPr="00933553">
        <w:rPr>
          <w:rFonts w:ascii="Segoe UI" w:eastAsia="Times New Roman" w:hAnsi="Segoe UI" w:cs="Segoe UI"/>
          <w:b/>
          <w:bCs/>
          <w:color w:val="111827"/>
          <w:spacing w:val="-2"/>
          <w:kern w:val="36"/>
          <w:sz w:val="36"/>
          <w:szCs w:val="36"/>
          <w:lang w:eastAsia="it-IT"/>
          <w14:ligatures w14:val="none"/>
        </w:rPr>
        <w:t>Sine Limes 2026: come si presenta la domanda</w:t>
      </w:r>
    </w:p>
    <w:p w14:paraId="7F2312AC" w14:textId="77777777" w:rsidR="00933553" w:rsidRPr="00933553" w:rsidRDefault="00933553" w:rsidP="00DE572C">
      <w:pPr>
        <w:spacing w:after="0" w:line="240" w:lineRule="auto"/>
        <w:rPr>
          <w:rFonts w:ascii="Times New Roman" w:eastAsia="Times New Roman" w:hAnsi="Times New Roman" w:cs="Times New Roman"/>
          <w:color w:val="4B5563"/>
          <w:kern w:val="0"/>
          <w:sz w:val="24"/>
          <w:szCs w:val="24"/>
          <w:lang w:eastAsia="it-IT"/>
          <w14:ligatures w14:val="none"/>
        </w:rPr>
      </w:pPr>
      <w:r w:rsidRPr="00933553">
        <w:rPr>
          <w:rFonts w:ascii="Times New Roman" w:eastAsia="Times New Roman" w:hAnsi="Times New Roman" w:cs="Times New Roman"/>
          <w:b/>
          <w:bCs/>
          <w:color w:val="4B5563"/>
          <w:kern w:val="0"/>
          <w:sz w:val="32"/>
          <w:szCs w:val="32"/>
          <w:lang w:eastAsia="it-IT"/>
          <w14:ligatures w14:val="none"/>
        </w:rPr>
        <w:t>Dal 14 al 28 ottobre 2026</w:t>
      </w:r>
      <w:r w:rsidRPr="00933553">
        <w:rPr>
          <w:rFonts w:ascii="Times New Roman" w:eastAsia="Times New Roman" w:hAnsi="Times New Roman" w:cs="Times New Roman"/>
          <w:color w:val="4B5563"/>
          <w:kern w:val="0"/>
          <w:sz w:val="24"/>
          <w:szCs w:val="24"/>
          <w:lang w:eastAsia="it-IT"/>
          <w14:ligatures w14:val="none"/>
        </w:rPr>
        <w:t>, solo online sul portale SIL: chi la presenta, come si presenta, che cosa preparare.</w:t>
      </w:r>
    </w:p>
    <w:p w14:paraId="7F90551B"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1F2937"/>
          <w:kern w:val="0"/>
          <w:sz w:val="24"/>
          <w:szCs w:val="24"/>
          <w:lang w:eastAsia="it-IT"/>
          <w14:ligatures w14:val="none"/>
        </w:rPr>
      </w:pPr>
      <w:r w:rsidRPr="00933553">
        <w:rPr>
          <w:rFonts w:ascii="Times New Roman" w:eastAsia="Times New Roman" w:hAnsi="Times New Roman" w:cs="Times New Roman"/>
          <w:color w:val="1F2937"/>
          <w:kern w:val="0"/>
          <w:sz w:val="24"/>
          <w:szCs w:val="24"/>
          <w:lang w:eastAsia="it-IT"/>
          <w14:ligatures w14:val="none"/>
        </w:rPr>
        <w:t xml:space="preserve">La domanda Sine Limes 2026 si presenta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solo online, sul portale SIL della Regione (www.sardegnalavoro.it)</w:t>
      </w:r>
      <w:r w:rsidRPr="00933553">
        <w:rPr>
          <w:rFonts w:ascii="Times New Roman" w:eastAsia="Times New Roman" w:hAnsi="Times New Roman" w:cs="Times New Roman"/>
          <w:color w:val="1F2937"/>
          <w:kern w:val="0"/>
          <w:sz w:val="24"/>
          <w:szCs w:val="24"/>
          <w:lang w:eastAsia="it-IT"/>
          <w14:ligatures w14:val="none"/>
        </w:rPr>
        <w:t xml:space="preserve">, dalle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15:00 del 14 ottobre alle 17:00 del 28 ottobre 2026</w:t>
      </w:r>
      <w:r w:rsidRPr="00933553">
        <w:rPr>
          <w:rFonts w:ascii="Times New Roman" w:eastAsia="Times New Roman" w:hAnsi="Times New Roman" w:cs="Times New Roman"/>
          <w:color w:val="1F2937"/>
          <w:kern w:val="0"/>
          <w:sz w:val="24"/>
          <w:szCs w:val="24"/>
          <w:lang w:eastAsia="it-IT"/>
          <w14:ligatures w14:val="none"/>
        </w:rPr>
        <w:t xml:space="preserve">. La presenta la persona assistita, oppure chi ne ha il potere legale,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con la propria identità digitale</w:t>
      </w:r>
      <w:r w:rsidRPr="00933553">
        <w:rPr>
          <w:rFonts w:ascii="Times New Roman" w:eastAsia="Times New Roman" w:hAnsi="Times New Roman" w:cs="Times New Roman"/>
          <w:color w:val="1F2937"/>
          <w:kern w:val="0"/>
          <w:sz w:val="24"/>
          <w:szCs w:val="24"/>
          <w:lang w:eastAsia="it-IT"/>
          <w14:ligatures w14:val="none"/>
        </w:rPr>
        <w:t>: SPID, CIE o CNS. Chi era stato ammesso nel 2024 o nel 2025 deve presentarne una nuova.</w:t>
      </w:r>
    </w:p>
    <w:p w14:paraId="5F1DDA21"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Possono chiederla le persone residenti in Sardegna con disabilità riconosciuta ai sensi dell'art. 3 della Legge 104/1992, oppure in carico a un Centro di salute mentale o alla UONPIA, oppure con almeno 85 anni (art. 6).</w:t>
      </w:r>
    </w:p>
    <w:p w14:paraId="1745FE6E" w14:textId="77777777" w:rsidR="00933553" w:rsidRPr="00933553" w:rsidRDefault="00933553" w:rsidP="00DE572C">
      <w:pPr>
        <w:spacing w:before="100" w:beforeAutospacing="1" w:after="100" w:afterAutospacing="1" w:line="240" w:lineRule="auto"/>
        <w:outlineLvl w:val="1"/>
        <w:rPr>
          <w:rFonts w:ascii="Segoe UI" w:eastAsia="Times New Roman" w:hAnsi="Segoe UI" w:cs="Segoe UI"/>
          <w:b/>
          <w:bCs/>
          <w:color w:val="111827"/>
          <w:spacing w:val="-2"/>
          <w:kern w:val="0"/>
          <w:sz w:val="36"/>
          <w:szCs w:val="36"/>
          <w:lang w:eastAsia="it-IT"/>
          <w14:ligatures w14:val="none"/>
        </w:rPr>
      </w:pPr>
      <w:r w:rsidRPr="00933553">
        <w:rPr>
          <w:rFonts w:ascii="Segoe UI" w:eastAsia="Times New Roman" w:hAnsi="Segoe UI" w:cs="Segoe UI"/>
          <w:b/>
          <w:bCs/>
          <w:color w:val="111827"/>
          <w:spacing w:val="-2"/>
          <w:kern w:val="0"/>
          <w:sz w:val="36"/>
          <w:szCs w:val="36"/>
          <w:lang w:eastAsia="it-IT"/>
          <w14:ligatures w14:val="none"/>
        </w:rPr>
        <w:t>Non è un click day</w:t>
      </w:r>
    </w:p>
    <w:p w14:paraId="733E7EA6"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 xml:space="preserve">La graduatoria si forma per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ISEE crescente</w:t>
      </w:r>
      <w:r w:rsidRPr="00933553">
        <w:rPr>
          <w:rFonts w:ascii="Times New Roman" w:eastAsia="Times New Roman" w:hAnsi="Times New Roman" w:cs="Times New Roman"/>
          <w:color w:val="374151"/>
          <w:kern w:val="0"/>
          <w:sz w:val="24"/>
          <w:szCs w:val="24"/>
          <w:lang w:eastAsia="it-IT"/>
          <w14:ligatures w14:val="none"/>
        </w:rPr>
        <w:t>; l'ordine di invio conta solo a parità di ISEE. Inviare nel primo minuto non dà vantaggi, ma conviene non aspettare l'ultimo giorno: la Regione non risponde dei rallentamenti del sistema (art. 13; FAQ 7 e 21).</w:t>
      </w:r>
    </w:p>
    <w:p w14:paraId="3F8DAB74" w14:textId="77777777" w:rsidR="00933553" w:rsidRPr="00933553" w:rsidRDefault="00933553" w:rsidP="00DE572C">
      <w:pPr>
        <w:spacing w:before="100" w:beforeAutospacing="1" w:after="100" w:afterAutospacing="1" w:line="240" w:lineRule="auto"/>
        <w:outlineLvl w:val="1"/>
        <w:rPr>
          <w:rFonts w:ascii="Segoe UI" w:eastAsia="Times New Roman" w:hAnsi="Segoe UI" w:cs="Segoe UI"/>
          <w:b/>
          <w:bCs/>
          <w:color w:val="111827"/>
          <w:spacing w:val="-2"/>
          <w:kern w:val="0"/>
          <w:sz w:val="36"/>
          <w:szCs w:val="36"/>
          <w:lang w:eastAsia="it-IT"/>
          <w14:ligatures w14:val="none"/>
        </w:rPr>
      </w:pPr>
      <w:r w:rsidRPr="00933553">
        <w:rPr>
          <w:rFonts w:ascii="Segoe UI" w:eastAsia="Times New Roman" w:hAnsi="Segoe UI" w:cs="Segoe UI"/>
          <w:b/>
          <w:bCs/>
          <w:color w:val="111827"/>
          <w:spacing w:val="-2"/>
          <w:kern w:val="0"/>
          <w:sz w:val="36"/>
          <w:szCs w:val="36"/>
          <w:lang w:eastAsia="it-IT"/>
          <w14:ligatures w14:val="none"/>
        </w:rPr>
        <w:t>Chi la presenta</w:t>
      </w:r>
    </w:p>
    <w:p w14:paraId="38F75270"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La persona assistita, con il suo SPID, la sua CIE o la sua CNS. Al suo posto possono presentarla solo il genitore di un minore, il tutore, l'amministratore di sostegno che ha poteri di rappresentanza, oppure un procuratore. In questi casi la registrazione al SIL e l'identità digitale sono di chi presenta (art. 12.1).</w:t>
      </w:r>
    </w:p>
    <w:p w14:paraId="03226F9A" w14:textId="77777777" w:rsidR="00933553" w:rsidRPr="00933553" w:rsidRDefault="00933553" w:rsidP="00DE572C">
      <w:pPr>
        <w:spacing w:after="0"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È qui che si sbaglia più spesso: essere il figlio o il familiare che assiste non basta per presentarla con il proprio SPID. La fragilità della persona non dà a nessuno il potere di rappresentarla, e la domanda presentata da chi non ne ha titolo viene esclusa (artt. 6.1 e 13).</w:t>
      </w:r>
    </w:p>
    <w:p w14:paraId="5B202369" w14:textId="77777777" w:rsidR="00933553" w:rsidRPr="00933553" w:rsidRDefault="00933553" w:rsidP="00DE572C">
      <w:pPr>
        <w:spacing w:before="100" w:beforeAutospacing="1" w:after="100" w:afterAutospacing="1" w:line="240" w:lineRule="auto"/>
        <w:outlineLvl w:val="1"/>
        <w:rPr>
          <w:rFonts w:ascii="Segoe UI" w:eastAsia="Times New Roman" w:hAnsi="Segoe UI" w:cs="Segoe UI"/>
          <w:b/>
          <w:bCs/>
          <w:color w:val="111827"/>
          <w:spacing w:val="-2"/>
          <w:kern w:val="0"/>
          <w:sz w:val="36"/>
          <w:szCs w:val="36"/>
          <w:lang w:eastAsia="it-IT"/>
          <w14:ligatures w14:val="none"/>
        </w:rPr>
      </w:pPr>
      <w:r w:rsidRPr="00933553">
        <w:rPr>
          <w:rFonts w:ascii="Segoe UI" w:eastAsia="Times New Roman" w:hAnsi="Segoe UI" w:cs="Segoe UI"/>
          <w:b/>
          <w:bCs/>
          <w:color w:val="111827"/>
          <w:spacing w:val="-2"/>
          <w:kern w:val="0"/>
          <w:sz w:val="36"/>
          <w:szCs w:val="36"/>
          <w:lang w:eastAsia="it-IT"/>
          <w14:ligatures w14:val="none"/>
        </w:rPr>
        <w:t>Che cosa serve</w:t>
      </w:r>
    </w:p>
    <w:p w14:paraId="7AFB6363" w14:textId="77777777" w:rsidR="00933553" w:rsidRPr="00933553" w:rsidRDefault="00933553" w:rsidP="00DE572C">
      <w:pPr>
        <w:numPr>
          <w:ilvl w:val="0"/>
          <w:numId w:val="1"/>
        </w:num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l'identità digitale di chi presenta e la registrazione su www.sardegnalavoro.it;</w:t>
      </w:r>
    </w:p>
    <w:p w14:paraId="1920C18E" w14:textId="77777777" w:rsidR="00933553" w:rsidRPr="00933553" w:rsidRDefault="00933553" w:rsidP="00DE572C">
      <w:pPr>
        <w:numPr>
          <w:ilvl w:val="0"/>
          <w:numId w:val="1"/>
        </w:num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il valore dell'</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ISEE 2026 ordinario o corrente</w:t>
      </w:r>
      <w:r w:rsidRPr="00933553">
        <w:rPr>
          <w:rFonts w:ascii="Times New Roman" w:eastAsia="Times New Roman" w:hAnsi="Times New Roman" w:cs="Times New Roman"/>
          <w:color w:val="374151"/>
          <w:kern w:val="0"/>
          <w:sz w:val="24"/>
          <w:szCs w:val="24"/>
          <w:lang w:eastAsia="it-IT"/>
          <w14:ligatures w14:val="none"/>
        </w:rPr>
        <w:t>, non superiore a 45.000 €, da scrivere al centesimo con protocollo e data di rilascio: se non coincide con la banca dati dell'INPS il sistema non salva la domanda. L'ISEE sociosanitario non vale (art. 6.1; FAQ 9-11);</w:t>
      </w:r>
    </w:p>
    <w:p w14:paraId="18AE3057" w14:textId="77777777" w:rsidR="00933553" w:rsidRPr="00933553" w:rsidRDefault="00933553" w:rsidP="00DE572C">
      <w:pPr>
        <w:numPr>
          <w:ilvl w:val="0"/>
          <w:numId w:val="1"/>
        </w:num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per la Legge 104 gli estremi del verbale, con l'ente che ha fatto l'accertamento e la data; per chi è seguito da un Centro di salute mentale o dalla UONPIA, il servizio e l'Azienda sanitaria;</w:t>
      </w:r>
    </w:p>
    <w:p w14:paraId="6D814595" w14:textId="77777777" w:rsidR="00933553" w:rsidRPr="00933553" w:rsidRDefault="00933553" w:rsidP="00DE572C">
      <w:pPr>
        <w:numPr>
          <w:ilvl w:val="0"/>
          <w:numId w:val="1"/>
        </w:num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 xml:space="preserve">una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marca da bollo da 16 €</w:t>
      </w:r>
      <w:r w:rsidRPr="00933553">
        <w:rPr>
          <w:rFonts w:ascii="Times New Roman" w:eastAsia="Times New Roman" w:hAnsi="Times New Roman" w:cs="Times New Roman"/>
          <w:color w:val="374151"/>
          <w:kern w:val="0"/>
          <w:sz w:val="24"/>
          <w:szCs w:val="24"/>
          <w:lang w:eastAsia="it-IT"/>
          <w14:ligatures w14:val="none"/>
        </w:rPr>
        <w:t>, cartacea sull'apposito modulo oppure digitale;</w:t>
      </w:r>
    </w:p>
    <w:p w14:paraId="13574604" w14:textId="77777777" w:rsidR="00933553" w:rsidRPr="00933553" w:rsidRDefault="00933553" w:rsidP="00DE572C">
      <w:pPr>
        <w:numPr>
          <w:ilvl w:val="0"/>
          <w:numId w:val="1"/>
        </w:num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se presenta un'altra persona, il documento d'identità della persona assistita.</w:t>
      </w:r>
    </w:p>
    <w:p w14:paraId="1625B5B0" w14:textId="77777777" w:rsidR="00933553" w:rsidRPr="00933553" w:rsidRDefault="00933553" w:rsidP="00DE572C">
      <w:pPr>
        <w:spacing w:after="0"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lastRenderedPageBreak/>
        <w:t xml:space="preserve">Si fa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una domanda per ogni persona</w:t>
      </w:r>
      <w:r w:rsidRPr="00933553">
        <w:rPr>
          <w:rFonts w:ascii="Times New Roman" w:eastAsia="Times New Roman" w:hAnsi="Times New Roman" w:cs="Times New Roman"/>
          <w:color w:val="374151"/>
          <w:kern w:val="0"/>
          <w:sz w:val="24"/>
          <w:szCs w:val="24"/>
          <w:lang w:eastAsia="it-IT"/>
          <w14:ligatures w14:val="none"/>
        </w:rPr>
        <w:t>: se in casa i destinatari sono due, le domande sono due (art. 12.1).</w:t>
      </w:r>
    </w:p>
    <w:p w14:paraId="3FB7D730" w14:textId="77777777" w:rsidR="00933553" w:rsidRPr="00933553" w:rsidRDefault="00933553" w:rsidP="00DE572C">
      <w:pPr>
        <w:spacing w:before="100" w:beforeAutospacing="1" w:after="100" w:afterAutospacing="1" w:line="240" w:lineRule="auto"/>
        <w:outlineLvl w:val="1"/>
        <w:rPr>
          <w:rFonts w:ascii="Segoe UI" w:eastAsia="Times New Roman" w:hAnsi="Segoe UI" w:cs="Segoe UI"/>
          <w:b/>
          <w:bCs/>
          <w:color w:val="111827"/>
          <w:spacing w:val="-2"/>
          <w:kern w:val="0"/>
          <w:sz w:val="36"/>
          <w:szCs w:val="36"/>
          <w:lang w:eastAsia="it-IT"/>
          <w14:ligatures w14:val="none"/>
        </w:rPr>
      </w:pPr>
      <w:r w:rsidRPr="00933553">
        <w:rPr>
          <w:rFonts w:ascii="Segoe UI" w:eastAsia="Times New Roman" w:hAnsi="Segoe UI" w:cs="Segoe UI"/>
          <w:b/>
          <w:bCs/>
          <w:color w:val="111827"/>
          <w:spacing w:val="-2"/>
          <w:kern w:val="0"/>
          <w:sz w:val="36"/>
          <w:szCs w:val="36"/>
          <w:lang w:eastAsia="it-IT"/>
          <w14:ligatures w14:val="none"/>
        </w:rPr>
        <w:t>Dopo l'invio</w:t>
      </w:r>
    </w:p>
    <w:p w14:paraId="0AC71366"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La domanda è partita solo quando il SIL mostra «La comunicazione con codice SL_ è stata inviata con successo» e arriva l'email con il codice: conservala con la ricevuta. Entro 5 giorni, e comunque entro il 28 ottobre, si può annullare e ripresentare. Le richieste di integrazione arrivano per email, con un termine fino a 10 giorni: controlla anche lo spam (artt. 12.1, 12.2 e 13).</w:t>
      </w:r>
    </w:p>
    <w:p w14:paraId="123FE40F" w14:textId="77777777" w:rsidR="00933553" w:rsidRPr="00933553" w:rsidRDefault="00933553" w:rsidP="00DE572C">
      <w:pPr>
        <w:spacing w:before="100" w:beforeAutospacing="1" w:after="100" w:afterAutospacing="1" w:line="240" w:lineRule="auto"/>
        <w:rPr>
          <w:rFonts w:ascii="Times New Roman" w:eastAsia="Times New Roman" w:hAnsi="Times New Roman" w:cs="Times New Roman"/>
          <w:color w:val="374151"/>
          <w:kern w:val="0"/>
          <w:sz w:val="24"/>
          <w:szCs w:val="24"/>
          <w:lang w:eastAsia="it-IT"/>
          <w14:ligatures w14:val="none"/>
        </w:rPr>
      </w:pPr>
      <w:r w:rsidRPr="00933553">
        <w:rPr>
          <w:rFonts w:ascii="Times New Roman" w:eastAsia="Times New Roman" w:hAnsi="Times New Roman" w:cs="Times New Roman"/>
          <w:color w:val="374151"/>
          <w:kern w:val="0"/>
          <w:sz w:val="24"/>
          <w:szCs w:val="24"/>
          <w:lang w:eastAsia="it-IT"/>
          <w14:ligatures w14:val="none"/>
        </w:rPr>
        <w:t xml:space="preserve">Le spese ammissibili partono dal </w:t>
      </w:r>
      <w:r w:rsidRPr="00933553">
        <w:rPr>
          <w:rFonts w:ascii="Times New Roman" w:eastAsia="Times New Roman" w:hAnsi="Times New Roman" w:cs="Times New Roman"/>
          <w:b/>
          <w:bCs/>
          <w:color w:val="111827"/>
          <w:kern w:val="0"/>
          <w:sz w:val="24"/>
          <w:szCs w:val="24"/>
          <w:bdr w:val="single" w:sz="2" w:space="0" w:color="E5E7EB" w:frame="1"/>
          <w:lang w:eastAsia="it-IT"/>
          <w14:ligatures w14:val="none"/>
        </w:rPr>
        <w:t>1° ottobre 2026</w:t>
      </w:r>
      <w:r w:rsidRPr="00933553">
        <w:rPr>
          <w:rFonts w:ascii="Times New Roman" w:eastAsia="Times New Roman" w:hAnsi="Times New Roman" w:cs="Times New Roman"/>
          <w:color w:val="374151"/>
          <w:kern w:val="0"/>
          <w:sz w:val="24"/>
          <w:szCs w:val="24"/>
          <w:lang w:eastAsia="it-IT"/>
          <w14:ligatures w14:val="none"/>
        </w:rPr>
        <w:t>, prima della domanda. Chi le vuole recuperare deve far riportare fin da subito il codice CUP del bando su fatture e cedolini (artt. 9 e 14.3).</w:t>
      </w:r>
    </w:p>
    <w:p w14:paraId="616E10A7" w14:textId="77777777" w:rsidR="005937BB" w:rsidRDefault="005937BB" w:rsidP="00DE572C"/>
    <w:sectPr w:rsidR="005937B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hornda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40734"/>
    <w:multiLevelType w:val="multilevel"/>
    <w:tmpl w:val="1C66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862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53"/>
    <w:rsid w:val="005937BB"/>
    <w:rsid w:val="00933553"/>
    <w:rsid w:val="00A31AEE"/>
    <w:rsid w:val="00DE572C"/>
    <w:rsid w:val="00E85C77"/>
    <w:rsid w:val="00FF51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32E5A"/>
  <w15:chartTrackingRefBased/>
  <w15:docId w15:val="{35502F2F-8B4C-4D20-809B-9250B6C1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33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33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3355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3355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3355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3355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3355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3355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3355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3355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3355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3355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3355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3355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3355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3355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3355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33553"/>
    <w:rPr>
      <w:rFonts w:eastAsiaTheme="majorEastAsia" w:cstheme="majorBidi"/>
      <w:color w:val="272727" w:themeColor="text1" w:themeTint="D8"/>
    </w:rPr>
  </w:style>
  <w:style w:type="paragraph" w:styleId="Titolo">
    <w:name w:val="Title"/>
    <w:basedOn w:val="Normale"/>
    <w:next w:val="Normale"/>
    <w:link w:val="TitoloCarattere"/>
    <w:uiPriority w:val="10"/>
    <w:qFormat/>
    <w:rsid w:val="00933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3355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3355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3355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3355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33553"/>
    <w:rPr>
      <w:i/>
      <w:iCs/>
      <w:color w:val="404040" w:themeColor="text1" w:themeTint="BF"/>
    </w:rPr>
  </w:style>
  <w:style w:type="paragraph" w:styleId="Paragrafoelenco">
    <w:name w:val="List Paragraph"/>
    <w:basedOn w:val="Normale"/>
    <w:uiPriority w:val="34"/>
    <w:qFormat/>
    <w:rsid w:val="00933553"/>
    <w:pPr>
      <w:ind w:left="720"/>
      <w:contextualSpacing/>
    </w:pPr>
  </w:style>
  <w:style w:type="character" w:styleId="Enfasiintensa">
    <w:name w:val="Intense Emphasis"/>
    <w:basedOn w:val="Carpredefinitoparagrafo"/>
    <w:uiPriority w:val="21"/>
    <w:qFormat/>
    <w:rsid w:val="00933553"/>
    <w:rPr>
      <w:i/>
      <w:iCs/>
      <w:color w:val="0F4761" w:themeColor="accent1" w:themeShade="BF"/>
    </w:rPr>
  </w:style>
  <w:style w:type="paragraph" w:styleId="Citazioneintensa">
    <w:name w:val="Intense Quote"/>
    <w:basedOn w:val="Normale"/>
    <w:next w:val="Normale"/>
    <w:link w:val="CitazioneintensaCarattere"/>
    <w:uiPriority w:val="30"/>
    <w:qFormat/>
    <w:rsid w:val="0093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33553"/>
    <w:rPr>
      <w:i/>
      <w:iCs/>
      <w:color w:val="0F4761" w:themeColor="accent1" w:themeShade="BF"/>
    </w:rPr>
  </w:style>
  <w:style w:type="character" w:styleId="Riferimentointenso">
    <w:name w:val="Intense Reference"/>
    <w:basedOn w:val="Carpredefinitoparagrafo"/>
    <w:uiPriority w:val="32"/>
    <w:qFormat/>
    <w:rsid w:val="009335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Pinna</dc:creator>
  <cp:keywords/>
  <dc:description/>
  <cp:lastModifiedBy>Michela Pinna</cp:lastModifiedBy>
  <cp:revision>2</cp:revision>
  <dcterms:created xsi:type="dcterms:W3CDTF">2026-10-19T09:59:00Z</dcterms:created>
  <dcterms:modified xsi:type="dcterms:W3CDTF">2026-10-19T10:05:00Z</dcterms:modified>
</cp:coreProperties>
</file>