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2"/>
        <w:tblW w:w="0" w:type="auto"/>
        <w:tblCellMar>
          <w:left w:w="70" w:type="dxa"/>
          <w:right w:w="70" w:type="dxa"/>
        </w:tblCellMar>
        <w:tblLook w:val="0000"/>
      </w:tblPr>
      <w:tblGrid>
        <w:gridCol w:w="8640"/>
      </w:tblGrid>
      <w:tr w:rsidR="0006434B" w:rsidRPr="005F6FED" w:rsidTr="007906A8">
        <w:tc>
          <w:tcPr>
            <w:tcW w:w="8640" w:type="dxa"/>
            <w:shd w:val="clear" w:color="auto" w:fill="auto"/>
          </w:tcPr>
          <w:p w:rsidR="0006434B" w:rsidRPr="00DB04C9" w:rsidRDefault="0006434B" w:rsidP="007906A8">
            <w:pPr>
              <w:pStyle w:val="Sottotitolo"/>
              <w:rPr>
                <w:rFonts w:ascii="Perpetua" w:hAnsi="Perpetua" w:cs="Arial"/>
                <w:b w:val="0"/>
                <w:bCs w:val="0"/>
                <w:sz w:val="36"/>
              </w:rPr>
            </w:pPr>
            <w:r w:rsidRPr="00DB04C9">
              <w:rPr>
                <w:rFonts w:ascii="Perpetua" w:hAnsi="Perpetua" w:cs="Arial"/>
                <w:b w:val="0"/>
                <w:bCs w:val="0"/>
                <w:sz w:val="36"/>
              </w:rPr>
              <w:t xml:space="preserve">COMUNE </w:t>
            </w:r>
            <w:proofErr w:type="spellStart"/>
            <w:r w:rsidRPr="00DB04C9">
              <w:rPr>
                <w:rFonts w:ascii="Perpetua" w:hAnsi="Perpetua" w:cs="Arial"/>
                <w:b w:val="0"/>
                <w:bCs w:val="0"/>
                <w:sz w:val="36"/>
              </w:rPr>
              <w:t>DI</w:t>
            </w:r>
            <w:proofErr w:type="spellEnd"/>
            <w:r w:rsidRPr="00DB04C9">
              <w:rPr>
                <w:rFonts w:ascii="Perpetua" w:hAnsi="Perpetua" w:cs="Arial"/>
                <w:b w:val="0"/>
                <w:bCs w:val="0"/>
                <w:sz w:val="36"/>
              </w:rPr>
              <w:t xml:space="preserve"> ERULA (SS)</w:t>
            </w:r>
          </w:p>
          <w:p w:rsidR="0006434B" w:rsidRPr="00DB04C9" w:rsidRDefault="0006434B" w:rsidP="007906A8">
            <w:pPr>
              <w:pStyle w:val="Sottotitolo"/>
              <w:rPr>
                <w:rFonts w:ascii="Perpetua" w:hAnsi="Perpetua" w:cs="Arial"/>
                <w:b w:val="0"/>
                <w:bCs w:val="0"/>
                <w:i/>
                <w:iCs/>
                <w:sz w:val="22"/>
              </w:rPr>
            </w:pPr>
            <w:r w:rsidRPr="00DB04C9">
              <w:rPr>
                <w:rFonts w:ascii="Perpetua" w:hAnsi="Perpetua" w:cs="Arial"/>
                <w:b w:val="0"/>
                <w:bCs w:val="0"/>
                <w:i/>
                <w:iCs/>
                <w:sz w:val="22"/>
              </w:rPr>
              <w:t xml:space="preserve">Via Nazionale,35 </w:t>
            </w:r>
            <w:proofErr w:type="spellStart"/>
            <w:r w:rsidRPr="00DB04C9">
              <w:rPr>
                <w:rFonts w:ascii="Perpetua" w:hAnsi="Perpetua" w:cs="Arial"/>
                <w:b w:val="0"/>
                <w:bCs w:val="0"/>
                <w:i/>
                <w:iCs/>
                <w:sz w:val="22"/>
              </w:rPr>
              <w:t>–cap</w:t>
            </w:r>
            <w:proofErr w:type="spellEnd"/>
            <w:r w:rsidRPr="00DB04C9">
              <w:rPr>
                <w:rFonts w:ascii="Perpetua" w:hAnsi="Perpetua" w:cs="Arial"/>
                <w:b w:val="0"/>
                <w:bCs w:val="0"/>
                <w:i/>
                <w:iCs/>
                <w:sz w:val="22"/>
              </w:rPr>
              <w:t>. 07030</w:t>
            </w:r>
          </w:p>
          <w:p w:rsidR="0006434B" w:rsidRPr="00A36F43" w:rsidRDefault="0006434B" w:rsidP="007906A8">
            <w:pPr>
              <w:pStyle w:val="Sottotitolo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DB04C9">
              <w:rPr>
                <w:rFonts w:ascii="Perpetua" w:hAnsi="Perpetua" w:cs="Arial"/>
                <w:b w:val="0"/>
                <w:bCs w:val="0"/>
                <w:i/>
                <w:iCs/>
                <w:sz w:val="22"/>
              </w:rPr>
              <w:t xml:space="preserve"> </w:t>
            </w:r>
            <w:r w:rsidRPr="00A36F43">
              <w:rPr>
                <w:rFonts w:ascii="Perpetua" w:hAnsi="Perpetua" w:cs="Arial"/>
                <w:b w:val="0"/>
                <w:bCs w:val="0"/>
                <w:sz w:val="26"/>
                <w:szCs w:val="26"/>
              </w:rPr>
              <w:sym w:font="Wingdings 2" w:char="F027"/>
            </w:r>
            <w:r w:rsidRPr="00A36F43">
              <w:rPr>
                <w:rFonts w:ascii="Perpetua" w:hAnsi="Perpetua" w:cs="Arial"/>
                <w:b w:val="0"/>
                <w:bCs w:val="0"/>
                <w:sz w:val="26"/>
                <w:szCs w:val="26"/>
              </w:rPr>
              <w:t xml:space="preserve"> </w:t>
            </w:r>
            <w:r w:rsidRPr="00A36F43">
              <w:rPr>
                <w:rFonts w:ascii="Perpetua" w:hAnsi="Perpetua" w:cs="Arial"/>
                <w:b w:val="0"/>
                <w:bCs w:val="0"/>
                <w:i/>
                <w:iCs/>
                <w:sz w:val="26"/>
                <w:szCs w:val="26"/>
              </w:rPr>
              <w:t xml:space="preserve">079/575363 - 575648 - </w:t>
            </w:r>
            <w:r w:rsidRPr="00A36F43">
              <w:rPr>
                <w:rFonts w:ascii="Perpetua" w:hAnsi="Perpetua" w:cs="Arial"/>
                <w:b w:val="0"/>
                <w:bCs w:val="0"/>
                <w:sz w:val="26"/>
                <w:szCs w:val="26"/>
              </w:rPr>
              <w:sym w:font="Wingdings 2" w:char="F036"/>
            </w:r>
            <w:r w:rsidRPr="00A36F43">
              <w:rPr>
                <w:rFonts w:ascii="Perpetua" w:hAnsi="Perpetua" w:cs="Arial"/>
                <w:b w:val="0"/>
                <w:bCs w:val="0"/>
                <w:i/>
                <w:iCs/>
                <w:sz w:val="26"/>
                <w:szCs w:val="26"/>
              </w:rPr>
              <w:t xml:space="preserve"> 079/575398 </w:t>
            </w:r>
            <w:r w:rsidRPr="00A36F43">
              <w:rPr>
                <w:rFonts w:ascii="Perpetua" w:hAnsi="Perpetua"/>
                <w:b w:val="0"/>
                <w:bCs w:val="0"/>
                <w:sz w:val="26"/>
                <w:szCs w:val="26"/>
              </w:rPr>
              <w:t xml:space="preserve"> </w:t>
            </w:r>
            <w:r w:rsidRPr="00A36F43">
              <w:rPr>
                <w:rFonts w:ascii="Perpetua" w:hAnsi="Perpetua" w:cs="Arial"/>
                <w:b w:val="0"/>
                <w:bCs w:val="0"/>
                <w:sz w:val="26"/>
                <w:szCs w:val="26"/>
              </w:rPr>
              <w:t>E-Mail: comunedierula.demo@libero.it</w:t>
            </w:r>
          </w:p>
        </w:tc>
      </w:tr>
    </w:tbl>
    <w:p w:rsidR="0006434B" w:rsidRDefault="0006434B" w:rsidP="0006434B">
      <w:r>
        <w:rPr>
          <w:noProof/>
          <w:lang w:eastAsia="it-IT"/>
        </w:rPr>
        <w:drawing>
          <wp:inline distT="0" distB="0" distL="0" distR="0">
            <wp:extent cx="606425" cy="865505"/>
            <wp:effectExtent l="19050" t="0" r="3175" b="0"/>
            <wp:docPr id="1" name="Immagine 1" descr="STEMMA 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hia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34B" w:rsidRDefault="0006434B" w:rsidP="0006434B">
      <w:pPr>
        <w:jc w:val="center"/>
      </w:pPr>
    </w:p>
    <w:p w:rsidR="0006434B" w:rsidRDefault="0006434B" w:rsidP="00A06936">
      <w:pPr>
        <w:pStyle w:val="Corpodeltesto"/>
        <w:jc w:val="center"/>
      </w:pPr>
      <w:r>
        <w:t>AVVISO AI CONTRIBUENTI</w:t>
      </w:r>
    </w:p>
    <w:p w:rsidR="0006434B" w:rsidRDefault="0006434B" w:rsidP="00A06936">
      <w:pPr>
        <w:pStyle w:val="Corpodeltesto"/>
        <w:jc w:val="center"/>
      </w:pPr>
    </w:p>
    <w:p w:rsidR="0006434B" w:rsidRDefault="0006434B" w:rsidP="00A06936">
      <w:pPr>
        <w:pStyle w:val="Corpodeltesto"/>
        <w:jc w:val="center"/>
      </w:pPr>
    </w:p>
    <w:p w:rsidR="0006434B" w:rsidRDefault="0006434B" w:rsidP="0006434B">
      <w:pPr>
        <w:pStyle w:val="Corpodeltesto"/>
      </w:pPr>
      <w:r>
        <w:t>CON DELIBERAZIONE DEL CONSIGLIO COMUNALE N. 3 DEL 24/04/2012 SONO STATE DETERMINATE LE ALIQUOTE E LE DETRAZIONI D’IMPOSTA PER L’</w:t>
      </w:r>
      <w:proofErr w:type="spellStart"/>
      <w:r>
        <w:t>I.M.U.</w:t>
      </w:r>
      <w:proofErr w:type="spellEnd"/>
      <w:r>
        <w:t xml:space="preserve"> ANNO 2012, SECONDO I SEGUENTI PROSPETTI:</w:t>
      </w:r>
    </w:p>
    <w:p w:rsidR="0006434B" w:rsidRDefault="0006434B" w:rsidP="00A06936">
      <w:pPr>
        <w:pStyle w:val="Corpodeltesto"/>
        <w:jc w:val="center"/>
      </w:pPr>
    </w:p>
    <w:p w:rsidR="00A06936" w:rsidRDefault="00A06936" w:rsidP="00A06936">
      <w:pPr>
        <w:pStyle w:val="Corpodeltes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7"/>
        <w:gridCol w:w="7913"/>
        <w:gridCol w:w="1473"/>
      </w:tblGrid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n.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TIPOLOGIA IMMOBILE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</w:pPr>
            <w:r>
              <w:t>Aliquota %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1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 xml:space="preserve">Regime ordinario dell’imposta per tutte le categorie di immobili oggetto di imposizione non incluse nelle sottostanti </w:t>
            </w:r>
            <w:proofErr w:type="spellStart"/>
            <w:r>
              <w:t>classificazioni………………</w:t>
            </w:r>
            <w:proofErr w:type="spellEnd"/>
            <w:r>
              <w:t>..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0,7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2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Unità immobiliare adibita a abitazione principale e relative pertinenze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0,4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3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 xml:space="preserve">Fabbricati rurali ad uso </w:t>
            </w:r>
            <w:proofErr w:type="spellStart"/>
            <w:r>
              <w:t>strumentale…………………………………………</w:t>
            </w:r>
            <w:proofErr w:type="spellEnd"/>
            <w:r>
              <w:t>.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0,1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4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Immobili non produttivi di reddito fondiario ai sensi dell’art. 43 del Testo Unico di cui al D.P.R. n. 917/1986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0,7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5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 xml:space="preserve">Immobili posseduti dai soggetti passivi dell’imposta sul reddito delle società 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0,7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6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Immobili locati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0,7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7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Aree fabbricabili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0,7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8</w:t>
            </w:r>
          </w:p>
        </w:tc>
        <w:tc>
          <w:tcPr>
            <w:tcW w:w="7913" w:type="dxa"/>
          </w:tcPr>
          <w:p w:rsidR="00A06936" w:rsidRDefault="00A06936" w:rsidP="00455F94">
            <w:pPr>
              <w:pStyle w:val="Corpodeltesto"/>
            </w:pPr>
            <w:r>
              <w:t>Terreni agricoli</w:t>
            </w:r>
          </w:p>
        </w:tc>
        <w:tc>
          <w:tcPr>
            <w:tcW w:w="1473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=</w:t>
            </w:r>
          </w:p>
        </w:tc>
      </w:tr>
    </w:tbl>
    <w:p w:rsidR="00A06936" w:rsidRDefault="00A06936" w:rsidP="00A06936">
      <w:pPr>
        <w:pStyle w:val="Corpodeltesto"/>
      </w:pPr>
      <w:r>
        <w:t xml:space="preserve"> </w:t>
      </w:r>
    </w:p>
    <w:p w:rsidR="00A06936" w:rsidRDefault="00A06936" w:rsidP="00A06936">
      <w:pPr>
        <w:pStyle w:val="Corpodeltesto"/>
      </w:pPr>
    </w:p>
    <w:p w:rsidR="00A06936" w:rsidRDefault="00A06936" w:rsidP="00A06936">
      <w:pPr>
        <w:pStyle w:val="Corpodeltes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7"/>
        <w:gridCol w:w="6637"/>
        <w:gridCol w:w="2749"/>
      </w:tblGrid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n.</w:t>
            </w:r>
          </w:p>
        </w:tc>
        <w:tc>
          <w:tcPr>
            <w:tcW w:w="6637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TIPOLOGIA DEGLI IMMOBILI</w:t>
            </w:r>
          </w:p>
        </w:tc>
        <w:tc>
          <w:tcPr>
            <w:tcW w:w="2749" w:type="dxa"/>
          </w:tcPr>
          <w:p w:rsidR="00A06936" w:rsidRDefault="00A06936" w:rsidP="00455F94">
            <w:pPr>
              <w:pStyle w:val="Corpodeltesto"/>
            </w:pPr>
            <w:r>
              <w:t>Detrazione d’imposta (€ in ragione annua)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1</w:t>
            </w:r>
          </w:p>
        </w:tc>
        <w:tc>
          <w:tcPr>
            <w:tcW w:w="6637" w:type="dxa"/>
          </w:tcPr>
          <w:p w:rsidR="00A06936" w:rsidRDefault="00A06936" w:rsidP="00455F94">
            <w:pPr>
              <w:pStyle w:val="Corpodeltesto"/>
            </w:pPr>
            <w:r>
              <w:t>Unità immobiliare adibita a abitazione principale del soggetto passivo</w:t>
            </w:r>
          </w:p>
        </w:tc>
        <w:tc>
          <w:tcPr>
            <w:tcW w:w="2749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500</w:t>
            </w:r>
          </w:p>
        </w:tc>
      </w:tr>
      <w:tr w:rsidR="00A06936" w:rsidTr="00455F94">
        <w:tc>
          <w:tcPr>
            <w:tcW w:w="417" w:type="dxa"/>
          </w:tcPr>
          <w:p w:rsidR="00A06936" w:rsidRDefault="00A06936" w:rsidP="00455F94">
            <w:pPr>
              <w:pStyle w:val="Corpodeltesto"/>
            </w:pPr>
            <w:r>
              <w:t>2</w:t>
            </w:r>
          </w:p>
        </w:tc>
        <w:tc>
          <w:tcPr>
            <w:tcW w:w="6637" w:type="dxa"/>
          </w:tcPr>
          <w:p w:rsidR="00A06936" w:rsidRDefault="00A06936" w:rsidP="00455F94">
            <w:pPr>
              <w:pStyle w:val="Corpodeltesto"/>
            </w:pPr>
            <w:r>
              <w:t>Ulteriore detrazione per ogni figlio di età inferiore a 26 anni purché dimori e risieda abitualmente nell’abitazione principale fino ad un massimo di 8 figli.</w:t>
            </w:r>
          </w:p>
        </w:tc>
        <w:tc>
          <w:tcPr>
            <w:tcW w:w="2749" w:type="dxa"/>
          </w:tcPr>
          <w:p w:rsidR="00A06936" w:rsidRDefault="00A06936" w:rsidP="00455F94">
            <w:pPr>
              <w:pStyle w:val="Corpodeltesto"/>
              <w:jc w:val="center"/>
            </w:pPr>
            <w:r>
              <w:t>50</w:t>
            </w:r>
          </w:p>
        </w:tc>
      </w:tr>
    </w:tbl>
    <w:p w:rsidR="00156C4C" w:rsidRDefault="00156C4C"/>
    <w:p w:rsidR="0038078C" w:rsidRPr="0038078C" w:rsidRDefault="0038078C" w:rsidP="0038078C">
      <w:pPr>
        <w:jc w:val="both"/>
        <w:rPr>
          <w:rFonts w:ascii="Arial" w:hAnsi="Arial" w:cs="Arial"/>
          <w:sz w:val="24"/>
          <w:szCs w:val="24"/>
        </w:rPr>
      </w:pPr>
      <w:r w:rsidRPr="0038078C">
        <w:rPr>
          <w:rFonts w:ascii="Arial" w:hAnsi="Arial" w:cs="Arial"/>
          <w:sz w:val="24"/>
          <w:szCs w:val="24"/>
        </w:rPr>
        <w:t xml:space="preserve">Si fa presente che il Comune di </w:t>
      </w:r>
      <w:proofErr w:type="spellStart"/>
      <w:r w:rsidRPr="0038078C">
        <w:rPr>
          <w:rFonts w:ascii="Arial" w:hAnsi="Arial" w:cs="Arial"/>
          <w:sz w:val="24"/>
          <w:szCs w:val="24"/>
        </w:rPr>
        <w:t>Erula</w:t>
      </w:r>
      <w:proofErr w:type="spellEnd"/>
      <w:r w:rsidRPr="0038078C">
        <w:rPr>
          <w:rFonts w:ascii="Arial" w:hAnsi="Arial" w:cs="Arial"/>
          <w:sz w:val="24"/>
          <w:szCs w:val="24"/>
        </w:rPr>
        <w:t xml:space="preserve"> è considerato montano e quindi zona svantaggiata e che pertanto i fabbricati rurali ad uso strumentale sono stati esentati dal pagamento dell’</w:t>
      </w:r>
      <w:proofErr w:type="spellStart"/>
      <w:r w:rsidRPr="0038078C">
        <w:rPr>
          <w:rFonts w:ascii="Arial" w:hAnsi="Arial" w:cs="Arial"/>
          <w:sz w:val="24"/>
          <w:szCs w:val="24"/>
        </w:rPr>
        <w:t>I.M.U.</w:t>
      </w:r>
      <w:proofErr w:type="spellEnd"/>
      <w:r w:rsidRPr="0038078C">
        <w:rPr>
          <w:rFonts w:ascii="Arial" w:hAnsi="Arial" w:cs="Arial"/>
          <w:sz w:val="24"/>
          <w:szCs w:val="24"/>
        </w:rPr>
        <w:t xml:space="preserve"> (circ. n. 3/DF del Ministero dell’Economia e delle Finanze del 18/05/2012)</w:t>
      </w:r>
    </w:p>
    <w:p w:rsidR="0006434B" w:rsidRPr="00050327" w:rsidRDefault="00050327" w:rsidP="005F7F70">
      <w:pPr>
        <w:jc w:val="both"/>
        <w:rPr>
          <w:rFonts w:ascii="Arial" w:hAnsi="Arial" w:cs="Arial"/>
          <w:sz w:val="24"/>
          <w:szCs w:val="24"/>
        </w:rPr>
      </w:pPr>
      <w:r w:rsidRPr="00050327">
        <w:rPr>
          <w:rFonts w:ascii="Arial" w:hAnsi="Arial" w:cs="Arial"/>
          <w:sz w:val="24"/>
          <w:szCs w:val="24"/>
        </w:rPr>
        <w:t>Tali aliquote sono state confermate anche per l’anno 2013 e per l’anno 2014 (Delibera C.C. n. 6 del 27/05/2014)</w:t>
      </w:r>
      <w:r w:rsidR="005F7F70">
        <w:rPr>
          <w:rFonts w:ascii="Arial" w:hAnsi="Arial" w:cs="Arial"/>
          <w:sz w:val="24"/>
          <w:szCs w:val="24"/>
        </w:rPr>
        <w:t>.</w:t>
      </w:r>
    </w:p>
    <w:p w:rsidR="0006434B" w:rsidRDefault="0006434B">
      <w:pPr>
        <w:rPr>
          <w:rFonts w:ascii="Arial" w:hAnsi="Arial" w:cs="Arial"/>
          <w:sz w:val="24"/>
          <w:szCs w:val="24"/>
        </w:rPr>
      </w:pPr>
      <w:r w:rsidRPr="00380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IL RESPONSABILE DEL SERVIZIO</w:t>
      </w:r>
    </w:p>
    <w:p w:rsidR="0006434B" w:rsidRPr="0038078C" w:rsidRDefault="003807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6434B" w:rsidRPr="0038078C">
        <w:rPr>
          <w:rFonts w:ascii="Arial" w:hAnsi="Arial" w:cs="Arial"/>
          <w:sz w:val="24"/>
          <w:szCs w:val="24"/>
        </w:rPr>
        <w:t xml:space="preserve">                                                                         SINDACO – </w:t>
      </w:r>
      <w:proofErr w:type="spellStart"/>
      <w:r w:rsidR="0006434B" w:rsidRPr="0038078C">
        <w:rPr>
          <w:rFonts w:ascii="Arial" w:hAnsi="Arial" w:cs="Arial"/>
          <w:sz w:val="24"/>
          <w:szCs w:val="24"/>
        </w:rPr>
        <w:t>GEOM</w:t>
      </w:r>
      <w:proofErr w:type="spellEnd"/>
      <w:r w:rsidR="0006434B" w:rsidRPr="0038078C">
        <w:rPr>
          <w:rFonts w:ascii="Arial" w:hAnsi="Arial" w:cs="Arial"/>
          <w:sz w:val="24"/>
          <w:szCs w:val="24"/>
        </w:rPr>
        <w:t>. PILERI ANTONIO</w:t>
      </w:r>
    </w:p>
    <w:sectPr w:rsidR="0006434B" w:rsidRPr="0038078C" w:rsidSect="00156C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06936"/>
    <w:rsid w:val="00050327"/>
    <w:rsid w:val="0006434B"/>
    <w:rsid w:val="00156C4C"/>
    <w:rsid w:val="002D4882"/>
    <w:rsid w:val="002F2CE8"/>
    <w:rsid w:val="0038078C"/>
    <w:rsid w:val="005F7F70"/>
    <w:rsid w:val="00611A7D"/>
    <w:rsid w:val="007F4A90"/>
    <w:rsid w:val="00826A20"/>
    <w:rsid w:val="009B0B77"/>
    <w:rsid w:val="00A06936"/>
    <w:rsid w:val="00A474E7"/>
    <w:rsid w:val="00D0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93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A069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06936"/>
    <w:rPr>
      <w:rFonts w:ascii="Arial" w:eastAsia="Times New Roman" w:hAnsi="Arial" w:cs="Arial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0643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6434B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3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1572</Characters>
  <Application>Microsoft Office Word</Application>
  <DocSecurity>0</DocSecurity>
  <Lines>13</Lines>
  <Paragraphs>3</Paragraphs>
  <ScaleCrop>false</ScaleCrop>
  <Company>BASTARDS TeaM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2012-05-21T06:10:00Z</dcterms:created>
  <dcterms:modified xsi:type="dcterms:W3CDTF">2014-10-27T15:05:00Z</dcterms:modified>
</cp:coreProperties>
</file>