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7922"/>
      </w:tblGrid>
      <w:tr w:rsidR="009D5873" w:rsidRPr="00350ABC">
        <w:trPr>
          <w:trHeight w:val="1120"/>
        </w:trPr>
        <w:tc>
          <w:tcPr>
            <w:tcW w:w="2854" w:type="dxa"/>
          </w:tcPr>
          <w:p w:rsidR="009D5873" w:rsidRPr="00350ABC" w:rsidRDefault="00686626">
            <w:pPr>
              <w:pStyle w:val="TableParagraph"/>
              <w:spacing w:before="122"/>
              <w:ind w:left="643" w:hanging="368"/>
              <w:rPr>
                <w:b/>
                <w:sz w:val="34"/>
              </w:rPr>
            </w:pPr>
            <w:r w:rsidRPr="00350ABC">
              <w:rPr>
                <w:b/>
                <w:w w:val="95"/>
                <w:sz w:val="32"/>
              </w:rPr>
              <w:t xml:space="preserve">Amministrazione </w:t>
            </w:r>
            <w:r w:rsidRPr="00350ABC">
              <w:rPr>
                <w:b/>
                <w:sz w:val="34"/>
              </w:rPr>
              <w:t>Trasparente</w:t>
            </w:r>
          </w:p>
        </w:tc>
        <w:tc>
          <w:tcPr>
            <w:tcW w:w="7922" w:type="dxa"/>
          </w:tcPr>
          <w:p w:rsidR="009D5873" w:rsidRPr="00350ABC" w:rsidRDefault="00686626">
            <w:pPr>
              <w:pStyle w:val="TableParagraph"/>
              <w:spacing w:before="133" w:line="232" w:lineRule="auto"/>
              <w:ind w:left="107"/>
              <w:rPr>
                <w:b/>
                <w:sz w:val="34"/>
              </w:rPr>
            </w:pPr>
            <w:r w:rsidRPr="00350ABC">
              <w:rPr>
                <w:b/>
                <w:sz w:val="34"/>
              </w:rPr>
              <w:t>Scheda per il monitoraggio delle pubblicazioni CONSULENTI E COLLABORATORI</w:t>
            </w:r>
          </w:p>
        </w:tc>
      </w:tr>
    </w:tbl>
    <w:p w:rsidR="009D5873" w:rsidRPr="00350ABC" w:rsidRDefault="009D5873">
      <w:pPr>
        <w:pStyle w:val="Corpotesto"/>
        <w:spacing w:before="1"/>
        <w:rPr>
          <w:rFonts w:ascii="Times New Roman"/>
          <w:sz w:val="4"/>
        </w:rPr>
      </w:pPr>
    </w:p>
    <w:p w:rsidR="009D5873" w:rsidRDefault="009D5873">
      <w:pPr>
        <w:rPr>
          <w:rFonts w:ascii="Times New Roman"/>
          <w:sz w:val="6"/>
        </w:rPr>
        <w:sectPr w:rsidR="009D5873">
          <w:footerReference w:type="default" r:id="rId9"/>
          <w:type w:val="continuous"/>
          <w:pgSz w:w="11930" w:h="16850"/>
          <w:pgMar w:top="440" w:right="440" w:bottom="1000" w:left="460" w:header="720" w:footer="813" w:gutter="0"/>
          <w:cols w:space="720"/>
        </w:sectPr>
      </w:pPr>
    </w:p>
    <w:p w:rsidR="009D5873" w:rsidRDefault="00686626">
      <w:pPr>
        <w:pStyle w:val="Titolo"/>
      </w:pPr>
      <w:r>
        <w:lastRenderedPageBreak/>
        <w:t>Comune di</w:t>
      </w:r>
    </w:p>
    <w:p w:rsidR="009D5873" w:rsidRDefault="00686626">
      <w:pPr>
        <w:pStyle w:val="Corpotesto"/>
        <w:spacing w:before="26"/>
        <w:ind w:left="63"/>
      </w:pPr>
      <w:r>
        <w:br w:type="column"/>
      </w:r>
      <w:r>
        <w:lastRenderedPageBreak/>
        <w:t>COMUNITA' MONTANA SABINA</w:t>
      </w:r>
    </w:p>
    <w:p w:rsidR="009D5873" w:rsidRDefault="009D5873">
      <w:pPr>
        <w:pStyle w:val="Corpotesto"/>
        <w:spacing w:before="9"/>
        <w:rPr>
          <w:sz w:val="4"/>
        </w:rPr>
      </w:pPr>
    </w:p>
    <w:p w:rsidR="009D5873" w:rsidRDefault="00686626">
      <w:pPr>
        <w:pStyle w:val="Corpotesto"/>
        <w:spacing w:line="20" w:lineRule="exact"/>
        <w:ind w:left="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74.25pt;height:.95pt;mso-position-horizontal-relative:char;mso-position-vertical-relative:line" coordsize="3485,19">
            <v:shape id="_x0000_s1042" style="position:absolute;top:9;width:3485;height:2" coordorigin=",9" coordsize="3485,0" o:spt="100" adj="0,,0" path="m,9r280,m278,9r1117,m1394,9r1392,m2785,9r699,e" filled="f" strokeweight=".3216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D5873" w:rsidRDefault="00686626">
      <w:pPr>
        <w:spacing w:before="159"/>
        <w:ind w:left="861"/>
        <w:rPr>
          <w:rFonts w:ascii="Arial"/>
          <w:sz w:val="27"/>
        </w:rPr>
      </w:pPr>
      <w:r>
        <w:pict>
          <v:line id="_x0000_s1040" style="position:absolute;left:0;text-align:left;z-index:15731200;mso-position-horizontal-relative:page" from="495.95pt,25.3pt" to="564.5pt,25.3pt" strokeweight=".26392mm">
            <w10:wrap anchorx="page"/>
          </v:line>
        </w:pict>
      </w:r>
      <w:r>
        <w:rPr>
          <w:sz w:val="23"/>
        </w:rPr>
        <w:t>Verificato il _</w:t>
      </w:r>
      <w:r w:rsidR="00350ABC">
        <w:rPr>
          <w:rFonts w:ascii="Arial"/>
          <w:position w:val="6"/>
          <w:sz w:val="27"/>
        </w:rPr>
        <w:t>20</w:t>
      </w:r>
      <w:bookmarkStart w:id="0" w:name="_GoBack"/>
      <w:bookmarkEnd w:id="0"/>
      <w:r>
        <w:rPr>
          <w:rFonts w:ascii="Arial"/>
          <w:position w:val="6"/>
          <w:sz w:val="27"/>
        </w:rPr>
        <w:t>/08/2021</w:t>
      </w:r>
    </w:p>
    <w:p w:rsidR="009D5873" w:rsidRDefault="009D5873">
      <w:pPr>
        <w:rPr>
          <w:rFonts w:ascii="Arial"/>
          <w:sz w:val="27"/>
        </w:rPr>
        <w:sectPr w:rsidR="009D5873">
          <w:type w:val="continuous"/>
          <w:pgSz w:w="11930" w:h="16850"/>
          <w:pgMar w:top="440" w:right="440" w:bottom="1000" w:left="460" w:header="720" w:footer="720" w:gutter="0"/>
          <w:cols w:num="2" w:space="720" w:equalWidth="0">
            <w:col w:w="7325" w:space="40"/>
            <w:col w:w="3665"/>
          </w:cols>
        </w:sectPr>
      </w:pPr>
    </w:p>
    <w:p w:rsidR="009D5873" w:rsidRDefault="009D5873">
      <w:pPr>
        <w:pStyle w:val="Corpotesto"/>
        <w:spacing w:before="8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87"/>
        <w:gridCol w:w="2728"/>
        <w:gridCol w:w="2320"/>
        <w:gridCol w:w="676"/>
      </w:tblGrid>
      <w:tr w:rsidR="009D5873">
        <w:trPr>
          <w:trHeight w:val="381"/>
        </w:trPr>
        <w:tc>
          <w:tcPr>
            <w:tcW w:w="1560" w:type="dxa"/>
            <w:vMerge w:val="restart"/>
            <w:tcBorders>
              <w:bottom w:val="nil"/>
            </w:tcBorders>
          </w:tcPr>
          <w:p w:rsidR="009D5873" w:rsidRDefault="00686626">
            <w:pPr>
              <w:pStyle w:val="TableParagraph"/>
              <w:spacing w:before="1" w:line="237" w:lineRule="auto"/>
              <w:ind w:left="107" w:right="84"/>
              <w:rPr>
                <w:b/>
              </w:rPr>
            </w:pPr>
            <w:r>
              <w:rPr>
                <w:b/>
              </w:rPr>
              <w:t>Titolari di incarichi di collaborazione o consulenza</w:t>
            </w:r>
          </w:p>
        </w:tc>
        <w:tc>
          <w:tcPr>
            <w:tcW w:w="9211" w:type="dxa"/>
            <w:gridSpan w:val="4"/>
          </w:tcPr>
          <w:p w:rsidR="009D5873" w:rsidRDefault="00686626">
            <w:pPr>
              <w:pStyle w:val="TableParagraph"/>
              <w:spacing w:line="268" w:lineRule="exact"/>
              <w:ind w:left="108"/>
            </w:pPr>
            <w:r>
              <w:t>Pubblicare una tabella riportante:</w:t>
            </w:r>
          </w:p>
        </w:tc>
      </w:tr>
      <w:tr w:rsidR="009D5873">
        <w:trPr>
          <w:trHeight w:val="280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D5873" w:rsidRDefault="009D5873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ind w:left="108" w:right="63"/>
            </w:pPr>
            <w:r>
              <w:t>Estremi degli atti di conferimento di incarichi di collaborazione o di consulenza a soggetti esterni a qualsiasi titolo (compresi quelli affidati con contratto di collaborazione coordinata e continuativa) con indicazione dei soggetti percettori, della ragi</w:t>
            </w:r>
            <w:r>
              <w:t>one dell'incarico e dell'ammontare erogato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 xml:space="preserve">Aggiornamento tempestivo ex </w:t>
            </w:r>
            <w:hyperlink r:id="rId10">
              <w:r>
                <w:rPr>
                  <w:i/>
                  <w:color w:val="0461C1"/>
                  <w:u w:val="single" w:color="0461C1"/>
                </w:rPr>
                <w:t xml:space="preserve">art. 8 </w:t>
              </w:r>
              <w:proofErr w:type="spellStart"/>
              <w:r>
                <w:rPr>
                  <w:i/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i/>
                  <w:color w:val="0461C1"/>
                  <w:u w:val="single" w:color="0461C1"/>
                </w:rPr>
                <w:t xml:space="preserve"> n. 33/2013</w:t>
              </w:r>
            </w:hyperlink>
          </w:p>
        </w:tc>
        <w:tc>
          <w:tcPr>
            <w:tcW w:w="2320" w:type="dxa"/>
          </w:tcPr>
          <w:p w:rsidR="009D5873" w:rsidRDefault="00686626">
            <w:pPr>
              <w:pStyle w:val="TableParagraph"/>
              <w:ind w:left="110" w:right="305"/>
            </w:pPr>
            <w:hyperlink r:id="rId11">
              <w:r>
                <w:rPr>
                  <w:color w:val="0461C1"/>
                  <w:u w:val="single" w:color="0461C1"/>
                </w:rPr>
                <w:t xml:space="preserve">Art. 15, c. 2, </w:t>
              </w:r>
              <w:proofErr w:type="spellStart"/>
              <w:r>
                <w:rPr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color w:val="0461C1"/>
                  <w:u w:val="single" w:color="0461C1"/>
                </w:rPr>
                <w:t xml:space="preserve"> n.</w:t>
              </w:r>
            </w:hyperlink>
            <w:r>
              <w:rPr>
                <w:color w:val="0461C1"/>
              </w:rPr>
              <w:t xml:space="preserve"> </w:t>
            </w:r>
            <w:hyperlink r:id="rId12">
              <w:r>
                <w:rPr>
                  <w:color w:val="0461C1"/>
                  <w:u w:val="single" w:color="0461C1"/>
                </w:rPr>
                <w:t>33/2013</w:t>
              </w:r>
            </w:hyperlink>
          </w:p>
        </w:tc>
        <w:tc>
          <w:tcPr>
            <w:tcW w:w="676" w:type="dxa"/>
          </w:tcPr>
          <w:p w:rsidR="009D5873" w:rsidRDefault="009D5873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:rsidR="009D5873" w:rsidRDefault="004018DE"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43" type="#_x0000_t202" style="position:absolute;left:0;text-align:left;margin-left:-.1pt;margin-top:9.2pt;width:31.65pt;height:25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      <v:textbox style="mso-next-textbox:#Casella di testo 2">
                    <w:txbxContent>
                      <w:p w:rsidR="004018DE" w:rsidRPr="00350ABC" w:rsidRDefault="00350AB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350ABC">
                          <w:rPr>
                            <w:b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9D5873">
        <w:trPr>
          <w:trHeight w:val="91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D5873" w:rsidRDefault="009D5873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ind w:left="108" w:right="63"/>
            </w:pPr>
            <w:r>
              <w:t>Curriculum vitae redatto in conformità al vigente modello europeo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 xml:space="preserve">Aggiornamento tempestivo ex </w:t>
            </w:r>
            <w:hyperlink r:id="rId13">
              <w:r>
                <w:rPr>
                  <w:i/>
                  <w:color w:val="0461C1"/>
                  <w:u w:val="single" w:color="0461C1"/>
                </w:rPr>
                <w:t xml:space="preserve">art. 8 </w:t>
              </w:r>
              <w:proofErr w:type="spellStart"/>
              <w:r>
                <w:rPr>
                  <w:i/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i/>
                  <w:color w:val="0461C1"/>
                  <w:u w:val="single" w:color="0461C1"/>
                </w:rPr>
                <w:t xml:space="preserve"> n. 33/2013</w:t>
              </w:r>
            </w:hyperlink>
          </w:p>
        </w:tc>
        <w:tc>
          <w:tcPr>
            <w:tcW w:w="2320" w:type="dxa"/>
          </w:tcPr>
          <w:p w:rsidR="009D5873" w:rsidRPr="004018DE" w:rsidRDefault="00686626">
            <w:pPr>
              <w:pStyle w:val="TableParagraph"/>
              <w:ind w:left="110" w:right="305"/>
              <w:rPr>
                <w:lang w:val="en-US"/>
              </w:rPr>
            </w:pPr>
            <w:hyperlink r:id="rId14">
              <w:r w:rsidRPr="004018DE">
                <w:rPr>
                  <w:color w:val="0461C1"/>
                  <w:u w:val="single" w:color="0461C1"/>
                  <w:lang w:val="en-US"/>
                </w:rPr>
                <w:t xml:space="preserve">Art. 15, c. 1, </w:t>
              </w:r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lett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b),</w:t>
              </w:r>
            </w:hyperlink>
            <w:r w:rsidRPr="004018DE">
              <w:rPr>
                <w:color w:val="0461C1"/>
                <w:lang w:val="en-US"/>
              </w:rPr>
              <w:t xml:space="preserve"> </w:t>
            </w:r>
            <w:hyperlink r:id="rId15"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D.Lgs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n. 33/2013</w:t>
              </w:r>
            </w:hyperlink>
          </w:p>
        </w:tc>
        <w:tc>
          <w:tcPr>
            <w:tcW w:w="676" w:type="dxa"/>
          </w:tcPr>
          <w:p w:rsidR="009D5873" w:rsidRPr="004018DE" w:rsidRDefault="009D5873">
            <w:pPr>
              <w:pStyle w:val="TableParagraph"/>
              <w:spacing w:before="9"/>
              <w:rPr>
                <w:rFonts w:ascii="Arial"/>
                <w:sz w:val="3"/>
                <w:lang w:val="en-US"/>
              </w:rPr>
            </w:pPr>
          </w:p>
          <w:p w:rsidR="009D5873" w:rsidRDefault="00350ABC"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3"/>
                <w:lang w:eastAsia="it-IT"/>
              </w:rPr>
              <w:pict>
                <v:shape id="_x0000_s1044" type="#_x0000_t202" style="position:absolute;left:0;text-align:left;margin-left:-.1pt;margin-top:1.65pt;width:31.65pt;height:25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      <v:textbox style="mso-next-textbox:#_x0000_s1044">
                    <w:txbxContent>
                      <w:p w:rsidR="00350ABC" w:rsidRPr="00350ABC" w:rsidRDefault="00350ABC" w:rsidP="00350AB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350ABC">
                          <w:rPr>
                            <w:b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9D5873">
        <w:trPr>
          <w:trHeight w:val="172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D5873" w:rsidRDefault="009D5873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ind w:left="108" w:right="63"/>
            </w:pPr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 xml:space="preserve">Aggiornamento tempestivo ex </w:t>
            </w:r>
            <w:hyperlink r:id="rId16">
              <w:r>
                <w:rPr>
                  <w:i/>
                  <w:color w:val="0461C1"/>
                  <w:u w:val="single" w:color="0461C1"/>
                </w:rPr>
                <w:t xml:space="preserve">art. 8 </w:t>
              </w:r>
              <w:proofErr w:type="spellStart"/>
              <w:r>
                <w:rPr>
                  <w:i/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i/>
                  <w:color w:val="0461C1"/>
                  <w:u w:val="single" w:color="0461C1"/>
                </w:rPr>
                <w:t xml:space="preserve"> n. 33/2013</w:t>
              </w:r>
            </w:hyperlink>
          </w:p>
        </w:tc>
        <w:tc>
          <w:tcPr>
            <w:tcW w:w="2320" w:type="dxa"/>
          </w:tcPr>
          <w:p w:rsidR="009D5873" w:rsidRPr="004018DE" w:rsidRDefault="00686626">
            <w:pPr>
              <w:pStyle w:val="TableParagraph"/>
              <w:ind w:left="110" w:right="305"/>
              <w:rPr>
                <w:lang w:val="en-US"/>
              </w:rPr>
            </w:pPr>
            <w:hyperlink r:id="rId17">
              <w:r w:rsidRPr="004018DE">
                <w:rPr>
                  <w:color w:val="0461C1"/>
                  <w:u w:val="single" w:color="0461C1"/>
                  <w:lang w:val="en-US"/>
                </w:rPr>
                <w:t xml:space="preserve">Art. 15, c. 1, </w:t>
              </w:r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lett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c),</w:t>
              </w:r>
            </w:hyperlink>
            <w:r w:rsidRPr="004018DE">
              <w:rPr>
                <w:color w:val="0461C1"/>
                <w:lang w:val="en-US"/>
              </w:rPr>
              <w:t xml:space="preserve"> </w:t>
            </w:r>
            <w:hyperlink r:id="rId18"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D.Lgs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n. 33/2013</w:t>
              </w:r>
            </w:hyperlink>
          </w:p>
        </w:tc>
        <w:tc>
          <w:tcPr>
            <w:tcW w:w="676" w:type="dxa"/>
          </w:tcPr>
          <w:p w:rsidR="009D5873" w:rsidRPr="004018DE" w:rsidRDefault="009D5873">
            <w:pPr>
              <w:pStyle w:val="TableParagraph"/>
              <w:spacing w:before="9"/>
              <w:rPr>
                <w:rFonts w:ascii="Arial"/>
                <w:sz w:val="4"/>
                <w:lang w:val="en-US"/>
              </w:rPr>
            </w:pPr>
          </w:p>
          <w:p w:rsidR="009D5873" w:rsidRDefault="00350ABC">
            <w:pPr>
              <w:pStyle w:val="TableParagraph"/>
              <w:ind w:left="64" w:right="-15"/>
              <w:rPr>
                <w:rFonts w:ascii="Arial"/>
                <w:sz w:val="20"/>
              </w:rPr>
            </w:pPr>
            <w:r>
              <w:rPr>
                <w:noProof/>
              </w:rPr>
              <w:pict>
                <v:shape id="_x0000_s1045" type="#_x0000_t202" style="position:absolute;left:0;text-align:left;margin-left:4.2pt;margin-top:5.15pt;width:26.15pt;height:26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>
                  <v:textbox>
                    <w:txbxContent>
                      <w:p w:rsidR="00350ABC" w:rsidRPr="00350ABC" w:rsidRDefault="00350ABC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350ABC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9D5873" w:rsidRPr="00350ABC">
        <w:trPr>
          <w:trHeight w:val="253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D5873" w:rsidRDefault="009D5873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ind w:left="108" w:right="63"/>
            </w:pPr>
            <w:r>
              <w:t xml:space="preserve">Compensi comunque denominati, relativi al rapporto di lavoro, di consulenza o di collaborazione (compresi quelli affidati con contratto di collaborazione coordinata e continuativa), con specifica evidenza delle eventuali componenti variabili o legate alla </w:t>
            </w:r>
            <w:r>
              <w:t>valutazione del risultato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 xml:space="preserve">Aggiornamento tempestivo ex </w:t>
            </w:r>
            <w:hyperlink r:id="rId19">
              <w:r>
                <w:rPr>
                  <w:i/>
                  <w:color w:val="0461C1"/>
                  <w:u w:val="single" w:color="0461C1"/>
                </w:rPr>
                <w:t xml:space="preserve">art. 8 </w:t>
              </w:r>
              <w:proofErr w:type="spellStart"/>
              <w:r>
                <w:rPr>
                  <w:i/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i/>
                  <w:color w:val="0461C1"/>
                  <w:u w:val="single" w:color="0461C1"/>
                </w:rPr>
                <w:t xml:space="preserve"> n. 33/2013</w:t>
              </w:r>
            </w:hyperlink>
          </w:p>
        </w:tc>
        <w:tc>
          <w:tcPr>
            <w:tcW w:w="2320" w:type="dxa"/>
          </w:tcPr>
          <w:p w:rsidR="009D5873" w:rsidRPr="004018DE" w:rsidRDefault="00686626">
            <w:pPr>
              <w:pStyle w:val="TableParagraph"/>
              <w:ind w:left="110" w:right="305"/>
              <w:rPr>
                <w:lang w:val="en-US"/>
              </w:rPr>
            </w:pPr>
            <w:hyperlink r:id="rId20">
              <w:r w:rsidRPr="004018DE">
                <w:rPr>
                  <w:color w:val="0461C1"/>
                  <w:u w:val="single" w:color="0461C1"/>
                  <w:lang w:val="en-US"/>
                </w:rPr>
                <w:t xml:space="preserve">Art. 15, c. 1, </w:t>
              </w:r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lett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c),</w:t>
              </w:r>
            </w:hyperlink>
            <w:r w:rsidRPr="004018DE">
              <w:rPr>
                <w:color w:val="0461C1"/>
                <w:lang w:val="en-US"/>
              </w:rPr>
              <w:t xml:space="preserve"> </w:t>
            </w:r>
            <w:hyperlink r:id="rId21"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D.Lgs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n. 33/2013</w:t>
              </w:r>
            </w:hyperlink>
          </w:p>
        </w:tc>
        <w:tc>
          <w:tcPr>
            <w:tcW w:w="676" w:type="dxa"/>
          </w:tcPr>
          <w:p w:rsidR="009D5873" w:rsidRPr="004018DE" w:rsidRDefault="009D5873">
            <w:pPr>
              <w:pStyle w:val="TableParagraph"/>
              <w:rPr>
                <w:rFonts w:ascii="Arial"/>
                <w:sz w:val="5"/>
                <w:lang w:val="en-US"/>
              </w:rPr>
            </w:pPr>
          </w:p>
          <w:p w:rsidR="009D5873" w:rsidRPr="00350ABC" w:rsidRDefault="00350ABC">
            <w:pPr>
              <w:pStyle w:val="TableParagraph"/>
              <w:ind w:left="64" w:right="-15"/>
              <w:rPr>
                <w:rFonts w:ascii="Arial"/>
                <w:sz w:val="20"/>
                <w:lang w:val="en-US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4.2pt;margin-top:9pt;width:22.6pt;height:22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Fw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2LAS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ABRFwLgIAAFYEAAAOAAAAAAAAAAAAAAAAAC4CAABkcnMv&#10;ZTJvRG9jLnhtbFBLAQItABQABgAIAAAAIQD9LzLW2wAAAAUBAAAPAAAAAAAAAAAAAAAAAIgEAABk&#10;cnMvZG93bnJldi54bWxQSwUGAAAAAAQABADzAAAAkAUAAAAA&#10;">
                  <v:textbox>
                    <w:txbxContent>
                      <w:p w:rsidR="00350ABC" w:rsidRDefault="00350AB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D5873" w:rsidRPr="00350ABC" w:rsidRDefault="009D5873">
      <w:pPr>
        <w:rPr>
          <w:rFonts w:ascii="Arial"/>
          <w:sz w:val="20"/>
          <w:lang w:val="en-US"/>
        </w:rPr>
        <w:sectPr w:rsidR="009D5873" w:rsidRPr="00350ABC">
          <w:type w:val="continuous"/>
          <w:pgSz w:w="11930" w:h="16850"/>
          <w:pgMar w:top="440" w:right="440" w:bottom="100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87"/>
        <w:gridCol w:w="2728"/>
        <w:gridCol w:w="2320"/>
        <w:gridCol w:w="676"/>
      </w:tblGrid>
      <w:tr w:rsidR="009D5873">
        <w:trPr>
          <w:trHeight w:val="5580"/>
        </w:trPr>
        <w:tc>
          <w:tcPr>
            <w:tcW w:w="1560" w:type="dxa"/>
            <w:tcBorders>
              <w:top w:val="nil"/>
            </w:tcBorders>
          </w:tcPr>
          <w:p w:rsidR="009D5873" w:rsidRPr="00350ABC" w:rsidRDefault="009D5873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spacing w:before="3" w:line="237" w:lineRule="auto"/>
              <w:ind w:left="108" w:right="63"/>
            </w:pPr>
            <w:r>
              <w:t>Tabelle relative agli elenchi dei consulenti con indicazione di oggetto, durata e compenso dell'incarico (comunicate alla Funzione pubblica).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 w:right="882"/>
              <w:jc w:val="both"/>
              <w:rPr>
                <w:i/>
              </w:rPr>
            </w:pPr>
            <w:r>
              <w:rPr>
                <w:i/>
              </w:rPr>
              <w:t xml:space="preserve">Link alla banca dati </w:t>
            </w:r>
            <w:proofErr w:type="spellStart"/>
            <w:r>
              <w:rPr>
                <w:i/>
              </w:rPr>
              <w:t>PerlaPA</w:t>
            </w:r>
            <w:proofErr w:type="spellEnd"/>
            <w:r>
              <w:rPr>
                <w:i/>
              </w:rPr>
              <w:t>:</w:t>
            </w:r>
          </w:p>
          <w:p w:rsidR="004018DE" w:rsidRDefault="004018DE">
            <w:pPr>
              <w:pStyle w:val="TableParagraph"/>
              <w:spacing w:before="119"/>
              <w:ind w:left="109" w:right="121"/>
              <w:jc w:val="both"/>
              <w:rPr>
                <w:i/>
                <w:spacing w:val="-1"/>
              </w:rPr>
            </w:pPr>
            <w:r w:rsidRPr="004018DE">
              <w:rPr>
                <w:i/>
                <w:spacing w:val="-1"/>
              </w:rPr>
              <w:t>https://consulentipubblici.gov.it/ElencoCce.aspx?ANNO=2021&amp;ENTE=AMM_CMS35&amp;SOGGETTO=</w:t>
            </w:r>
          </w:p>
          <w:p w:rsidR="009D5873" w:rsidRDefault="00686626">
            <w:pPr>
              <w:pStyle w:val="TableParagraph"/>
              <w:spacing w:before="119"/>
              <w:ind w:left="109" w:right="121"/>
              <w:jc w:val="both"/>
              <w:rPr>
                <w:b/>
                <w:i/>
              </w:rPr>
            </w:pP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NNO=</w:t>
            </w:r>
            <w:r w:rsidR="004018DE">
              <w:rPr>
                <w:i/>
              </w:rPr>
              <w:t>2021</w:t>
            </w:r>
          </w:p>
          <w:p w:rsidR="009D5873" w:rsidRDefault="009D5873" w:rsidP="004018DE">
            <w:pPr>
              <w:pStyle w:val="TableParagraph"/>
              <w:tabs>
                <w:tab w:val="left" w:pos="426"/>
              </w:tabs>
              <w:ind w:left="425" w:right="199"/>
            </w:pPr>
          </w:p>
        </w:tc>
        <w:tc>
          <w:tcPr>
            <w:tcW w:w="2320" w:type="dxa"/>
          </w:tcPr>
          <w:p w:rsidR="009D5873" w:rsidRPr="004018DE" w:rsidRDefault="00686626">
            <w:pPr>
              <w:pStyle w:val="TableParagraph"/>
              <w:ind w:left="110" w:right="305"/>
              <w:rPr>
                <w:lang w:val="en-US"/>
              </w:rPr>
            </w:pPr>
            <w:hyperlink r:id="rId22">
              <w:r w:rsidRPr="004018DE">
                <w:rPr>
                  <w:color w:val="0461C1"/>
                  <w:u w:val="single" w:color="0461C1"/>
                  <w:lang w:val="en-US"/>
                </w:rPr>
                <w:t xml:space="preserve">Art. 15, c. 2, </w:t>
              </w:r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D.Lgs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n.</w:t>
              </w:r>
            </w:hyperlink>
            <w:r w:rsidRPr="004018DE">
              <w:rPr>
                <w:color w:val="0461C1"/>
                <w:lang w:val="en-US"/>
              </w:rPr>
              <w:t xml:space="preserve"> </w:t>
            </w:r>
            <w:hyperlink r:id="rId23">
              <w:r w:rsidRPr="004018DE">
                <w:rPr>
                  <w:color w:val="0461C1"/>
                  <w:u w:val="single" w:color="0461C1"/>
                  <w:lang w:val="en-US"/>
                </w:rPr>
                <w:t>33/2013</w:t>
              </w:r>
            </w:hyperlink>
          </w:p>
          <w:p w:rsidR="009D5873" w:rsidRDefault="00686626">
            <w:pPr>
              <w:pStyle w:val="TableParagraph"/>
              <w:ind w:left="110" w:right="194"/>
            </w:pPr>
            <w:hyperlink r:id="rId24">
              <w:r w:rsidRPr="004018DE">
                <w:rPr>
                  <w:color w:val="0461C1"/>
                  <w:u w:val="single" w:color="0461C1"/>
                  <w:lang w:val="en-US"/>
                </w:rPr>
                <w:t xml:space="preserve">Art. 53, c. 14, </w:t>
              </w:r>
              <w:proofErr w:type="spellStart"/>
              <w:r w:rsidRPr="004018DE">
                <w:rPr>
                  <w:color w:val="0461C1"/>
                  <w:u w:val="single" w:color="0461C1"/>
                  <w:lang w:val="en-US"/>
                </w:rPr>
                <w:t>D.Lgs</w:t>
              </w:r>
              <w:proofErr w:type="spellEnd"/>
              <w:r w:rsidRPr="004018DE">
                <w:rPr>
                  <w:color w:val="0461C1"/>
                  <w:u w:val="single" w:color="0461C1"/>
                  <w:lang w:val="en-US"/>
                </w:rPr>
                <w:t>. n.</w:t>
              </w:r>
            </w:hyperlink>
            <w:r w:rsidRPr="004018DE">
              <w:rPr>
                <w:color w:val="0461C1"/>
                <w:lang w:val="en-US"/>
              </w:rPr>
              <w:t xml:space="preserve"> </w:t>
            </w:r>
            <w:hyperlink r:id="rId25">
              <w:r>
                <w:rPr>
                  <w:color w:val="0461C1"/>
                  <w:u w:val="single" w:color="0461C1"/>
                </w:rPr>
                <w:t>165/2001</w:t>
              </w:r>
            </w:hyperlink>
          </w:p>
        </w:tc>
        <w:tc>
          <w:tcPr>
            <w:tcW w:w="676" w:type="dxa"/>
          </w:tcPr>
          <w:p w:rsidR="009D5873" w:rsidRDefault="009D5873">
            <w:pPr>
              <w:pStyle w:val="TableParagraph"/>
              <w:spacing w:before="10"/>
              <w:rPr>
                <w:rFonts w:ascii="Arial"/>
                <w:sz w:val="3"/>
              </w:rPr>
            </w:pPr>
          </w:p>
          <w:p w:rsidR="009D5873" w:rsidRDefault="00350ABC">
            <w:pPr>
              <w:pStyle w:val="TableParagraph"/>
              <w:ind w:left="54"/>
              <w:rPr>
                <w:rFonts w:ascii="Arial"/>
                <w:sz w:val="20"/>
              </w:rPr>
            </w:pPr>
            <w:r>
              <w:rPr>
                <w:noProof/>
              </w:rPr>
              <w:pict>
                <v:shape id="_x0000_s1047" type="#_x0000_t202" style="position:absolute;left:0;text-align:left;margin-left:5.7pt;margin-top:7.5pt;width:21.85pt;height:21.0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veLw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5NY4BI8hbrAzHrcBx0Wky6tOi+c9bT&#10;kFfcf3sEJznT7wx1ZzmZTuNWJGE6mxckuHPN9lwDRhBUxQNn43Ud0iYl3uwtdXGjEr/PmRxTpuFN&#10;tB8XLW7HuZysnn8Hqx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vQiL3i8CAABWBAAADgAAAAAAAAAAAAAAAAAuAgAAZHJz&#10;L2Uyb0RvYy54bWxQSwECLQAUAAYACAAAACEA/S8y1tsAAAAFAQAADwAAAAAAAAAAAAAAAACJBAAA&#10;ZHJzL2Rvd25yZXYueG1sUEsFBgAAAAAEAAQA8wAAAJEFAAAAAA==&#10;">
                  <v:textbox>
                    <w:txbxContent>
                      <w:p w:rsidR="00350ABC" w:rsidRDefault="00350AB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9D5873">
        <w:trPr>
          <w:trHeight w:val="1456"/>
        </w:trPr>
        <w:tc>
          <w:tcPr>
            <w:tcW w:w="1560" w:type="dxa"/>
            <w:vMerge w:val="restart"/>
          </w:tcPr>
          <w:p w:rsidR="009D5873" w:rsidRDefault="009D5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7" w:type="dxa"/>
          </w:tcPr>
          <w:p w:rsidR="009D5873" w:rsidRDefault="009D5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 xml:space="preserve">ggiornamento tempestivo ex </w:t>
            </w:r>
            <w:hyperlink r:id="rId26">
              <w:r>
                <w:rPr>
                  <w:i/>
                  <w:color w:val="0461C1"/>
                  <w:u w:val="single" w:color="0461C1"/>
                </w:rPr>
                <w:t xml:space="preserve">art. 8 </w:t>
              </w:r>
              <w:proofErr w:type="spellStart"/>
              <w:r>
                <w:rPr>
                  <w:i/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i/>
                  <w:color w:val="0461C1"/>
                  <w:u w:val="single" w:color="0461C1"/>
                </w:rPr>
                <w:t xml:space="preserve"> n. 33/2013</w:t>
              </w:r>
            </w:hyperlink>
          </w:p>
        </w:tc>
        <w:tc>
          <w:tcPr>
            <w:tcW w:w="2320" w:type="dxa"/>
          </w:tcPr>
          <w:p w:rsidR="009D5873" w:rsidRDefault="009D58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9D5873" w:rsidRDefault="009D5873">
            <w:pPr>
              <w:pStyle w:val="TableParagraph"/>
              <w:spacing w:before="1"/>
              <w:rPr>
                <w:rFonts w:ascii="Arial"/>
                <w:sz w:val="5"/>
              </w:rPr>
            </w:pPr>
          </w:p>
          <w:p w:rsidR="009D5873" w:rsidRDefault="00350ABC">
            <w:pPr>
              <w:pStyle w:val="TableParagraph"/>
              <w:ind w:left="54"/>
              <w:rPr>
                <w:rFonts w:ascii="Arial"/>
                <w:sz w:val="20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3.45pt;margin-top:2.1pt;width:26.35pt;height:22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      <v:textbox>
                    <w:txbxContent>
                      <w:p w:rsidR="00350ABC" w:rsidRDefault="00350ABC">
                        <w:r>
                          <w:t>X</w:t>
                        </w:r>
                      </w:p>
                      <w:p w:rsidR="00350ABC" w:rsidRDefault="00350ABC"/>
                    </w:txbxContent>
                  </v:textbox>
                </v:shape>
              </w:pict>
            </w:r>
          </w:p>
        </w:tc>
      </w:tr>
      <w:tr w:rsidR="009D5873">
        <w:trPr>
          <w:trHeight w:val="1190"/>
        </w:trPr>
        <w:tc>
          <w:tcPr>
            <w:tcW w:w="1560" w:type="dxa"/>
            <w:vMerge/>
            <w:tcBorders>
              <w:top w:val="nil"/>
            </w:tcBorders>
          </w:tcPr>
          <w:p w:rsidR="009D5873" w:rsidRDefault="009D5873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</w:tcPr>
          <w:p w:rsidR="009D5873" w:rsidRDefault="00686626">
            <w:pPr>
              <w:pStyle w:val="TableParagraph"/>
              <w:ind w:left="108" w:right="271"/>
            </w:pPr>
            <w:r>
              <w:t>Attestazione dell'avvenuta verifica dell'insussistenza di situazioni, anche potenziali, di conflitto di interesse</w:t>
            </w:r>
          </w:p>
        </w:tc>
        <w:tc>
          <w:tcPr>
            <w:tcW w:w="2728" w:type="dxa"/>
          </w:tcPr>
          <w:p w:rsidR="009D5873" w:rsidRDefault="00686626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rPr>
                <w:i/>
              </w:rPr>
              <w:t>Tempestivo</w:t>
            </w:r>
          </w:p>
        </w:tc>
        <w:tc>
          <w:tcPr>
            <w:tcW w:w="2320" w:type="dxa"/>
          </w:tcPr>
          <w:p w:rsidR="009D5873" w:rsidRDefault="00686626">
            <w:pPr>
              <w:pStyle w:val="TableParagraph"/>
              <w:ind w:left="110" w:right="194"/>
            </w:pPr>
            <w:hyperlink r:id="rId27">
              <w:r>
                <w:rPr>
                  <w:color w:val="0461C1"/>
                  <w:u w:val="single" w:color="0461C1"/>
                </w:rPr>
                <w:t xml:space="preserve">Art. 53, c. 14, </w:t>
              </w:r>
              <w:proofErr w:type="spellStart"/>
              <w:r>
                <w:rPr>
                  <w:color w:val="0461C1"/>
                  <w:u w:val="single" w:color="0461C1"/>
                </w:rPr>
                <w:t>D.Lgs.</w:t>
              </w:r>
              <w:proofErr w:type="spellEnd"/>
              <w:r>
                <w:rPr>
                  <w:color w:val="0461C1"/>
                  <w:u w:val="single" w:color="0461C1"/>
                </w:rPr>
                <w:t xml:space="preserve"> n.</w:t>
              </w:r>
            </w:hyperlink>
            <w:r>
              <w:rPr>
                <w:color w:val="0461C1"/>
              </w:rPr>
              <w:t xml:space="preserve"> </w:t>
            </w:r>
            <w:hyperlink r:id="rId28">
              <w:r>
                <w:rPr>
                  <w:color w:val="0461C1"/>
                  <w:u w:val="single" w:color="0461C1"/>
                </w:rPr>
                <w:t>165/2001</w:t>
              </w:r>
            </w:hyperlink>
          </w:p>
        </w:tc>
        <w:tc>
          <w:tcPr>
            <w:tcW w:w="676" w:type="dxa"/>
          </w:tcPr>
          <w:p w:rsidR="009D5873" w:rsidRDefault="009D5873">
            <w:pPr>
              <w:pStyle w:val="TableParagraph"/>
              <w:spacing w:before="8"/>
              <w:rPr>
                <w:rFonts w:ascii="Arial"/>
                <w:sz w:val="4"/>
              </w:rPr>
            </w:pPr>
          </w:p>
          <w:p w:rsidR="009D5873" w:rsidRDefault="00350ABC">
            <w:pPr>
              <w:pStyle w:val="TableParagraph"/>
              <w:ind w:left="54"/>
              <w:rPr>
                <w:rFonts w:ascii="Arial"/>
                <w:sz w:val="20"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3.45pt;margin-top:4.5pt;width:26.35pt;height:2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WGEn6S8CAABWBAAADgAAAAAAAAAAAAAAAAAuAgAAZHJz&#10;L2Uyb0RvYy54bWxQSwECLQAUAAYACAAAACEA/S8y1tsAAAAFAQAADwAAAAAAAAAAAAAAAACJBAAA&#10;ZHJzL2Rvd25yZXYueG1sUEsFBgAAAAAEAAQA8wAAAJEFAAAAAA==&#10;">
                  <v:textbox>
                    <w:txbxContent>
                      <w:p w:rsidR="00350ABC" w:rsidRDefault="00350ABC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86626" w:rsidRDefault="00686626"/>
    <w:sectPr w:rsidR="00686626">
      <w:pgSz w:w="11930" w:h="16850"/>
      <w:pgMar w:top="440" w:right="440" w:bottom="1000" w:left="46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26" w:rsidRDefault="00686626">
      <w:r>
        <w:separator/>
      </w:r>
    </w:p>
  </w:endnote>
  <w:endnote w:type="continuationSeparator" w:id="0">
    <w:p w:rsidR="00686626" w:rsidRDefault="006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3" w:rsidRDefault="0068662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2640" behindDoc="1" locked="0" layoutInCell="1" allowOverlap="1">
          <wp:simplePos x="0" y="0"/>
          <wp:positionH relativeFrom="page">
            <wp:posOffset>5883275</wp:posOffset>
          </wp:positionH>
          <wp:positionV relativeFrom="page">
            <wp:posOffset>10050779</wp:posOffset>
          </wp:positionV>
          <wp:extent cx="596264" cy="190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264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26" w:rsidRDefault="00686626">
      <w:r>
        <w:separator/>
      </w:r>
    </w:p>
  </w:footnote>
  <w:footnote w:type="continuationSeparator" w:id="0">
    <w:p w:rsidR="00686626" w:rsidRDefault="0068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98"/>
    <w:multiLevelType w:val="hybridMultilevel"/>
    <w:tmpl w:val="79A083AA"/>
    <w:lvl w:ilvl="0" w:tplc="B2E8F8D4">
      <w:start w:val="1"/>
      <w:numFmt w:val="decimal"/>
      <w:lvlText w:val="%1."/>
      <w:lvlJc w:val="left"/>
      <w:pPr>
        <w:ind w:left="425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8BC8034C">
      <w:numFmt w:val="bullet"/>
      <w:lvlText w:val="•"/>
      <w:lvlJc w:val="left"/>
      <w:pPr>
        <w:ind w:left="649" w:hanging="284"/>
      </w:pPr>
      <w:rPr>
        <w:rFonts w:hint="default"/>
        <w:lang w:val="it-IT" w:eastAsia="en-US" w:bidi="ar-SA"/>
      </w:rPr>
    </w:lvl>
    <w:lvl w:ilvl="2" w:tplc="EF589B5A">
      <w:numFmt w:val="bullet"/>
      <w:lvlText w:val="•"/>
      <w:lvlJc w:val="left"/>
      <w:pPr>
        <w:ind w:left="879" w:hanging="284"/>
      </w:pPr>
      <w:rPr>
        <w:rFonts w:hint="default"/>
        <w:lang w:val="it-IT" w:eastAsia="en-US" w:bidi="ar-SA"/>
      </w:rPr>
    </w:lvl>
    <w:lvl w:ilvl="3" w:tplc="3938A6EC">
      <w:numFmt w:val="bullet"/>
      <w:lvlText w:val="•"/>
      <w:lvlJc w:val="left"/>
      <w:pPr>
        <w:ind w:left="1109" w:hanging="284"/>
      </w:pPr>
      <w:rPr>
        <w:rFonts w:hint="default"/>
        <w:lang w:val="it-IT" w:eastAsia="en-US" w:bidi="ar-SA"/>
      </w:rPr>
    </w:lvl>
    <w:lvl w:ilvl="4" w:tplc="4FDC1DE0">
      <w:numFmt w:val="bullet"/>
      <w:lvlText w:val="•"/>
      <w:lvlJc w:val="left"/>
      <w:pPr>
        <w:ind w:left="1339" w:hanging="284"/>
      </w:pPr>
      <w:rPr>
        <w:rFonts w:hint="default"/>
        <w:lang w:val="it-IT" w:eastAsia="en-US" w:bidi="ar-SA"/>
      </w:rPr>
    </w:lvl>
    <w:lvl w:ilvl="5" w:tplc="8DFEBEC6">
      <w:numFmt w:val="bullet"/>
      <w:lvlText w:val="•"/>
      <w:lvlJc w:val="left"/>
      <w:pPr>
        <w:ind w:left="1569" w:hanging="284"/>
      </w:pPr>
      <w:rPr>
        <w:rFonts w:hint="default"/>
        <w:lang w:val="it-IT" w:eastAsia="en-US" w:bidi="ar-SA"/>
      </w:rPr>
    </w:lvl>
    <w:lvl w:ilvl="6" w:tplc="440C13BC">
      <w:numFmt w:val="bullet"/>
      <w:lvlText w:val="•"/>
      <w:lvlJc w:val="left"/>
      <w:pPr>
        <w:ind w:left="1798" w:hanging="284"/>
      </w:pPr>
      <w:rPr>
        <w:rFonts w:hint="default"/>
        <w:lang w:val="it-IT" w:eastAsia="en-US" w:bidi="ar-SA"/>
      </w:rPr>
    </w:lvl>
    <w:lvl w:ilvl="7" w:tplc="957AF534">
      <w:numFmt w:val="bullet"/>
      <w:lvlText w:val="•"/>
      <w:lvlJc w:val="left"/>
      <w:pPr>
        <w:ind w:left="2028" w:hanging="284"/>
      </w:pPr>
      <w:rPr>
        <w:rFonts w:hint="default"/>
        <w:lang w:val="it-IT" w:eastAsia="en-US" w:bidi="ar-SA"/>
      </w:rPr>
    </w:lvl>
    <w:lvl w:ilvl="8" w:tplc="96DE68C4">
      <w:numFmt w:val="bullet"/>
      <w:lvlText w:val="•"/>
      <w:lvlJc w:val="left"/>
      <w:pPr>
        <w:ind w:left="225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5873"/>
    <w:rsid w:val="00350ABC"/>
    <w:rsid w:val="004018DE"/>
    <w:rsid w:val="00686626"/>
    <w:rsid w:val="009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3"/>
      <w:szCs w:val="23"/>
    </w:rPr>
  </w:style>
  <w:style w:type="paragraph" w:styleId="Titolo">
    <w:name w:val="Title"/>
    <w:basedOn w:val="Normale"/>
    <w:uiPriority w:val="1"/>
    <w:qFormat/>
    <w:pPr>
      <w:spacing w:before="48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8DE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%3Anir%3Astato%3Alegge%3A2013%3B33%7Eart8!vig" TargetMode="External"/><Relationship Id="rId18" Type="http://schemas.openxmlformats.org/officeDocument/2006/relationships/hyperlink" Target="http://www.normattiva.it/uri-res/N2Ls?urn%3Anir%3Astato%3Alegge%3A2013%3B33%7Eart15!vig" TargetMode="External"/><Relationship Id="rId26" Type="http://schemas.openxmlformats.org/officeDocument/2006/relationships/hyperlink" Target="http://www.normattiva.it/uri-res/N2Ls?urn%3Anir%3Astato%3Alegge%3A2013%3B33%7Eart8!vi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attiva.it/uri-res/N2Ls?urn%3Anir%3Astato%3Alegge%3A2013%3B33%7Eart15!vi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ormattiva.it/uri-res/N2Ls?urn%3Anir%3Astato%3Alegge%3A2013%3B33%7Eart15!vig" TargetMode="External"/><Relationship Id="rId17" Type="http://schemas.openxmlformats.org/officeDocument/2006/relationships/hyperlink" Target="http://www.normattiva.it/uri-res/N2Ls?urn%3Anir%3Astato%3Alegge%3A2013%3B33%7Eart15!vig" TargetMode="External"/><Relationship Id="rId25" Type="http://schemas.openxmlformats.org/officeDocument/2006/relationships/hyperlink" Target="http://www.normattiva.it/uri-res/N2Ls?urn%3Anir%3Astato%3Alegge%3A2001%3B165%7Eart53!v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attiva.it/uri-res/N2Ls?urn%3Anir%3Astato%3Alegge%3A2013%3B33%7Eart8!vig" TargetMode="External"/><Relationship Id="rId20" Type="http://schemas.openxmlformats.org/officeDocument/2006/relationships/hyperlink" Target="http://www.normattiva.it/uri-res/N2Ls?urn%3Anir%3Astato%3Alegge%3A2013%3B33%7Eart15!vi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%3Anir%3Astato%3Alegge%3A2013%3B33%7Eart15!vig" TargetMode="External"/><Relationship Id="rId24" Type="http://schemas.openxmlformats.org/officeDocument/2006/relationships/hyperlink" Target="http://www.normattiva.it/uri-res/N2Ls?urn%3Anir%3Astato%3Alegge%3A2001%3B165%7Eart53!vi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rmattiva.it/uri-res/N2Ls?urn%3Anir%3Astato%3Alegge%3A2013%3B33%7Eart15!vig" TargetMode="External"/><Relationship Id="rId23" Type="http://schemas.openxmlformats.org/officeDocument/2006/relationships/hyperlink" Target="http://www.normattiva.it/uri-res/N2Ls?urn%3Anir%3Astato%3Alegge%3A2013%3B33%7Eart15!vig" TargetMode="External"/><Relationship Id="rId28" Type="http://schemas.openxmlformats.org/officeDocument/2006/relationships/hyperlink" Target="http://www.normattiva.it/uri-res/N2Ls?urn%3Anir%3Astato%3Alegge%3A2001%3B165%7Eart53!vig" TargetMode="External"/><Relationship Id="rId10" Type="http://schemas.openxmlformats.org/officeDocument/2006/relationships/hyperlink" Target="http://www.normattiva.it/uri-res/N2Ls?urn%3Anir%3Astato%3Alegge%3A2013%3B33%7Eart8!vig" TargetMode="External"/><Relationship Id="rId19" Type="http://schemas.openxmlformats.org/officeDocument/2006/relationships/hyperlink" Target="http://www.normattiva.it/uri-res/N2Ls?urn%3Anir%3Astato%3Alegge%3A2013%3B33%7Eart8!vi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ormattiva.it/uri-res/N2Ls?urn%3Anir%3Astato%3Alegge%3A2013%3B33%7Eart15!vig" TargetMode="External"/><Relationship Id="rId22" Type="http://schemas.openxmlformats.org/officeDocument/2006/relationships/hyperlink" Target="http://www.normattiva.it/uri-res/N2Ls?urn%3Anir%3Astato%3Alegge%3A2013%3B33%7Eart15!vig" TargetMode="External"/><Relationship Id="rId27" Type="http://schemas.openxmlformats.org/officeDocument/2006/relationships/hyperlink" Target="http://www.normattiva.it/uri-res/N2Ls?urn%3Anir%3Astato%3Alegge%3A2001%3B165%7Eart53!vi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3F3C-9341-49D5-BE98-FFA45A8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brunetti</dc:creator>
  <cp:lastModifiedBy>Gianni</cp:lastModifiedBy>
  <cp:revision>2</cp:revision>
  <cp:lastPrinted>2021-08-20T08:14:00Z</cp:lastPrinted>
  <dcterms:created xsi:type="dcterms:W3CDTF">2021-08-20T08:10:00Z</dcterms:created>
  <dcterms:modified xsi:type="dcterms:W3CDTF">2021-08-20T08:26:00Z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